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23C" w:rsidRDefault="002B723C" w:rsidP="002B723C">
      <w:pPr>
        <w:rPr>
          <w:b/>
        </w:rPr>
      </w:pPr>
      <w:r w:rsidRPr="00292CE0">
        <w:rPr>
          <w:b/>
        </w:rPr>
        <w:t xml:space="preserve">Meeting of the Small Intersessional Working Group on </w:t>
      </w:r>
      <w:r w:rsidR="00326860" w:rsidRPr="00F72765">
        <w:rPr>
          <w:b/>
        </w:rPr>
        <w:t xml:space="preserve">on POP wastes technical guidelines </w:t>
      </w:r>
      <w:r w:rsidRPr="00292CE0">
        <w:rPr>
          <w:b/>
        </w:rPr>
        <w:t>(teleconference)</w:t>
      </w:r>
    </w:p>
    <w:p w:rsidR="002B723C" w:rsidRPr="00120A75" w:rsidRDefault="002B723C" w:rsidP="002B723C">
      <w:r w:rsidRPr="00292CE0">
        <w:rPr>
          <w:b/>
        </w:rPr>
        <w:br/>
      </w:r>
      <w:r w:rsidRPr="00292CE0">
        <w:t xml:space="preserve">Date: </w:t>
      </w:r>
      <w:r w:rsidR="00C47DFA">
        <w:t>08</w:t>
      </w:r>
      <w:r w:rsidRPr="00292CE0">
        <w:rPr>
          <w:vertAlign w:val="superscript"/>
        </w:rPr>
        <w:t xml:space="preserve">th </w:t>
      </w:r>
      <w:r>
        <w:t xml:space="preserve">of </w:t>
      </w:r>
      <w:r w:rsidR="00C47DFA">
        <w:t>February</w:t>
      </w:r>
      <w:r>
        <w:t xml:space="preserve"> 201</w:t>
      </w:r>
      <w:r w:rsidR="00C47DFA">
        <w:t>8</w:t>
      </w:r>
      <w:r w:rsidRPr="00292CE0">
        <w:br/>
        <w:t>Time: 1</w:t>
      </w:r>
      <w:r w:rsidR="00782BE4">
        <w:t>4:0</w:t>
      </w:r>
      <w:r>
        <w:t>0</w:t>
      </w:r>
      <w:r w:rsidRPr="00292CE0">
        <w:t>h</w:t>
      </w:r>
      <w:r>
        <w:t xml:space="preserve"> </w:t>
      </w:r>
      <w:r w:rsidR="00D57D7A">
        <w:t xml:space="preserve">to 16h </w:t>
      </w:r>
      <w:r w:rsidRPr="00292CE0">
        <w:t>(Geneva Time)</w:t>
      </w:r>
    </w:p>
    <w:p w:rsidR="002B723C" w:rsidRDefault="002B723C" w:rsidP="002B723C"/>
    <w:p w:rsidR="008C3D9C" w:rsidRPr="00F6117A" w:rsidRDefault="008C3D9C" w:rsidP="008C3D9C">
      <w:r w:rsidRPr="00E3123D">
        <w:t xml:space="preserve">For the </w:t>
      </w:r>
      <w:r w:rsidRPr="00E3123D">
        <w:rPr>
          <w:u w:val="single"/>
        </w:rPr>
        <w:t>list of attendees</w:t>
      </w:r>
      <w:r w:rsidRPr="00E3123D">
        <w:t xml:space="preserve">, please see </w:t>
      </w:r>
      <w:r>
        <w:rPr>
          <w:u w:val="single"/>
        </w:rPr>
        <w:t>A</w:t>
      </w:r>
      <w:r w:rsidRPr="00E3123D">
        <w:rPr>
          <w:u w:val="single"/>
        </w:rPr>
        <w:t>nnex</w:t>
      </w:r>
      <w:r>
        <w:rPr>
          <w:u w:val="single"/>
        </w:rPr>
        <w:t xml:space="preserve"> I</w:t>
      </w:r>
      <w:r w:rsidRPr="00E3123D">
        <w:t xml:space="preserve"> of this document. </w:t>
      </w:r>
    </w:p>
    <w:p w:rsidR="008C3D9C" w:rsidRDefault="008C3D9C" w:rsidP="002B723C"/>
    <w:p w:rsidR="008C3D9C" w:rsidRPr="00446645" w:rsidRDefault="008C3D9C" w:rsidP="008C3D9C">
      <w:pPr>
        <w:rPr>
          <w:lang w:val="en-GB"/>
        </w:rPr>
      </w:pPr>
      <w:r w:rsidRPr="00276285">
        <w:rPr>
          <w:u w:val="single"/>
          <w:lang w:val="en-GB"/>
        </w:rPr>
        <w:t>Agenda and summary of the discussion</w:t>
      </w:r>
      <w:r w:rsidRPr="00276285">
        <w:rPr>
          <w:lang w:val="en-GB"/>
        </w:rPr>
        <w:t>:</w:t>
      </w:r>
    </w:p>
    <w:p w:rsidR="008C3D9C" w:rsidRPr="008C3D9C" w:rsidRDefault="008C3D9C" w:rsidP="002B723C">
      <w:pPr>
        <w:rPr>
          <w:lang w:val="en-GB"/>
        </w:rPr>
      </w:pPr>
    </w:p>
    <w:p w:rsidR="002B723C" w:rsidRPr="00080831" w:rsidRDefault="002B723C" w:rsidP="002B723C">
      <w:pPr>
        <w:pStyle w:val="ListParagraph"/>
        <w:numPr>
          <w:ilvl w:val="0"/>
          <w:numId w:val="2"/>
        </w:numPr>
        <w:rPr>
          <w:b/>
          <w:lang w:val="en-GB"/>
        </w:rPr>
      </w:pPr>
      <w:r w:rsidRPr="00080831">
        <w:rPr>
          <w:b/>
          <w:lang w:val="en-GB"/>
        </w:rPr>
        <w:t xml:space="preserve">Status of work: </w:t>
      </w:r>
    </w:p>
    <w:p w:rsidR="00D170C2" w:rsidRPr="00C47DFA" w:rsidRDefault="008C3D9C" w:rsidP="00C47DFA">
      <w:pPr>
        <w:pStyle w:val="ListParagraph"/>
        <w:numPr>
          <w:ilvl w:val="1"/>
          <w:numId w:val="2"/>
        </w:numPr>
        <w:rPr>
          <w:rFonts w:ascii="Arial" w:hAnsi="Arial" w:cs="Arial"/>
          <w:color w:val="000000"/>
          <w:sz w:val="20"/>
          <w:szCs w:val="20"/>
          <w:lang w:val="en-GB"/>
        </w:rPr>
      </w:pPr>
      <w:r>
        <w:rPr>
          <w:lang w:val="en-GB"/>
        </w:rPr>
        <w:t>The Secretariat recalled that r</w:t>
      </w:r>
      <w:r w:rsidR="00C47DFA">
        <w:rPr>
          <w:lang w:val="en-GB"/>
        </w:rPr>
        <w:t xml:space="preserve">evised </w:t>
      </w:r>
      <w:r w:rsidR="002B723C" w:rsidRPr="002B723C">
        <w:rPr>
          <w:lang w:val="en-GB"/>
        </w:rPr>
        <w:t xml:space="preserve">Technical guidelines </w:t>
      </w:r>
      <w:r w:rsidR="008433B2">
        <w:rPr>
          <w:lang w:val="en-GB"/>
        </w:rPr>
        <w:t xml:space="preserve">and new technical guidelines </w:t>
      </w:r>
      <w:r w:rsidR="00C47DFA">
        <w:rPr>
          <w:lang w:val="en-GB"/>
        </w:rPr>
        <w:t xml:space="preserve">were sent to the SIWG in December 2017 for comments by 26 January 2018. Comments were received from various stakeholders and circulated to the group. </w:t>
      </w:r>
    </w:p>
    <w:p w:rsidR="00C9591B" w:rsidRPr="002B723C" w:rsidRDefault="00C9591B" w:rsidP="00C9591B">
      <w:pPr>
        <w:pStyle w:val="ListParagraph"/>
        <w:ind w:left="1440"/>
        <w:rPr>
          <w:rFonts w:ascii="Arial" w:hAnsi="Arial" w:cs="Arial"/>
          <w:color w:val="000000"/>
          <w:sz w:val="20"/>
          <w:szCs w:val="20"/>
          <w:lang w:val="en-GB"/>
        </w:rPr>
      </w:pPr>
    </w:p>
    <w:p w:rsidR="00C47DFA" w:rsidRPr="00C47DFA" w:rsidRDefault="00326860" w:rsidP="00C47DFA">
      <w:pPr>
        <w:pStyle w:val="ListParagraph"/>
        <w:numPr>
          <w:ilvl w:val="0"/>
          <w:numId w:val="2"/>
        </w:numPr>
        <w:rPr>
          <w:b/>
          <w:lang w:val="en-GB"/>
        </w:rPr>
      </w:pPr>
      <w:r>
        <w:rPr>
          <w:b/>
          <w:lang w:val="en-GB"/>
        </w:rPr>
        <w:t>D</w:t>
      </w:r>
      <w:r w:rsidR="00C47DFA">
        <w:rPr>
          <w:b/>
          <w:lang w:val="en-GB"/>
        </w:rPr>
        <w:t>iscussion per technical guidelines</w:t>
      </w:r>
    </w:p>
    <w:p w:rsidR="00C47DFA" w:rsidRDefault="00143F90" w:rsidP="00C47DFA">
      <w:pPr>
        <w:pStyle w:val="ListParagraph"/>
        <w:numPr>
          <w:ilvl w:val="1"/>
          <w:numId w:val="2"/>
        </w:numPr>
        <w:rPr>
          <w:lang w:val="en-GB"/>
        </w:rPr>
      </w:pPr>
      <w:r>
        <w:rPr>
          <w:lang w:val="en-GB"/>
        </w:rPr>
        <w:t>P</w:t>
      </w:r>
      <w:r w:rsidR="00C47DFA">
        <w:rPr>
          <w:lang w:val="en-GB"/>
        </w:rPr>
        <w:t>BDEs</w:t>
      </w:r>
    </w:p>
    <w:p w:rsidR="008C3D9C" w:rsidRDefault="008C3D9C" w:rsidP="008C3D9C">
      <w:pPr>
        <w:pStyle w:val="ListParagraph"/>
        <w:numPr>
          <w:ilvl w:val="2"/>
          <w:numId w:val="2"/>
        </w:numPr>
        <w:rPr>
          <w:lang w:val="en-GB"/>
        </w:rPr>
      </w:pPr>
      <w:r>
        <w:rPr>
          <w:lang w:val="en-GB"/>
        </w:rPr>
        <w:t>It was clarified to the group that the supporting document provided by the author and Norway will not be further developed. That was just a supporting document to initiate the revision process</w:t>
      </w:r>
      <w:r w:rsidR="005729C8">
        <w:rPr>
          <w:lang w:val="en-GB"/>
        </w:rPr>
        <w:t xml:space="preserve"> of the guidelines</w:t>
      </w:r>
      <w:r>
        <w:rPr>
          <w:lang w:val="en-GB"/>
        </w:rPr>
        <w:t xml:space="preserve">. </w:t>
      </w:r>
    </w:p>
    <w:p w:rsidR="008C3D9C" w:rsidRDefault="000801ED" w:rsidP="008C3D9C">
      <w:pPr>
        <w:pStyle w:val="ListParagraph"/>
        <w:numPr>
          <w:ilvl w:val="2"/>
          <w:numId w:val="2"/>
        </w:numPr>
        <w:rPr>
          <w:lang w:val="en-GB"/>
        </w:rPr>
      </w:pPr>
      <w:r>
        <w:rPr>
          <w:lang w:val="en-GB"/>
        </w:rPr>
        <w:t>The group d</w:t>
      </w:r>
      <w:r w:rsidR="008C3D9C">
        <w:rPr>
          <w:lang w:val="en-GB"/>
        </w:rPr>
        <w:t>iscuss</w:t>
      </w:r>
      <w:r>
        <w:rPr>
          <w:lang w:val="en-GB"/>
        </w:rPr>
        <w:t>ed</w:t>
      </w:r>
      <w:r w:rsidR="008C3D9C">
        <w:rPr>
          <w:lang w:val="en-GB"/>
        </w:rPr>
        <w:t xml:space="preserve"> how to refer to decaBDE</w:t>
      </w:r>
      <w:r w:rsidR="00B41C12">
        <w:rPr>
          <w:lang w:val="en-GB"/>
        </w:rPr>
        <w:t xml:space="preserve"> in the guidelines. T</w:t>
      </w:r>
      <w:r w:rsidR="0011352E">
        <w:rPr>
          <w:lang w:val="en-GB"/>
        </w:rPr>
        <w:t xml:space="preserve">he decision was to </w:t>
      </w:r>
      <w:r w:rsidR="008C3D9C">
        <w:rPr>
          <w:lang w:val="en-GB"/>
        </w:rPr>
        <w:t xml:space="preserve">refer to decaBDE as BDE209 the first time </w:t>
      </w:r>
      <w:r w:rsidR="0011352E">
        <w:rPr>
          <w:lang w:val="en-GB"/>
        </w:rPr>
        <w:t xml:space="preserve">it is </w:t>
      </w:r>
      <w:r w:rsidR="008C3D9C">
        <w:rPr>
          <w:lang w:val="en-GB"/>
        </w:rPr>
        <w:t xml:space="preserve">mentioned </w:t>
      </w:r>
      <w:r w:rsidR="0011352E">
        <w:rPr>
          <w:lang w:val="en-GB"/>
        </w:rPr>
        <w:t xml:space="preserve">in the guidelines, </w:t>
      </w:r>
      <w:r w:rsidR="008C3D9C">
        <w:rPr>
          <w:lang w:val="en-GB"/>
        </w:rPr>
        <w:t xml:space="preserve">and thereafter only </w:t>
      </w:r>
      <w:r w:rsidR="0011352E">
        <w:rPr>
          <w:lang w:val="en-GB"/>
        </w:rPr>
        <w:t>use</w:t>
      </w:r>
      <w:r w:rsidR="008C3D9C">
        <w:rPr>
          <w:lang w:val="en-GB"/>
        </w:rPr>
        <w:t xml:space="preserve"> decaBDE</w:t>
      </w:r>
      <w:r w:rsidR="0011352E">
        <w:rPr>
          <w:lang w:val="en-GB"/>
        </w:rPr>
        <w:t>.</w:t>
      </w:r>
    </w:p>
    <w:p w:rsidR="008C3D9C" w:rsidRDefault="000801ED" w:rsidP="008C3D9C">
      <w:pPr>
        <w:pStyle w:val="ListParagraph"/>
        <w:numPr>
          <w:ilvl w:val="2"/>
          <w:numId w:val="2"/>
        </w:numPr>
        <w:rPr>
          <w:lang w:val="en-GB"/>
        </w:rPr>
      </w:pPr>
      <w:r>
        <w:rPr>
          <w:lang w:val="en-GB"/>
        </w:rPr>
        <w:t>The d</w:t>
      </w:r>
      <w:r w:rsidR="008C3D9C">
        <w:rPr>
          <w:lang w:val="en-GB"/>
        </w:rPr>
        <w:t>iscussion about effectiveness of destruction technologies such as ASWI</w:t>
      </w:r>
      <w:r w:rsidR="0011352E">
        <w:rPr>
          <w:lang w:val="en-GB"/>
        </w:rPr>
        <w:t xml:space="preserve"> was suggested to take place under </w:t>
      </w:r>
      <w:r>
        <w:rPr>
          <w:lang w:val="en-GB"/>
        </w:rPr>
        <w:t xml:space="preserve">the General technical guidelines. </w:t>
      </w:r>
    </w:p>
    <w:p w:rsidR="0035641F" w:rsidRDefault="0035641F" w:rsidP="008C3D9C">
      <w:pPr>
        <w:pStyle w:val="ListParagraph"/>
        <w:numPr>
          <w:ilvl w:val="2"/>
          <w:numId w:val="2"/>
        </w:numPr>
        <w:rPr>
          <w:lang w:val="en-GB"/>
        </w:rPr>
      </w:pPr>
      <w:r>
        <w:rPr>
          <w:lang w:val="en-GB"/>
        </w:rPr>
        <w:t>A suggestion was made to include other examples of vehicles</w:t>
      </w:r>
      <w:r w:rsidR="006D3058">
        <w:rPr>
          <w:lang w:val="en-GB"/>
        </w:rPr>
        <w:t xml:space="preserve"> (e.g. trains, airplanes, etc),</w:t>
      </w:r>
      <w:r>
        <w:rPr>
          <w:lang w:val="en-GB"/>
        </w:rPr>
        <w:t xml:space="preserve"> when possible, in different parts of the guidelines. </w:t>
      </w:r>
    </w:p>
    <w:p w:rsidR="00C47DFA" w:rsidRDefault="00C47DFA" w:rsidP="00C47DFA">
      <w:pPr>
        <w:pStyle w:val="ListParagraph"/>
        <w:numPr>
          <w:ilvl w:val="1"/>
          <w:numId w:val="2"/>
        </w:numPr>
        <w:rPr>
          <w:lang w:val="en-GB"/>
        </w:rPr>
      </w:pPr>
      <w:r>
        <w:rPr>
          <w:lang w:val="en-GB"/>
        </w:rPr>
        <w:t>General TGs</w:t>
      </w:r>
    </w:p>
    <w:p w:rsidR="008C3D9C" w:rsidRDefault="006D3058" w:rsidP="008C3D9C">
      <w:pPr>
        <w:pStyle w:val="ListParagraph"/>
        <w:numPr>
          <w:ilvl w:val="2"/>
          <w:numId w:val="2"/>
        </w:numPr>
        <w:rPr>
          <w:lang w:val="en-GB"/>
        </w:rPr>
      </w:pPr>
      <w:r>
        <w:rPr>
          <w:lang w:val="en-GB"/>
        </w:rPr>
        <w:t>On Table 1, the group agreed to a</w:t>
      </w:r>
      <w:r w:rsidR="008C3D9C">
        <w:rPr>
          <w:lang w:val="en-GB"/>
        </w:rPr>
        <w:t xml:space="preserve">dd </w:t>
      </w:r>
      <w:r w:rsidR="0035641F">
        <w:rPr>
          <w:lang w:val="en-GB"/>
        </w:rPr>
        <w:t xml:space="preserve">a line for </w:t>
      </w:r>
      <w:r w:rsidR="008C3D9C">
        <w:rPr>
          <w:lang w:val="en-GB"/>
        </w:rPr>
        <w:t xml:space="preserve">decaBDE </w:t>
      </w:r>
      <w:r>
        <w:rPr>
          <w:lang w:val="en-GB"/>
        </w:rPr>
        <w:t xml:space="preserve">only, not mixing it </w:t>
      </w:r>
      <w:r w:rsidR="0035641F">
        <w:rPr>
          <w:lang w:val="en-GB"/>
        </w:rPr>
        <w:t xml:space="preserve">with the other BDEs. </w:t>
      </w:r>
    </w:p>
    <w:p w:rsidR="008C3D9C" w:rsidRPr="006D3058" w:rsidRDefault="0035641F" w:rsidP="008C3D9C">
      <w:pPr>
        <w:pStyle w:val="ListParagraph"/>
        <w:numPr>
          <w:ilvl w:val="2"/>
          <w:numId w:val="2"/>
        </w:numPr>
        <w:rPr>
          <w:lang w:val="en-GB"/>
        </w:rPr>
      </w:pPr>
      <w:r w:rsidRPr="006D3058">
        <w:rPr>
          <w:lang w:val="en-GB"/>
        </w:rPr>
        <w:t>On Table 2–Provisional definitions of l</w:t>
      </w:r>
      <w:r w:rsidR="008C3D9C" w:rsidRPr="006D3058">
        <w:rPr>
          <w:lang w:val="en-GB"/>
        </w:rPr>
        <w:t>ow</w:t>
      </w:r>
      <w:r w:rsidRPr="006D3058">
        <w:rPr>
          <w:lang w:val="en-GB"/>
        </w:rPr>
        <w:t xml:space="preserve"> </w:t>
      </w:r>
      <w:r w:rsidR="008C3D9C" w:rsidRPr="006D3058">
        <w:rPr>
          <w:lang w:val="en-GB"/>
        </w:rPr>
        <w:t>POP content</w:t>
      </w:r>
      <w:r w:rsidR="004753F8" w:rsidRPr="006D3058">
        <w:rPr>
          <w:lang w:val="en-GB"/>
        </w:rPr>
        <w:t xml:space="preserve"> (LPC)</w:t>
      </w:r>
      <w:r w:rsidR="006D3058" w:rsidRPr="006D3058">
        <w:rPr>
          <w:lang w:val="en-GB"/>
        </w:rPr>
        <w:t>—</w:t>
      </w:r>
      <w:r w:rsidRPr="006D3058">
        <w:rPr>
          <w:lang w:val="en-GB"/>
        </w:rPr>
        <w:t xml:space="preserve">not much exchange was possible. The issue seems complex and some </w:t>
      </w:r>
      <w:r w:rsidR="006D3058">
        <w:rPr>
          <w:lang w:val="en-GB"/>
        </w:rPr>
        <w:t>members</w:t>
      </w:r>
      <w:r w:rsidRPr="006D3058">
        <w:rPr>
          <w:lang w:val="en-GB"/>
        </w:rPr>
        <w:t xml:space="preserve"> are still collecting information/experience to provide input. Th</w:t>
      </w:r>
      <w:r w:rsidR="005729C8">
        <w:rPr>
          <w:lang w:val="en-GB"/>
        </w:rPr>
        <w:t xml:space="preserve">e group </w:t>
      </w:r>
      <w:r w:rsidR="00B41C12">
        <w:rPr>
          <w:lang w:val="en-GB"/>
        </w:rPr>
        <w:t>mentioned</w:t>
      </w:r>
      <w:r w:rsidR="005729C8">
        <w:rPr>
          <w:lang w:val="en-GB"/>
        </w:rPr>
        <w:t xml:space="preserve"> the need to discuss this item in </w:t>
      </w:r>
      <w:r w:rsidRPr="006D3058">
        <w:rPr>
          <w:lang w:val="en-GB"/>
        </w:rPr>
        <w:t xml:space="preserve">a </w:t>
      </w:r>
      <w:r w:rsidR="008C3D9C" w:rsidRPr="006D3058">
        <w:rPr>
          <w:lang w:val="en-GB"/>
        </w:rPr>
        <w:t>face-to-face meeting</w:t>
      </w:r>
      <w:r w:rsidRPr="006D3058">
        <w:rPr>
          <w:lang w:val="en-GB"/>
        </w:rPr>
        <w:t>.</w:t>
      </w:r>
    </w:p>
    <w:p w:rsidR="008C3D9C" w:rsidRDefault="004753F8" w:rsidP="008C3D9C">
      <w:pPr>
        <w:pStyle w:val="ListParagraph"/>
        <w:numPr>
          <w:ilvl w:val="2"/>
          <w:numId w:val="2"/>
        </w:numPr>
        <w:rPr>
          <w:lang w:val="en-GB"/>
        </w:rPr>
      </w:pPr>
      <w:r>
        <w:rPr>
          <w:lang w:val="en-GB"/>
        </w:rPr>
        <w:t>Still on LPC, the</w:t>
      </w:r>
      <w:r w:rsidR="006D3058">
        <w:rPr>
          <w:lang w:val="en-GB"/>
        </w:rPr>
        <w:t xml:space="preserve"> group discussed the </w:t>
      </w:r>
      <w:r>
        <w:rPr>
          <w:lang w:val="en-GB"/>
        </w:rPr>
        <w:t>pos</w:t>
      </w:r>
      <w:r w:rsidR="008C3D9C">
        <w:rPr>
          <w:lang w:val="en-GB"/>
        </w:rPr>
        <w:t>sibility of revising limits for other POPs</w:t>
      </w:r>
      <w:r w:rsidR="005729C8">
        <w:rPr>
          <w:lang w:val="en-GB"/>
        </w:rPr>
        <w:t xml:space="preserve"> (not only the new ones)</w:t>
      </w:r>
      <w:r w:rsidR="008C3D9C">
        <w:rPr>
          <w:lang w:val="en-GB"/>
        </w:rPr>
        <w:t>, e.g. PCDD and PCDF- in that case linked to inclusion of dioxin-like PCB in calculation</w:t>
      </w:r>
      <w:r w:rsidR="006D3058">
        <w:rPr>
          <w:lang w:val="en-GB"/>
        </w:rPr>
        <w:t>, as it was mentioned and discussed in the face-to-face meeting of the SIWG in Bonn in February 2017</w:t>
      </w:r>
      <w:r w:rsidR="0035641F">
        <w:rPr>
          <w:lang w:val="en-GB"/>
        </w:rPr>
        <w:t>.</w:t>
      </w:r>
      <w:r w:rsidR="00B40A98">
        <w:rPr>
          <w:lang w:val="en-GB"/>
        </w:rPr>
        <w:t xml:space="preserve"> The Secretariat clarified that there is a mandate from the COP</w:t>
      </w:r>
      <w:r w:rsidR="00B41C12">
        <w:rPr>
          <w:lang w:val="en-GB"/>
        </w:rPr>
        <w:t xml:space="preserve"> </w:t>
      </w:r>
      <w:r w:rsidR="00B40A98">
        <w:rPr>
          <w:lang w:val="en-GB"/>
        </w:rPr>
        <w:t xml:space="preserve">to continue the work on LPC. </w:t>
      </w:r>
    </w:p>
    <w:p w:rsidR="005729C8" w:rsidRPr="006D3058" w:rsidRDefault="004753F8" w:rsidP="005729C8">
      <w:pPr>
        <w:pStyle w:val="ListParagraph"/>
        <w:numPr>
          <w:ilvl w:val="2"/>
          <w:numId w:val="2"/>
        </w:numPr>
        <w:rPr>
          <w:lang w:val="en-GB"/>
        </w:rPr>
      </w:pPr>
      <w:r w:rsidRPr="005729C8">
        <w:rPr>
          <w:lang w:val="en-GB"/>
        </w:rPr>
        <w:t>On Table 4–</w:t>
      </w:r>
      <w:r w:rsidR="006D3058" w:rsidRPr="005729C8">
        <w:rPr>
          <w:lang w:val="en-GB"/>
        </w:rPr>
        <w:t>Destruction technologies—</w:t>
      </w:r>
      <w:r w:rsidRPr="005729C8">
        <w:rPr>
          <w:lang w:val="en-GB"/>
        </w:rPr>
        <w:t>some inputs were provided before the meeting on th</w:t>
      </w:r>
      <w:r w:rsidR="00B41C12">
        <w:rPr>
          <w:lang w:val="en-GB"/>
        </w:rPr>
        <w:t xml:space="preserve">is </w:t>
      </w:r>
      <w:r w:rsidRPr="005729C8">
        <w:rPr>
          <w:lang w:val="en-GB"/>
        </w:rPr>
        <w:t>topic. T</w:t>
      </w:r>
      <w:r w:rsidR="0035641F" w:rsidRPr="005729C8">
        <w:rPr>
          <w:lang w:val="en-GB"/>
        </w:rPr>
        <w:t>he group discussed briefly the different proposal</w:t>
      </w:r>
      <w:r w:rsidRPr="005729C8">
        <w:rPr>
          <w:lang w:val="en-GB"/>
        </w:rPr>
        <w:t xml:space="preserve">s, </w:t>
      </w:r>
      <w:r w:rsidR="005729C8" w:rsidRPr="005729C8">
        <w:rPr>
          <w:lang w:val="en-GB"/>
        </w:rPr>
        <w:t>which include addition</w:t>
      </w:r>
      <w:r w:rsidR="00B41C12">
        <w:rPr>
          <w:lang w:val="en-GB"/>
        </w:rPr>
        <w:t>s</w:t>
      </w:r>
      <w:r w:rsidR="005729C8" w:rsidRPr="005729C8">
        <w:rPr>
          <w:lang w:val="en-GB"/>
        </w:rPr>
        <w:t xml:space="preserve"> and deletions, </w:t>
      </w:r>
      <w:r w:rsidRPr="005729C8">
        <w:rPr>
          <w:lang w:val="en-GB"/>
        </w:rPr>
        <w:t xml:space="preserve">but it was not possible to achieve any concrete suggestion yet. </w:t>
      </w:r>
      <w:r w:rsidR="005729C8" w:rsidRPr="006D3058">
        <w:rPr>
          <w:lang w:val="en-GB"/>
        </w:rPr>
        <w:t>Th</w:t>
      </w:r>
      <w:r w:rsidR="005729C8">
        <w:rPr>
          <w:lang w:val="en-GB"/>
        </w:rPr>
        <w:t xml:space="preserve">e group </w:t>
      </w:r>
      <w:r w:rsidR="00B41C12">
        <w:rPr>
          <w:lang w:val="en-GB"/>
        </w:rPr>
        <w:t xml:space="preserve">mentioned </w:t>
      </w:r>
      <w:r w:rsidR="005729C8">
        <w:rPr>
          <w:lang w:val="en-GB"/>
        </w:rPr>
        <w:t xml:space="preserve">the need to discuss this item also in </w:t>
      </w:r>
      <w:r w:rsidR="005729C8" w:rsidRPr="006D3058">
        <w:rPr>
          <w:lang w:val="en-GB"/>
        </w:rPr>
        <w:t>a face-to-face meeting.</w:t>
      </w:r>
    </w:p>
    <w:p w:rsidR="00B40A98" w:rsidRDefault="00B40A98" w:rsidP="004753F8">
      <w:pPr>
        <w:pStyle w:val="ListParagraph"/>
        <w:numPr>
          <w:ilvl w:val="2"/>
          <w:numId w:val="2"/>
        </w:numPr>
        <w:rPr>
          <w:lang w:val="en-GB"/>
        </w:rPr>
      </w:pPr>
      <w:r w:rsidRPr="005729C8">
        <w:rPr>
          <w:lang w:val="en-GB"/>
        </w:rPr>
        <w:t>The group discussed the need for supporting documents (e.g. journal papers, studies</w:t>
      </w:r>
      <w:r w:rsidR="00B41C12">
        <w:rPr>
          <w:lang w:val="en-GB"/>
        </w:rPr>
        <w:t>, etc</w:t>
      </w:r>
      <w:r w:rsidRPr="005729C8">
        <w:rPr>
          <w:lang w:val="en-GB"/>
        </w:rPr>
        <w:t xml:space="preserve">) when suggestions are made to add or </w:t>
      </w:r>
      <w:r w:rsidR="00B41C12">
        <w:rPr>
          <w:lang w:val="en-GB"/>
        </w:rPr>
        <w:t xml:space="preserve">to </w:t>
      </w:r>
      <w:r w:rsidRPr="005729C8">
        <w:rPr>
          <w:lang w:val="en-GB"/>
        </w:rPr>
        <w:t xml:space="preserve">delete any destruction technology, and/or </w:t>
      </w:r>
      <w:r w:rsidR="00B41C12">
        <w:rPr>
          <w:lang w:val="en-GB"/>
        </w:rPr>
        <w:t xml:space="preserve">the proposal of </w:t>
      </w:r>
      <w:r w:rsidRPr="005729C8">
        <w:rPr>
          <w:lang w:val="en-GB"/>
        </w:rPr>
        <w:t xml:space="preserve">LPC values. </w:t>
      </w:r>
    </w:p>
    <w:p w:rsidR="00B41C12" w:rsidRPr="005729C8" w:rsidRDefault="00B41C12" w:rsidP="00B41C12">
      <w:pPr>
        <w:pStyle w:val="ListParagraph"/>
        <w:ind w:left="2160"/>
        <w:rPr>
          <w:lang w:val="en-GB"/>
        </w:rPr>
      </w:pPr>
    </w:p>
    <w:p w:rsidR="00C47DFA" w:rsidRDefault="00C47DFA" w:rsidP="00C47DFA">
      <w:pPr>
        <w:pStyle w:val="ListParagraph"/>
        <w:numPr>
          <w:ilvl w:val="1"/>
          <w:numId w:val="2"/>
        </w:numPr>
        <w:rPr>
          <w:lang w:val="en-GB"/>
        </w:rPr>
      </w:pPr>
      <w:r>
        <w:rPr>
          <w:lang w:val="en-GB"/>
        </w:rPr>
        <w:lastRenderedPageBreak/>
        <w:t>SCCP</w:t>
      </w:r>
    </w:p>
    <w:p w:rsidR="006D3058" w:rsidRDefault="00B40A98" w:rsidP="006D3058">
      <w:pPr>
        <w:pStyle w:val="ListParagraph"/>
        <w:numPr>
          <w:ilvl w:val="2"/>
          <w:numId w:val="2"/>
        </w:numPr>
        <w:rPr>
          <w:lang w:val="en-GB"/>
        </w:rPr>
      </w:pPr>
      <w:r>
        <w:rPr>
          <w:lang w:val="en-GB"/>
        </w:rPr>
        <w:t>The group discussed the issue of differentiating CPs from SCCP. Although it seems difficult to use and to mention only SCCP based information, it was discussed and agreed that, whenever possible, the difference</w:t>
      </w:r>
      <w:r w:rsidR="005729C8">
        <w:rPr>
          <w:lang w:val="en-GB"/>
        </w:rPr>
        <w:t>s</w:t>
      </w:r>
      <w:r>
        <w:rPr>
          <w:lang w:val="en-GB"/>
        </w:rPr>
        <w:t xml:space="preserve"> should be made clear to avoid misunderstanding from the reader. It was also suggested that some further details could be added to explain the difficulties in analysing CPs. </w:t>
      </w:r>
      <w:r w:rsidR="006D3058">
        <w:rPr>
          <w:lang w:val="en-GB"/>
        </w:rPr>
        <w:tab/>
      </w:r>
    </w:p>
    <w:p w:rsidR="00C47DFA" w:rsidRDefault="00C47DFA" w:rsidP="00C47DFA">
      <w:pPr>
        <w:pStyle w:val="ListParagraph"/>
        <w:numPr>
          <w:ilvl w:val="1"/>
          <w:numId w:val="2"/>
        </w:numPr>
        <w:rPr>
          <w:lang w:val="en-GB"/>
        </w:rPr>
      </w:pPr>
      <w:r>
        <w:rPr>
          <w:lang w:val="en-GB"/>
        </w:rPr>
        <w:t>UPOPs</w:t>
      </w:r>
    </w:p>
    <w:p w:rsidR="00B40A98" w:rsidRDefault="00B40A98" w:rsidP="00B40A98">
      <w:pPr>
        <w:pStyle w:val="ListParagraph"/>
        <w:numPr>
          <w:ilvl w:val="2"/>
          <w:numId w:val="2"/>
        </w:numPr>
        <w:rPr>
          <w:lang w:val="en-GB"/>
        </w:rPr>
      </w:pPr>
      <w:r>
        <w:rPr>
          <w:lang w:val="en-GB"/>
        </w:rPr>
        <w:t xml:space="preserve">The group discussed a few comments provided and the author seeked for further clarification in other topics (e.g. paragraph 40). </w:t>
      </w:r>
    </w:p>
    <w:p w:rsidR="005729C8" w:rsidRDefault="005729C8" w:rsidP="005729C8">
      <w:pPr>
        <w:pStyle w:val="ListParagraph"/>
        <w:numPr>
          <w:ilvl w:val="2"/>
          <w:numId w:val="2"/>
        </w:numPr>
        <w:rPr>
          <w:lang w:val="en-GB"/>
        </w:rPr>
      </w:pPr>
      <w:r>
        <w:rPr>
          <w:lang w:val="en-GB"/>
        </w:rPr>
        <w:t xml:space="preserve">One representative mentioned the example of the Czech Republic, which was not included yet. </w:t>
      </w:r>
    </w:p>
    <w:p w:rsidR="005729C8" w:rsidRDefault="005729C8" w:rsidP="005729C8">
      <w:pPr>
        <w:pStyle w:val="ListParagraph"/>
        <w:numPr>
          <w:ilvl w:val="2"/>
          <w:numId w:val="2"/>
        </w:numPr>
        <w:rPr>
          <w:lang w:val="en-GB"/>
        </w:rPr>
      </w:pPr>
      <w:r>
        <w:rPr>
          <w:lang w:val="en-GB"/>
        </w:rPr>
        <w:t xml:space="preserve">The group discussed the issue of PCP contaminated wood (in the context of UPOPs) and the decision was to change the text for “contaminated wood” only without a reference to which POP. </w:t>
      </w:r>
    </w:p>
    <w:p w:rsidR="00C47DFA" w:rsidRDefault="00C47DFA" w:rsidP="00C47DFA">
      <w:pPr>
        <w:pStyle w:val="ListParagraph"/>
        <w:numPr>
          <w:ilvl w:val="1"/>
          <w:numId w:val="2"/>
        </w:numPr>
        <w:rPr>
          <w:lang w:val="en-GB"/>
        </w:rPr>
      </w:pPr>
      <w:r>
        <w:rPr>
          <w:lang w:val="en-GB"/>
        </w:rPr>
        <w:t>HCBD</w:t>
      </w:r>
    </w:p>
    <w:p w:rsidR="005729C8" w:rsidRDefault="005729C8" w:rsidP="005729C8">
      <w:pPr>
        <w:pStyle w:val="ListParagraph"/>
        <w:numPr>
          <w:ilvl w:val="2"/>
          <w:numId w:val="2"/>
        </w:numPr>
        <w:rPr>
          <w:lang w:val="en-GB"/>
        </w:rPr>
      </w:pPr>
      <w:r>
        <w:rPr>
          <w:lang w:val="en-GB"/>
        </w:rPr>
        <w:t xml:space="preserve">The group did not have any major issue with the document. The author seeked a few clarifications on comments provided. </w:t>
      </w:r>
    </w:p>
    <w:p w:rsidR="005729C8" w:rsidRDefault="005729C8" w:rsidP="005729C8">
      <w:pPr>
        <w:pStyle w:val="ListParagraph"/>
        <w:ind w:left="1440"/>
        <w:rPr>
          <w:lang w:val="en-GB"/>
        </w:rPr>
      </w:pPr>
    </w:p>
    <w:p w:rsidR="00B40A98" w:rsidRDefault="00B40A98" w:rsidP="00B40A98">
      <w:pPr>
        <w:pStyle w:val="ListParagraph"/>
        <w:numPr>
          <w:ilvl w:val="1"/>
          <w:numId w:val="2"/>
        </w:numPr>
        <w:rPr>
          <w:lang w:val="en-GB"/>
        </w:rPr>
      </w:pPr>
      <w:r w:rsidRPr="005729C8">
        <w:rPr>
          <w:u w:val="single"/>
          <w:lang w:val="en-GB"/>
        </w:rPr>
        <w:t>For all documents</w:t>
      </w:r>
      <w:r>
        <w:rPr>
          <w:lang w:val="en-GB"/>
        </w:rPr>
        <w:t xml:space="preserve">, it was agreed that the authors may need to reach out to the members who provided comments for further clarification. </w:t>
      </w:r>
    </w:p>
    <w:p w:rsidR="00BF791F" w:rsidRDefault="00BF791F" w:rsidP="00B40A98">
      <w:pPr>
        <w:pStyle w:val="ListParagraph"/>
        <w:numPr>
          <w:ilvl w:val="1"/>
          <w:numId w:val="2"/>
        </w:numPr>
        <w:rPr>
          <w:lang w:val="en-GB"/>
        </w:rPr>
      </w:pPr>
      <w:r>
        <w:rPr>
          <w:u w:val="single"/>
          <w:lang w:val="en-GB"/>
        </w:rPr>
        <w:t>For all documents</w:t>
      </w:r>
      <w:r>
        <w:rPr>
          <w:lang w:val="en-GB"/>
        </w:rPr>
        <w:t xml:space="preserve">, it was agreed that the authors will prepare a table explaining which comments were taken into account in the next versions, and when not they will try to provide reasons why not. </w:t>
      </w:r>
    </w:p>
    <w:p w:rsidR="0062245F" w:rsidRDefault="0062245F" w:rsidP="00B40A98">
      <w:pPr>
        <w:pStyle w:val="ListParagraph"/>
        <w:numPr>
          <w:ilvl w:val="1"/>
          <w:numId w:val="2"/>
        </w:numPr>
        <w:rPr>
          <w:lang w:val="en-GB"/>
        </w:rPr>
      </w:pPr>
      <w:r w:rsidRPr="0062245F">
        <w:rPr>
          <w:lang w:val="en-GB"/>
        </w:rPr>
        <w:t>The group agreed that some topics, especially LPC and destruction technologies are complex to discuss</w:t>
      </w:r>
      <w:r w:rsidR="00BF791F">
        <w:rPr>
          <w:lang w:val="en-GB"/>
        </w:rPr>
        <w:t xml:space="preserve">, and those could merit </w:t>
      </w:r>
      <w:r>
        <w:rPr>
          <w:lang w:val="en-GB"/>
        </w:rPr>
        <w:t>a face-to-face meeting. The Secretariat clarified that, so far, there is no meeting planned. And if the group would need such a meeting, fund raising should take place soon, in order to organize the meeting before the deadline of documents for the OEWG (early June). Alternatively, the group could meet the day before the OEWG in Geneva</w:t>
      </w:r>
      <w:r w:rsidR="00BF791F">
        <w:rPr>
          <w:lang w:val="en-GB"/>
        </w:rPr>
        <w:t>, in September this year</w:t>
      </w:r>
      <w:r>
        <w:rPr>
          <w:lang w:val="en-GB"/>
        </w:rPr>
        <w:t xml:space="preserve">. </w:t>
      </w:r>
    </w:p>
    <w:p w:rsidR="0062245F" w:rsidRPr="00BF791F" w:rsidRDefault="0062245F" w:rsidP="00B40A98">
      <w:pPr>
        <w:pStyle w:val="ListParagraph"/>
        <w:numPr>
          <w:ilvl w:val="1"/>
          <w:numId w:val="2"/>
        </w:numPr>
        <w:rPr>
          <w:lang w:val="en-GB"/>
        </w:rPr>
      </w:pPr>
      <w:r w:rsidRPr="00BF791F">
        <w:rPr>
          <w:lang w:val="en-GB"/>
        </w:rPr>
        <w:t xml:space="preserve">It was agreed that the Secretariat will organize a dedicated online meeting in the next weeks to discuss for one hour LPC and one hour destruction technologies. Based on that, the group may assess better the need for a face-to-face meeting. Following the </w:t>
      </w:r>
      <w:r w:rsidR="00B41C12">
        <w:rPr>
          <w:lang w:val="en-GB"/>
        </w:rPr>
        <w:t>discussions</w:t>
      </w:r>
      <w:r w:rsidRPr="00BF791F">
        <w:rPr>
          <w:lang w:val="en-GB"/>
        </w:rPr>
        <w:t>, the Secretariat called</w:t>
      </w:r>
      <w:r w:rsidR="00B41C12">
        <w:rPr>
          <w:lang w:val="en-GB"/>
        </w:rPr>
        <w:t>/confirmed</w:t>
      </w:r>
      <w:r w:rsidRPr="00BF791F">
        <w:rPr>
          <w:lang w:val="en-GB"/>
        </w:rPr>
        <w:t xml:space="preserve"> the next online meeting on 27/02/2018. </w:t>
      </w:r>
    </w:p>
    <w:p w:rsidR="00B40A98" w:rsidRDefault="00B40A98" w:rsidP="00C47DFA">
      <w:pPr>
        <w:pStyle w:val="ListParagraph"/>
        <w:ind w:left="1440"/>
        <w:rPr>
          <w:lang w:val="en-GB"/>
        </w:rPr>
      </w:pPr>
    </w:p>
    <w:p w:rsidR="00C47DFA" w:rsidRPr="00C47DFA" w:rsidRDefault="008433B2" w:rsidP="00C47DFA">
      <w:pPr>
        <w:pStyle w:val="ListParagraph"/>
        <w:numPr>
          <w:ilvl w:val="0"/>
          <w:numId w:val="2"/>
        </w:numPr>
        <w:rPr>
          <w:b/>
          <w:lang w:val="en-GB"/>
        </w:rPr>
      </w:pPr>
      <w:r>
        <w:rPr>
          <w:b/>
          <w:lang w:val="en-GB"/>
        </w:rPr>
        <w:t>Check</w:t>
      </w:r>
      <w:r w:rsidR="00C47DFA">
        <w:rPr>
          <w:b/>
          <w:lang w:val="en-GB"/>
        </w:rPr>
        <w:t xml:space="preserve"> of timeline proposed</w:t>
      </w:r>
    </w:p>
    <w:p w:rsidR="005729C8" w:rsidRDefault="005729C8" w:rsidP="001B191C">
      <w:pPr>
        <w:pStyle w:val="ListParagraph"/>
        <w:numPr>
          <w:ilvl w:val="1"/>
          <w:numId w:val="2"/>
        </w:numPr>
        <w:rPr>
          <w:lang w:val="en-GB"/>
        </w:rPr>
      </w:pPr>
      <w:r>
        <w:rPr>
          <w:lang w:val="en-GB"/>
        </w:rPr>
        <w:t xml:space="preserve">The group and authors confirmed that new versions of the guidelines should be </w:t>
      </w:r>
      <w:r w:rsidR="0062245F">
        <w:rPr>
          <w:lang w:val="en-GB"/>
        </w:rPr>
        <w:t>made available to the SIWG in early Ma</w:t>
      </w:r>
      <w:r w:rsidR="00B41C12">
        <w:rPr>
          <w:lang w:val="en-GB"/>
        </w:rPr>
        <w:t>r</w:t>
      </w:r>
      <w:r w:rsidR="0062245F">
        <w:rPr>
          <w:lang w:val="en-GB"/>
        </w:rPr>
        <w:t xml:space="preserve">ch. </w:t>
      </w:r>
    </w:p>
    <w:p w:rsidR="001B191C" w:rsidRDefault="001B191C" w:rsidP="001B191C">
      <w:pPr>
        <w:pStyle w:val="ListParagraph"/>
        <w:numPr>
          <w:ilvl w:val="1"/>
          <w:numId w:val="2"/>
        </w:numPr>
        <w:rPr>
          <w:lang w:val="en-GB"/>
        </w:rPr>
      </w:pPr>
      <w:r>
        <w:rPr>
          <w:lang w:val="en-GB"/>
        </w:rPr>
        <w:t xml:space="preserve">By 31 March - </w:t>
      </w:r>
      <w:r w:rsidRPr="001B191C">
        <w:rPr>
          <w:lang w:val="en-GB"/>
        </w:rPr>
        <w:t>SIWG to provide comments on 5 TGs to the Secretariat/SIWG</w:t>
      </w:r>
    </w:p>
    <w:p w:rsidR="001B191C" w:rsidRPr="001B191C" w:rsidRDefault="0062245F" w:rsidP="001B191C">
      <w:pPr>
        <w:pStyle w:val="ListParagraph"/>
        <w:numPr>
          <w:ilvl w:val="1"/>
          <w:numId w:val="2"/>
        </w:numPr>
        <w:rPr>
          <w:lang w:val="en-GB"/>
        </w:rPr>
      </w:pPr>
      <w:r>
        <w:rPr>
          <w:lang w:val="en-GB"/>
        </w:rPr>
        <w:t>For the time being, the group will keep the plan of l</w:t>
      </w:r>
      <w:r w:rsidR="001B191C" w:rsidRPr="001B191C">
        <w:rPr>
          <w:lang w:val="en-GB"/>
        </w:rPr>
        <w:t>ead authors to work (during April 2018) on the 3</w:t>
      </w:r>
      <w:r w:rsidR="001B191C" w:rsidRPr="00B41C12">
        <w:rPr>
          <w:vertAlign w:val="superscript"/>
          <w:lang w:val="en-GB"/>
        </w:rPr>
        <w:t>rd</w:t>
      </w:r>
      <w:r w:rsidR="00B41C12">
        <w:rPr>
          <w:lang w:val="en-GB"/>
        </w:rPr>
        <w:t xml:space="preserve"> </w:t>
      </w:r>
      <w:r w:rsidR="001B191C" w:rsidRPr="001B191C">
        <w:rPr>
          <w:lang w:val="en-GB"/>
        </w:rPr>
        <w:t>revised versions of the TGs</w:t>
      </w:r>
      <w:r w:rsidR="00B41C12">
        <w:rPr>
          <w:lang w:val="en-GB"/>
        </w:rPr>
        <w:t>,</w:t>
      </w:r>
      <w:r w:rsidR="001B191C" w:rsidRPr="001B191C">
        <w:rPr>
          <w:lang w:val="en-GB"/>
        </w:rPr>
        <w:t xml:space="preserve"> which will become INF documents for the OEWG-11</w:t>
      </w:r>
      <w:r w:rsidR="00BF791F">
        <w:rPr>
          <w:lang w:val="en-GB"/>
        </w:rPr>
        <w:t>.</w:t>
      </w:r>
    </w:p>
    <w:p w:rsidR="001B191C" w:rsidRPr="001B191C" w:rsidRDefault="001B191C" w:rsidP="001B191C">
      <w:pPr>
        <w:pStyle w:val="ListParagraph"/>
        <w:numPr>
          <w:ilvl w:val="1"/>
          <w:numId w:val="2"/>
        </w:numPr>
        <w:rPr>
          <w:lang w:val="en-GB"/>
        </w:rPr>
      </w:pPr>
      <w:r>
        <w:rPr>
          <w:lang w:val="en-GB"/>
        </w:rPr>
        <w:t>Invitation for comments by Parties on the INF documents</w:t>
      </w:r>
      <w:r w:rsidR="00DA4CD1">
        <w:rPr>
          <w:lang w:val="en-GB"/>
        </w:rPr>
        <w:t xml:space="preserve"> </w:t>
      </w:r>
      <w:r w:rsidR="0062245F">
        <w:rPr>
          <w:lang w:val="en-GB"/>
        </w:rPr>
        <w:t xml:space="preserve">is still to be </w:t>
      </w:r>
      <w:r w:rsidR="008433B2">
        <w:rPr>
          <w:lang w:val="en-GB"/>
        </w:rPr>
        <w:t>confirm</w:t>
      </w:r>
      <w:r w:rsidR="0062245F">
        <w:rPr>
          <w:lang w:val="en-GB"/>
        </w:rPr>
        <w:t>ed</w:t>
      </w:r>
      <w:r w:rsidR="008433B2">
        <w:rPr>
          <w:lang w:val="en-GB"/>
        </w:rPr>
        <w:t xml:space="preserve"> with </w:t>
      </w:r>
      <w:r w:rsidR="00B41C12">
        <w:rPr>
          <w:lang w:val="en-GB"/>
        </w:rPr>
        <w:t xml:space="preserve">the </w:t>
      </w:r>
      <w:r w:rsidR="008433B2">
        <w:rPr>
          <w:lang w:val="en-GB"/>
        </w:rPr>
        <w:t>SIWG</w:t>
      </w:r>
      <w:r w:rsidR="00BF791F">
        <w:rPr>
          <w:lang w:val="en-GB"/>
        </w:rPr>
        <w:t>.</w:t>
      </w:r>
    </w:p>
    <w:p w:rsidR="00554A2E" w:rsidRPr="001B191C" w:rsidRDefault="00554A2E" w:rsidP="00554A2E">
      <w:pPr>
        <w:pStyle w:val="ListParagraph"/>
        <w:ind w:left="1440"/>
      </w:pPr>
    </w:p>
    <w:p w:rsidR="002B723C" w:rsidRPr="00080831" w:rsidRDefault="002B723C" w:rsidP="002B723C">
      <w:pPr>
        <w:pStyle w:val="ListParagraph"/>
        <w:numPr>
          <w:ilvl w:val="0"/>
          <w:numId w:val="2"/>
        </w:numPr>
        <w:rPr>
          <w:b/>
          <w:lang w:val="en-GB"/>
        </w:rPr>
      </w:pPr>
      <w:r w:rsidRPr="00080831">
        <w:rPr>
          <w:b/>
          <w:lang w:val="en-GB"/>
        </w:rPr>
        <w:t>Any other matter</w:t>
      </w:r>
    </w:p>
    <w:p w:rsidR="008433B2" w:rsidRPr="00BF791F" w:rsidRDefault="006E2965" w:rsidP="006E2965">
      <w:pPr>
        <w:pStyle w:val="ListParagraph"/>
        <w:numPr>
          <w:ilvl w:val="1"/>
          <w:numId w:val="2"/>
        </w:numPr>
        <w:rPr>
          <w:rFonts w:ascii="Arial" w:hAnsi="Arial" w:cs="Arial"/>
          <w:color w:val="000000"/>
          <w:sz w:val="20"/>
          <w:szCs w:val="20"/>
          <w:lang w:val="en-GB"/>
        </w:rPr>
      </w:pPr>
      <w:r>
        <w:rPr>
          <w:lang w:val="en-GB"/>
        </w:rPr>
        <w:t xml:space="preserve">The OEWG-11 meeting is now scheduled for 3 to 6 September 2018. </w:t>
      </w:r>
    </w:p>
    <w:p w:rsidR="00BF791F" w:rsidRPr="001A7CEF" w:rsidRDefault="00BF791F" w:rsidP="006E2965">
      <w:pPr>
        <w:pStyle w:val="ListParagraph"/>
        <w:numPr>
          <w:ilvl w:val="1"/>
          <w:numId w:val="2"/>
        </w:numPr>
        <w:rPr>
          <w:rFonts w:ascii="Arial" w:hAnsi="Arial" w:cs="Arial"/>
          <w:color w:val="000000"/>
          <w:sz w:val="20"/>
          <w:szCs w:val="20"/>
          <w:lang w:val="en-GB"/>
        </w:rPr>
      </w:pPr>
      <w:r>
        <w:rPr>
          <w:lang w:val="en-GB"/>
        </w:rPr>
        <w:t xml:space="preserve">The discussion on a possible face-to-face meeting will be taken at a later stage. </w:t>
      </w:r>
    </w:p>
    <w:p w:rsidR="001A7CEF" w:rsidRDefault="001A7CEF" w:rsidP="001A7CEF">
      <w:pPr>
        <w:rPr>
          <w:rFonts w:ascii="Arial" w:hAnsi="Arial" w:cs="Arial"/>
          <w:color w:val="000000"/>
          <w:sz w:val="20"/>
          <w:szCs w:val="20"/>
          <w:lang w:val="en-GB"/>
        </w:rPr>
      </w:pPr>
    </w:p>
    <w:p w:rsidR="001A7CEF" w:rsidRPr="00446645" w:rsidRDefault="001A7CEF" w:rsidP="001A7CEF">
      <w:pPr>
        <w:pStyle w:val="ListParagraph"/>
        <w:ind w:left="360"/>
        <w:rPr>
          <w:b/>
          <w:lang w:val="en-GB"/>
        </w:rPr>
      </w:pPr>
      <w:r w:rsidRPr="005A5350">
        <w:rPr>
          <w:b/>
          <w:lang w:val="en-GB"/>
        </w:rPr>
        <w:lastRenderedPageBreak/>
        <w:t xml:space="preserve">Annex </w:t>
      </w:r>
      <w:proofErr w:type="gramStart"/>
      <w:r>
        <w:rPr>
          <w:b/>
          <w:lang w:val="en-GB"/>
        </w:rPr>
        <w:t>I</w:t>
      </w:r>
      <w:proofErr w:type="gramEnd"/>
      <w:r>
        <w:rPr>
          <w:b/>
          <w:lang w:val="en-GB"/>
        </w:rPr>
        <w:t xml:space="preserve"> </w:t>
      </w:r>
      <w:r w:rsidRPr="005A5350">
        <w:rPr>
          <w:b/>
          <w:lang w:val="en-GB"/>
        </w:rPr>
        <w:t>– List of attendees</w:t>
      </w:r>
    </w:p>
    <w:p w:rsidR="00FB1560" w:rsidRDefault="00FB1560" w:rsidP="00FB1560">
      <w:pPr>
        <w:pStyle w:val="ListParagraph"/>
        <w:ind w:left="360"/>
        <w:rPr>
          <w:lang w:val="en-GB"/>
        </w:rPr>
      </w:pPr>
    </w:p>
    <w:tbl>
      <w:tblPr>
        <w:tblW w:w="7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582"/>
        <w:gridCol w:w="3119"/>
        <w:gridCol w:w="4111"/>
      </w:tblGrid>
      <w:tr w:rsidR="00FB1560" w:rsidRPr="00B777F8" w:rsidTr="00B41C12">
        <w:trPr>
          <w:trHeight w:val="340"/>
        </w:trPr>
        <w:tc>
          <w:tcPr>
            <w:tcW w:w="582" w:type="dxa"/>
            <w:vAlign w:val="center"/>
          </w:tcPr>
          <w:p w:rsidR="00FB1560" w:rsidRPr="0070752A" w:rsidRDefault="00FB1560" w:rsidP="000E0426">
            <w:pPr>
              <w:tabs>
                <w:tab w:val="left" w:pos="59"/>
                <w:tab w:val="left" w:pos="564"/>
                <w:tab w:val="left" w:pos="2959"/>
              </w:tabs>
              <w:ind w:left="1080"/>
              <w:rPr>
                <w:b/>
                <w:bCs/>
                <w:sz w:val="18"/>
                <w:szCs w:val="18"/>
              </w:rPr>
            </w:pPr>
          </w:p>
        </w:tc>
        <w:tc>
          <w:tcPr>
            <w:tcW w:w="3119" w:type="dxa"/>
            <w:vAlign w:val="center"/>
          </w:tcPr>
          <w:p w:rsidR="00FB1560" w:rsidRPr="0070752A" w:rsidRDefault="00FB1560" w:rsidP="000E0426">
            <w:pPr>
              <w:tabs>
                <w:tab w:val="left" w:pos="2959"/>
              </w:tabs>
              <w:ind w:left="360"/>
              <w:jc w:val="center"/>
              <w:rPr>
                <w:b/>
                <w:bCs/>
                <w:sz w:val="18"/>
                <w:szCs w:val="18"/>
              </w:rPr>
            </w:pPr>
            <w:r w:rsidRPr="0070752A">
              <w:rPr>
                <w:b/>
                <w:bCs/>
                <w:sz w:val="18"/>
                <w:szCs w:val="18"/>
              </w:rPr>
              <w:t>NAME</w:t>
            </w:r>
          </w:p>
        </w:tc>
        <w:tc>
          <w:tcPr>
            <w:tcW w:w="4111" w:type="dxa"/>
            <w:vAlign w:val="center"/>
          </w:tcPr>
          <w:p w:rsidR="00FB1560" w:rsidRPr="0070752A" w:rsidRDefault="00FB1560" w:rsidP="000E0426">
            <w:pPr>
              <w:tabs>
                <w:tab w:val="left" w:pos="2959"/>
              </w:tabs>
              <w:ind w:left="360"/>
              <w:jc w:val="center"/>
              <w:rPr>
                <w:b/>
                <w:bCs/>
                <w:sz w:val="18"/>
                <w:szCs w:val="18"/>
              </w:rPr>
            </w:pPr>
            <w:r w:rsidRPr="0070752A">
              <w:rPr>
                <w:b/>
                <w:bCs/>
                <w:sz w:val="18"/>
                <w:szCs w:val="18"/>
              </w:rPr>
              <w:t>REPRESENTING</w:t>
            </w:r>
          </w:p>
        </w:tc>
      </w:tr>
      <w:tr w:rsidR="00FB1560" w:rsidRPr="00B777F8" w:rsidTr="00B41C12">
        <w:trPr>
          <w:trHeight w:val="231"/>
        </w:trPr>
        <w:tc>
          <w:tcPr>
            <w:tcW w:w="582" w:type="dxa"/>
            <w:vAlign w:val="center"/>
          </w:tcPr>
          <w:p w:rsidR="00FB1560" w:rsidRPr="00F36AE9" w:rsidRDefault="00FB1560" w:rsidP="00FB1560">
            <w:pPr>
              <w:pStyle w:val="ListParagraph"/>
              <w:numPr>
                <w:ilvl w:val="0"/>
                <w:numId w:val="6"/>
              </w:numPr>
              <w:tabs>
                <w:tab w:val="left" w:pos="59"/>
                <w:tab w:val="left" w:pos="564"/>
                <w:tab w:val="left" w:pos="2959"/>
              </w:tabs>
              <w:spacing w:line="276" w:lineRule="auto"/>
              <w:ind w:left="270" w:right="176" w:hanging="142"/>
              <w:rPr>
                <w:sz w:val="18"/>
                <w:szCs w:val="18"/>
              </w:rPr>
            </w:pPr>
          </w:p>
        </w:tc>
        <w:tc>
          <w:tcPr>
            <w:tcW w:w="3119" w:type="dxa"/>
            <w:vAlign w:val="bottom"/>
          </w:tcPr>
          <w:p w:rsidR="00FB1560" w:rsidRPr="0070752A" w:rsidRDefault="00FB1560" w:rsidP="000E0426">
            <w:pPr>
              <w:tabs>
                <w:tab w:val="left" w:pos="2959"/>
              </w:tabs>
              <w:ind w:left="360"/>
              <w:rPr>
                <w:sz w:val="18"/>
                <w:szCs w:val="18"/>
                <w:lang w:val="en-CA"/>
              </w:rPr>
            </w:pPr>
            <w:r w:rsidRPr="0070752A">
              <w:rPr>
                <w:sz w:val="18"/>
                <w:szCs w:val="18"/>
                <w:lang w:val="en-CA"/>
              </w:rPr>
              <w:t xml:space="preserve">Mr. </w:t>
            </w:r>
            <w:r>
              <w:rPr>
                <w:sz w:val="18"/>
                <w:szCs w:val="18"/>
                <w:lang w:val="en-CA"/>
              </w:rPr>
              <w:t>Ahou Florent Botto</w:t>
            </w:r>
          </w:p>
        </w:tc>
        <w:tc>
          <w:tcPr>
            <w:tcW w:w="4111" w:type="dxa"/>
            <w:shd w:val="clear" w:color="auto" w:fill="auto"/>
            <w:vAlign w:val="center"/>
          </w:tcPr>
          <w:p w:rsidR="00FB1560" w:rsidRPr="00176804" w:rsidRDefault="00FB1560" w:rsidP="000E0426">
            <w:pPr>
              <w:tabs>
                <w:tab w:val="left" w:pos="2959"/>
              </w:tabs>
              <w:ind w:left="360"/>
              <w:rPr>
                <w:sz w:val="18"/>
                <w:szCs w:val="18"/>
                <w:lang w:val="en-CA"/>
              </w:rPr>
            </w:pPr>
            <w:r w:rsidRPr="00176804">
              <w:rPr>
                <w:sz w:val="18"/>
                <w:szCs w:val="18"/>
                <w:lang w:val="en-CA"/>
              </w:rPr>
              <w:t>Cote d'Ivoire</w:t>
            </w:r>
          </w:p>
        </w:tc>
      </w:tr>
      <w:tr w:rsidR="00FB1560" w:rsidRPr="00B777F8" w:rsidTr="00B41C12">
        <w:trPr>
          <w:trHeight w:val="234"/>
        </w:trPr>
        <w:tc>
          <w:tcPr>
            <w:tcW w:w="582" w:type="dxa"/>
            <w:vAlign w:val="center"/>
          </w:tcPr>
          <w:p w:rsidR="00FB1560" w:rsidRPr="00F36AE9" w:rsidRDefault="00FB1560" w:rsidP="00FB1560">
            <w:pPr>
              <w:pStyle w:val="ListParagraph"/>
              <w:numPr>
                <w:ilvl w:val="0"/>
                <w:numId w:val="6"/>
              </w:numPr>
              <w:tabs>
                <w:tab w:val="left" w:pos="59"/>
                <w:tab w:val="left" w:pos="564"/>
                <w:tab w:val="left" w:pos="2959"/>
              </w:tabs>
              <w:spacing w:line="276" w:lineRule="auto"/>
              <w:ind w:left="270" w:right="176" w:hanging="142"/>
              <w:rPr>
                <w:sz w:val="18"/>
                <w:szCs w:val="18"/>
              </w:rPr>
            </w:pPr>
          </w:p>
        </w:tc>
        <w:tc>
          <w:tcPr>
            <w:tcW w:w="3119" w:type="dxa"/>
            <w:vAlign w:val="center"/>
          </w:tcPr>
          <w:p w:rsidR="00FB1560" w:rsidRPr="0070752A" w:rsidRDefault="00FB1560" w:rsidP="000E0426">
            <w:pPr>
              <w:tabs>
                <w:tab w:val="left" w:pos="2959"/>
              </w:tabs>
              <w:ind w:left="360"/>
              <w:rPr>
                <w:sz w:val="18"/>
                <w:szCs w:val="18"/>
                <w:lang w:val="en-CA"/>
              </w:rPr>
            </w:pPr>
            <w:r w:rsidRPr="0070752A">
              <w:rPr>
                <w:sz w:val="18"/>
                <w:szCs w:val="18"/>
                <w:lang w:val="en-CA"/>
              </w:rPr>
              <w:t>Ms. Julie Croteau</w:t>
            </w:r>
          </w:p>
        </w:tc>
        <w:tc>
          <w:tcPr>
            <w:tcW w:w="4111" w:type="dxa"/>
            <w:vAlign w:val="center"/>
          </w:tcPr>
          <w:p w:rsidR="00FB1560" w:rsidRPr="0070752A" w:rsidRDefault="00FB1560" w:rsidP="000E0426">
            <w:pPr>
              <w:tabs>
                <w:tab w:val="left" w:pos="2959"/>
              </w:tabs>
              <w:ind w:left="360"/>
              <w:rPr>
                <w:sz w:val="18"/>
                <w:szCs w:val="18"/>
              </w:rPr>
            </w:pPr>
            <w:r w:rsidRPr="0070752A">
              <w:rPr>
                <w:sz w:val="18"/>
                <w:szCs w:val="18"/>
              </w:rPr>
              <w:t>Canada</w:t>
            </w:r>
          </w:p>
        </w:tc>
      </w:tr>
      <w:tr w:rsidR="00DC1014" w:rsidRPr="00B777F8" w:rsidTr="00A56D16">
        <w:trPr>
          <w:trHeight w:val="227"/>
        </w:trPr>
        <w:tc>
          <w:tcPr>
            <w:tcW w:w="582" w:type="dxa"/>
            <w:vAlign w:val="center"/>
          </w:tcPr>
          <w:p w:rsidR="00DC1014" w:rsidRPr="00F36AE9" w:rsidRDefault="00DC1014" w:rsidP="00A56D16">
            <w:pPr>
              <w:pStyle w:val="ListParagraph"/>
              <w:numPr>
                <w:ilvl w:val="0"/>
                <w:numId w:val="6"/>
              </w:numPr>
              <w:tabs>
                <w:tab w:val="left" w:pos="59"/>
                <w:tab w:val="left" w:pos="564"/>
                <w:tab w:val="left" w:pos="2959"/>
              </w:tabs>
              <w:spacing w:line="276" w:lineRule="auto"/>
              <w:ind w:left="270" w:right="176" w:hanging="142"/>
              <w:rPr>
                <w:sz w:val="18"/>
                <w:szCs w:val="18"/>
              </w:rPr>
            </w:pPr>
          </w:p>
        </w:tc>
        <w:tc>
          <w:tcPr>
            <w:tcW w:w="3119" w:type="dxa"/>
            <w:vAlign w:val="bottom"/>
          </w:tcPr>
          <w:p w:rsidR="00DC1014" w:rsidRPr="0070752A" w:rsidRDefault="00DC1014" w:rsidP="00A56D16">
            <w:pPr>
              <w:tabs>
                <w:tab w:val="left" w:pos="2959"/>
              </w:tabs>
              <w:ind w:left="360"/>
              <w:rPr>
                <w:sz w:val="18"/>
                <w:szCs w:val="18"/>
              </w:rPr>
            </w:pPr>
            <w:r>
              <w:rPr>
                <w:sz w:val="18"/>
                <w:szCs w:val="18"/>
              </w:rPr>
              <w:t xml:space="preserve">Mr. </w:t>
            </w:r>
            <w:r w:rsidRPr="0070752A">
              <w:rPr>
                <w:sz w:val="18"/>
                <w:szCs w:val="18"/>
              </w:rPr>
              <w:t>Zhiqiang Nie</w:t>
            </w:r>
          </w:p>
        </w:tc>
        <w:tc>
          <w:tcPr>
            <w:tcW w:w="4111" w:type="dxa"/>
            <w:vAlign w:val="center"/>
          </w:tcPr>
          <w:p w:rsidR="00DC1014" w:rsidRPr="0070752A" w:rsidRDefault="00DC1014" w:rsidP="00A56D16">
            <w:pPr>
              <w:tabs>
                <w:tab w:val="left" w:pos="2959"/>
              </w:tabs>
              <w:ind w:left="360"/>
              <w:rPr>
                <w:sz w:val="18"/>
                <w:szCs w:val="18"/>
              </w:rPr>
            </w:pPr>
            <w:r>
              <w:rPr>
                <w:sz w:val="18"/>
                <w:szCs w:val="18"/>
              </w:rPr>
              <w:t>China (CRAES)</w:t>
            </w:r>
            <w:bookmarkStart w:id="0" w:name="_GoBack"/>
            <w:bookmarkEnd w:id="0"/>
          </w:p>
        </w:tc>
      </w:tr>
      <w:tr w:rsidR="00FB1560" w:rsidRPr="00176804" w:rsidTr="00B41C12">
        <w:trPr>
          <w:trHeight w:val="257"/>
        </w:trPr>
        <w:tc>
          <w:tcPr>
            <w:tcW w:w="582" w:type="dxa"/>
            <w:vAlign w:val="center"/>
          </w:tcPr>
          <w:p w:rsidR="00FB1560" w:rsidRPr="00F36AE9" w:rsidRDefault="00FB1560" w:rsidP="00FB1560">
            <w:pPr>
              <w:pStyle w:val="ListParagraph"/>
              <w:numPr>
                <w:ilvl w:val="0"/>
                <w:numId w:val="6"/>
              </w:numPr>
              <w:tabs>
                <w:tab w:val="left" w:pos="59"/>
                <w:tab w:val="left" w:pos="564"/>
                <w:tab w:val="left" w:pos="2959"/>
              </w:tabs>
              <w:spacing w:line="276" w:lineRule="auto"/>
              <w:ind w:left="270" w:right="176" w:hanging="142"/>
              <w:rPr>
                <w:sz w:val="18"/>
                <w:szCs w:val="18"/>
              </w:rPr>
            </w:pPr>
          </w:p>
        </w:tc>
        <w:tc>
          <w:tcPr>
            <w:tcW w:w="3119" w:type="dxa"/>
            <w:vAlign w:val="bottom"/>
          </w:tcPr>
          <w:p w:rsidR="00FB1560" w:rsidRPr="00176804" w:rsidRDefault="00FB1560" w:rsidP="000E0426">
            <w:pPr>
              <w:tabs>
                <w:tab w:val="left" w:pos="2959"/>
              </w:tabs>
              <w:ind w:left="360"/>
              <w:rPr>
                <w:sz w:val="18"/>
                <w:szCs w:val="18"/>
              </w:rPr>
            </w:pPr>
            <w:r w:rsidRPr="00176804">
              <w:rPr>
                <w:sz w:val="18"/>
                <w:szCs w:val="18"/>
              </w:rPr>
              <w:t>Mr. Jose R</w:t>
            </w:r>
            <w:r>
              <w:rPr>
                <w:sz w:val="18"/>
                <w:szCs w:val="18"/>
              </w:rPr>
              <w:t>izo Martin</w:t>
            </w:r>
          </w:p>
        </w:tc>
        <w:tc>
          <w:tcPr>
            <w:tcW w:w="4111" w:type="dxa"/>
          </w:tcPr>
          <w:p w:rsidR="00FB1560" w:rsidRPr="00176804" w:rsidRDefault="00FB1560" w:rsidP="000E0426">
            <w:pPr>
              <w:tabs>
                <w:tab w:val="left" w:pos="2959"/>
              </w:tabs>
              <w:ind w:left="360"/>
              <w:rPr>
                <w:sz w:val="18"/>
                <w:szCs w:val="18"/>
              </w:rPr>
            </w:pPr>
            <w:r>
              <w:rPr>
                <w:sz w:val="18"/>
                <w:szCs w:val="18"/>
              </w:rPr>
              <w:t>European Commission</w:t>
            </w:r>
          </w:p>
        </w:tc>
      </w:tr>
      <w:tr w:rsidR="00FB1560" w:rsidRPr="00176804" w:rsidTr="00B41C12">
        <w:trPr>
          <w:trHeight w:val="191"/>
        </w:trPr>
        <w:tc>
          <w:tcPr>
            <w:tcW w:w="582" w:type="dxa"/>
            <w:vAlign w:val="center"/>
          </w:tcPr>
          <w:p w:rsidR="00FB1560" w:rsidRPr="00F36AE9" w:rsidRDefault="00FB1560" w:rsidP="00FB1560">
            <w:pPr>
              <w:pStyle w:val="ListParagraph"/>
              <w:numPr>
                <w:ilvl w:val="0"/>
                <w:numId w:val="6"/>
              </w:numPr>
              <w:tabs>
                <w:tab w:val="left" w:pos="59"/>
                <w:tab w:val="left" w:pos="564"/>
                <w:tab w:val="left" w:pos="2959"/>
              </w:tabs>
              <w:spacing w:line="276" w:lineRule="auto"/>
              <w:ind w:left="270" w:right="176" w:hanging="142"/>
              <w:rPr>
                <w:sz w:val="18"/>
                <w:szCs w:val="18"/>
              </w:rPr>
            </w:pPr>
          </w:p>
        </w:tc>
        <w:tc>
          <w:tcPr>
            <w:tcW w:w="3119" w:type="dxa"/>
            <w:vAlign w:val="center"/>
          </w:tcPr>
          <w:p w:rsidR="00FB1560" w:rsidRPr="00176804" w:rsidRDefault="00FB1560" w:rsidP="000E0426">
            <w:pPr>
              <w:tabs>
                <w:tab w:val="left" w:pos="2959"/>
              </w:tabs>
              <w:ind w:left="360"/>
              <w:rPr>
                <w:sz w:val="18"/>
                <w:szCs w:val="18"/>
              </w:rPr>
            </w:pPr>
            <w:r w:rsidRPr="00176804">
              <w:rPr>
                <w:sz w:val="18"/>
                <w:szCs w:val="18"/>
              </w:rPr>
              <w:t xml:space="preserve">Mr. Timo Seppälä </w:t>
            </w:r>
          </w:p>
        </w:tc>
        <w:tc>
          <w:tcPr>
            <w:tcW w:w="4111" w:type="dxa"/>
            <w:vAlign w:val="center"/>
          </w:tcPr>
          <w:p w:rsidR="00FB1560" w:rsidRPr="00176804" w:rsidRDefault="00FB1560" w:rsidP="000E0426">
            <w:pPr>
              <w:tabs>
                <w:tab w:val="left" w:pos="2959"/>
              </w:tabs>
              <w:ind w:left="360"/>
              <w:rPr>
                <w:sz w:val="18"/>
                <w:szCs w:val="18"/>
              </w:rPr>
            </w:pPr>
            <w:r w:rsidRPr="00176804">
              <w:rPr>
                <w:sz w:val="18"/>
                <w:szCs w:val="18"/>
              </w:rPr>
              <w:t xml:space="preserve">Finland </w:t>
            </w:r>
          </w:p>
        </w:tc>
      </w:tr>
      <w:tr w:rsidR="00FB1560" w:rsidRPr="00B777F8" w:rsidTr="00B41C12">
        <w:trPr>
          <w:trHeight w:val="240"/>
        </w:trPr>
        <w:tc>
          <w:tcPr>
            <w:tcW w:w="582" w:type="dxa"/>
            <w:vAlign w:val="center"/>
          </w:tcPr>
          <w:p w:rsidR="00FB1560" w:rsidRPr="00F36AE9" w:rsidRDefault="00FB1560" w:rsidP="00FB1560">
            <w:pPr>
              <w:pStyle w:val="ListParagraph"/>
              <w:numPr>
                <w:ilvl w:val="0"/>
                <w:numId w:val="6"/>
              </w:numPr>
              <w:tabs>
                <w:tab w:val="left" w:pos="59"/>
                <w:tab w:val="left" w:pos="564"/>
                <w:tab w:val="left" w:pos="2959"/>
              </w:tabs>
              <w:spacing w:line="276" w:lineRule="auto"/>
              <w:ind w:left="270" w:right="176" w:hanging="142"/>
              <w:rPr>
                <w:sz w:val="18"/>
                <w:szCs w:val="18"/>
              </w:rPr>
            </w:pPr>
          </w:p>
        </w:tc>
        <w:tc>
          <w:tcPr>
            <w:tcW w:w="3119" w:type="dxa"/>
            <w:vAlign w:val="center"/>
          </w:tcPr>
          <w:p w:rsidR="00FB1560" w:rsidRPr="0070752A" w:rsidRDefault="00FB1560" w:rsidP="000E0426">
            <w:pPr>
              <w:tabs>
                <w:tab w:val="left" w:pos="2959"/>
              </w:tabs>
              <w:ind w:left="360"/>
              <w:rPr>
                <w:sz w:val="18"/>
                <w:szCs w:val="18"/>
              </w:rPr>
            </w:pPr>
            <w:r w:rsidRPr="00176804">
              <w:rPr>
                <w:sz w:val="18"/>
                <w:szCs w:val="18"/>
              </w:rPr>
              <w:t>Mr. Takumi Koyam</w:t>
            </w:r>
            <w:r w:rsidRPr="0070752A">
              <w:rPr>
                <w:sz w:val="18"/>
                <w:szCs w:val="18"/>
              </w:rPr>
              <w:t>a</w:t>
            </w:r>
          </w:p>
        </w:tc>
        <w:tc>
          <w:tcPr>
            <w:tcW w:w="4111" w:type="dxa"/>
            <w:vAlign w:val="center"/>
          </w:tcPr>
          <w:p w:rsidR="00FB1560" w:rsidRPr="0070752A" w:rsidRDefault="00FB1560" w:rsidP="000E0426">
            <w:pPr>
              <w:tabs>
                <w:tab w:val="left" w:pos="2959"/>
              </w:tabs>
              <w:ind w:left="360"/>
              <w:rPr>
                <w:sz w:val="18"/>
                <w:szCs w:val="18"/>
              </w:rPr>
            </w:pPr>
            <w:r w:rsidRPr="0070752A">
              <w:rPr>
                <w:sz w:val="18"/>
                <w:szCs w:val="18"/>
              </w:rPr>
              <w:t>Japan</w:t>
            </w:r>
          </w:p>
        </w:tc>
      </w:tr>
      <w:tr w:rsidR="00FB1560" w:rsidRPr="00176804" w:rsidTr="00B41C12">
        <w:trPr>
          <w:trHeight w:val="193"/>
        </w:trPr>
        <w:tc>
          <w:tcPr>
            <w:tcW w:w="582" w:type="dxa"/>
            <w:vAlign w:val="center"/>
          </w:tcPr>
          <w:p w:rsidR="00FB1560" w:rsidRPr="00F36AE9" w:rsidRDefault="00FB1560" w:rsidP="00FB1560">
            <w:pPr>
              <w:pStyle w:val="ListParagraph"/>
              <w:numPr>
                <w:ilvl w:val="0"/>
                <w:numId w:val="6"/>
              </w:numPr>
              <w:tabs>
                <w:tab w:val="left" w:pos="59"/>
                <w:tab w:val="left" w:pos="564"/>
                <w:tab w:val="left" w:pos="2959"/>
              </w:tabs>
              <w:spacing w:line="276" w:lineRule="auto"/>
              <w:ind w:left="270" w:right="176" w:hanging="142"/>
              <w:rPr>
                <w:sz w:val="18"/>
                <w:szCs w:val="18"/>
              </w:rPr>
            </w:pPr>
          </w:p>
        </w:tc>
        <w:tc>
          <w:tcPr>
            <w:tcW w:w="3119" w:type="dxa"/>
            <w:vAlign w:val="bottom"/>
          </w:tcPr>
          <w:p w:rsidR="00FB1560" w:rsidRPr="0070752A" w:rsidRDefault="00FB1560" w:rsidP="000E0426">
            <w:pPr>
              <w:tabs>
                <w:tab w:val="left" w:pos="2959"/>
              </w:tabs>
              <w:ind w:left="360"/>
              <w:rPr>
                <w:sz w:val="18"/>
                <w:szCs w:val="18"/>
              </w:rPr>
            </w:pPr>
            <w:r>
              <w:rPr>
                <w:sz w:val="18"/>
                <w:szCs w:val="18"/>
              </w:rPr>
              <w:t xml:space="preserve">Mr. </w:t>
            </w:r>
            <w:r w:rsidRPr="0070752A">
              <w:rPr>
                <w:sz w:val="18"/>
                <w:szCs w:val="18"/>
              </w:rPr>
              <w:t>Takayuki Shigematsu</w:t>
            </w:r>
          </w:p>
        </w:tc>
        <w:tc>
          <w:tcPr>
            <w:tcW w:w="4111" w:type="dxa"/>
          </w:tcPr>
          <w:p w:rsidR="00FB1560" w:rsidRPr="00176804" w:rsidRDefault="00FB1560" w:rsidP="000E0426">
            <w:pPr>
              <w:tabs>
                <w:tab w:val="left" w:pos="2959"/>
              </w:tabs>
              <w:ind w:left="360"/>
              <w:rPr>
                <w:sz w:val="18"/>
                <w:szCs w:val="18"/>
              </w:rPr>
            </w:pPr>
            <w:r w:rsidRPr="00176804">
              <w:rPr>
                <w:sz w:val="18"/>
                <w:szCs w:val="18"/>
              </w:rPr>
              <w:t>Japan</w:t>
            </w:r>
          </w:p>
        </w:tc>
      </w:tr>
      <w:tr w:rsidR="00FB1560" w:rsidRPr="00176804" w:rsidTr="00B41C12">
        <w:trPr>
          <w:trHeight w:val="201"/>
        </w:trPr>
        <w:tc>
          <w:tcPr>
            <w:tcW w:w="582" w:type="dxa"/>
            <w:vAlign w:val="center"/>
          </w:tcPr>
          <w:p w:rsidR="00FB1560" w:rsidRPr="00F36AE9" w:rsidRDefault="00FB1560" w:rsidP="00FB1560">
            <w:pPr>
              <w:pStyle w:val="ListParagraph"/>
              <w:numPr>
                <w:ilvl w:val="0"/>
                <w:numId w:val="6"/>
              </w:numPr>
              <w:tabs>
                <w:tab w:val="left" w:pos="59"/>
                <w:tab w:val="left" w:pos="564"/>
                <w:tab w:val="left" w:pos="2959"/>
              </w:tabs>
              <w:spacing w:line="276" w:lineRule="auto"/>
              <w:ind w:left="270" w:right="176" w:hanging="142"/>
              <w:rPr>
                <w:sz w:val="18"/>
                <w:szCs w:val="18"/>
              </w:rPr>
            </w:pPr>
          </w:p>
        </w:tc>
        <w:tc>
          <w:tcPr>
            <w:tcW w:w="3119" w:type="dxa"/>
            <w:vAlign w:val="center"/>
          </w:tcPr>
          <w:p w:rsidR="00FB1560" w:rsidRPr="0070752A" w:rsidRDefault="00FB1560" w:rsidP="000E0426">
            <w:pPr>
              <w:tabs>
                <w:tab w:val="left" w:pos="2959"/>
              </w:tabs>
              <w:ind w:left="360"/>
              <w:rPr>
                <w:sz w:val="18"/>
                <w:szCs w:val="18"/>
              </w:rPr>
            </w:pPr>
            <w:r w:rsidRPr="0070752A">
              <w:rPr>
                <w:sz w:val="18"/>
                <w:szCs w:val="18"/>
              </w:rPr>
              <w:t>Mr. Ole Thomas Thommesen</w:t>
            </w:r>
          </w:p>
        </w:tc>
        <w:tc>
          <w:tcPr>
            <w:tcW w:w="4111" w:type="dxa"/>
            <w:vAlign w:val="center"/>
          </w:tcPr>
          <w:p w:rsidR="00FB1560" w:rsidRPr="0070752A" w:rsidRDefault="00FB1560" w:rsidP="000E0426">
            <w:pPr>
              <w:tabs>
                <w:tab w:val="left" w:pos="2959"/>
              </w:tabs>
              <w:ind w:left="360"/>
              <w:rPr>
                <w:sz w:val="18"/>
                <w:szCs w:val="18"/>
              </w:rPr>
            </w:pPr>
            <w:r w:rsidRPr="0070752A">
              <w:rPr>
                <w:sz w:val="18"/>
                <w:szCs w:val="18"/>
              </w:rPr>
              <w:t>Norway</w:t>
            </w:r>
          </w:p>
        </w:tc>
      </w:tr>
      <w:tr w:rsidR="00FB1560" w:rsidRPr="00176804" w:rsidTr="00B41C12">
        <w:trPr>
          <w:trHeight w:val="165"/>
        </w:trPr>
        <w:tc>
          <w:tcPr>
            <w:tcW w:w="582" w:type="dxa"/>
            <w:vAlign w:val="center"/>
          </w:tcPr>
          <w:p w:rsidR="00FB1560" w:rsidRPr="00F36AE9" w:rsidRDefault="00FB1560" w:rsidP="00FB1560">
            <w:pPr>
              <w:pStyle w:val="ListParagraph"/>
              <w:numPr>
                <w:ilvl w:val="0"/>
                <w:numId w:val="6"/>
              </w:numPr>
              <w:tabs>
                <w:tab w:val="left" w:pos="59"/>
                <w:tab w:val="left" w:pos="564"/>
                <w:tab w:val="left" w:pos="2959"/>
              </w:tabs>
              <w:spacing w:line="276" w:lineRule="auto"/>
              <w:ind w:left="270" w:right="176" w:hanging="142"/>
              <w:rPr>
                <w:sz w:val="18"/>
                <w:szCs w:val="18"/>
              </w:rPr>
            </w:pPr>
          </w:p>
        </w:tc>
        <w:tc>
          <w:tcPr>
            <w:tcW w:w="3119" w:type="dxa"/>
            <w:vAlign w:val="bottom"/>
          </w:tcPr>
          <w:p w:rsidR="00FB1560" w:rsidRPr="00176804" w:rsidRDefault="00FB1560" w:rsidP="000E0426">
            <w:pPr>
              <w:tabs>
                <w:tab w:val="left" w:pos="59"/>
                <w:tab w:val="left" w:pos="564"/>
                <w:tab w:val="left" w:pos="2959"/>
              </w:tabs>
              <w:ind w:left="360"/>
              <w:rPr>
                <w:sz w:val="18"/>
                <w:szCs w:val="18"/>
              </w:rPr>
            </w:pPr>
            <w:r w:rsidRPr="00176804">
              <w:rPr>
                <w:sz w:val="18"/>
                <w:szCs w:val="18"/>
              </w:rPr>
              <w:t>Mr. Larsolov Olsson</w:t>
            </w:r>
          </w:p>
        </w:tc>
        <w:tc>
          <w:tcPr>
            <w:tcW w:w="4111" w:type="dxa"/>
          </w:tcPr>
          <w:p w:rsidR="00FB1560" w:rsidRPr="00176804" w:rsidRDefault="00FB1560" w:rsidP="000E0426">
            <w:pPr>
              <w:tabs>
                <w:tab w:val="left" w:pos="59"/>
                <w:tab w:val="left" w:pos="564"/>
                <w:tab w:val="left" w:pos="2959"/>
              </w:tabs>
              <w:ind w:left="360"/>
              <w:rPr>
                <w:sz w:val="18"/>
                <w:szCs w:val="18"/>
              </w:rPr>
            </w:pPr>
            <w:r w:rsidRPr="00176804">
              <w:rPr>
                <w:sz w:val="18"/>
                <w:szCs w:val="18"/>
              </w:rPr>
              <w:t>Sweden</w:t>
            </w:r>
          </w:p>
        </w:tc>
      </w:tr>
      <w:tr w:rsidR="00FB1560" w:rsidRPr="00B777F8" w:rsidTr="00B41C12">
        <w:trPr>
          <w:trHeight w:val="121"/>
        </w:trPr>
        <w:tc>
          <w:tcPr>
            <w:tcW w:w="582" w:type="dxa"/>
            <w:vAlign w:val="center"/>
          </w:tcPr>
          <w:p w:rsidR="00FB1560" w:rsidRPr="00F36AE9" w:rsidRDefault="00FB1560" w:rsidP="00FB1560">
            <w:pPr>
              <w:pStyle w:val="ListParagraph"/>
              <w:numPr>
                <w:ilvl w:val="0"/>
                <w:numId w:val="6"/>
              </w:numPr>
              <w:tabs>
                <w:tab w:val="left" w:pos="59"/>
                <w:tab w:val="left" w:pos="564"/>
                <w:tab w:val="left" w:pos="2959"/>
              </w:tabs>
              <w:spacing w:line="276" w:lineRule="auto"/>
              <w:ind w:left="270" w:right="176" w:hanging="142"/>
              <w:rPr>
                <w:sz w:val="18"/>
                <w:szCs w:val="18"/>
              </w:rPr>
            </w:pPr>
          </w:p>
        </w:tc>
        <w:tc>
          <w:tcPr>
            <w:tcW w:w="3119" w:type="dxa"/>
            <w:vAlign w:val="bottom"/>
          </w:tcPr>
          <w:p w:rsidR="00FB1560" w:rsidRPr="0070752A" w:rsidRDefault="00FB1560" w:rsidP="000E0426">
            <w:pPr>
              <w:tabs>
                <w:tab w:val="left" w:pos="2959"/>
              </w:tabs>
              <w:ind w:left="360"/>
              <w:rPr>
                <w:sz w:val="18"/>
                <w:szCs w:val="18"/>
              </w:rPr>
            </w:pPr>
            <w:r>
              <w:rPr>
                <w:sz w:val="18"/>
                <w:szCs w:val="18"/>
              </w:rPr>
              <w:t xml:space="preserve">Ms. </w:t>
            </w:r>
            <w:r w:rsidRPr="0070752A">
              <w:rPr>
                <w:sz w:val="18"/>
                <w:szCs w:val="18"/>
              </w:rPr>
              <w:t>Anja Pieper</w:t>
            </w:r>
          </w:p>
        </w:tc>
        <w:tc>
          <w:tcPr>
            <w:tcW w:w="4111" w:type="dxa"/>
            <w:vAlign w:val="center"/>
          </w:tcPr>
          <w:p w:rsidR="00FB1560" w:rsidRPr="0070752A" w:rsidRDefault="00FB1560" w:rsidP="000E0426">
            <w:pPr>
              <w:tabs>
                <w:tab w:val="left" w:pos="2959"/>
              </w:tabs>
              <w:ind w:left="360"/>
              <w:rPr>
                <w:sz w:val="18"/>
                <w:szCs w:val="18"/>
              </w:rPr>
            </w:pPr>
            <w:r>
              <w:rPr>
                <w:sz w:val="18"/>
                <w:szCs w:val="18"/>
              </w:rPr>
              <w:t>ACEA</w:t>
            </w:r>
          </w:p>
        </w:tc>
      </w:tr>
      <w:tr w:rsidR="00FB1560" w:rsidRPr="00B777F8" w:rsidTr="00B41C12">
        <w:trPr>
          <w:trHeight w:val="181"/>
        </w:trPr>
        <w:tc>
          <w:tcPr>
            <w:tcW w:w="582" w:type="dxa"/>
            <w:vAlign w:val="center"/>
          </w:tcPr>
          <w:p w:rsidR="00FB1560" w:rsidRPr="00F36AE9" w:rsidRDefault="00FB1560" w:rsidP="00FB1560">
            <w:pPr>
              <w:pStyle w:val="ListParagraph"/>
              <w:numPr>
                <w:ilvl w:val="0"/>
                <w:numId w:val="6"/>
              </w:numPr>
              <w:tabs>
                <w:tab w:val="left" w:pos="59"/>
                <w:tab w:val="left" w:pos="564"/>
                <w:tab w:val="left" w:pos="2959"/>
              </w:tabs>
              <w:spacing w:line="276" w:lineRule="auto"/>
              <w:ind w:left="270" w:right="176" w:hanging="142"/>
              <w:rPr>
                <w:sz w:val="18"/>
                <w:szCs w:val="18"/>
              </w:rPr>
            </w:pPr>
          </w:p>
        </w:tc>
        <w:tc>
          <w:tcPr>
            <w:tcW w:w="3119" w:type="dxa"/>
            <w:vAlign w:val="bottom"/>
          </w:tcPr>
          <w:p w:rsidR="00FB1560" w:rsidRPr="0070752A" w:rsidRDefault="00FB1560" w:rsidP="000E0426">
            <w:pPr>
              <w:tabs>
                <w:tab w:val="left" w:pos="2959"/>
              </w:tabs>
              <w:ind w:left="360"/>
              <w:rPr>
                <w:sz w:val="18"/>
                <w:szCs w:val="18"/>
              </w:rPr>
            </w:pPr>
            <w:r>
              <w:rPr>
                <w:sz w:val="18"/>
                <w:szCs w:val="18"/>
              </w:rPr>
              <w:t xml:space="preserve">Mr. </w:t>
            </w:r>
            <w:r w:rsidRPr="0070752A">
              <w:rPr>
                <w:sz w:val="18"/>
                <w:szCs w:val="18"/>
              </w:rPr>
              <w:t>Jens Warsen</w:t>
            </w:r>
          </w:p>
        </w:tc>
        <w:tc>
          <w:tcPr>
            <w:tcW w:w="4111" w:type="dxa"/>
            <w:vAlign w:val="center"/>
          </w:tcPr>
          <w:p w:rsidR="00FB1560" w:rsidRPr="0070752A" w:rsidRDefault="00FB1560" w:rsidP="000E0426">
            <w:pPr>
              <w:tabs>
                <w:tab w:val="left" w:pos="2959"/>
              </w:tabs>
              <w:ind w:left="360"/>
              <w:rPr>
                <w:sz w:val="18"/>
                <w:szCs w:val="18"/>
              </w:rPr>
            </w:pPr>
            <w:r>
              <w:rPr>
                <w:sz w:val="18"/>
                <w:szCs w:val="18"/>
              </w:rPr>
              <w:t>ACEA</w:t>
            </w:r>
          </w:p>
        </w:tc>
      </w:tr>
      <w:tr w:rsidR="00FB1560" w:rsidRPr="00176804" w:rsidTr="00B41C12">
        <w:trPr>
          <w:trHeight w:val="127"/>
        </w:trPr>
        <w:tc>
          <w:tcPr>
            <w:tcW w:w="582" w:type="dxa"/>
            <w:vAlign w:val="center"/>
          </w:tcPr>
          <w:p w:rsidR="00FB1560" w:rsidRPr="00F36AE9" w:rsidRDefault="00FB1560" w:rsidP="00FB1560">
            <w:pPr>
              <w:pStyle w:val="ListParagraph"/>
              <w:numPr>
                <w:ilvl w:val="0"/>
                <w:numId w:val="6"/>
              </w:numPr>
              <w:tabs>
                <w:tab w:val="left" w:pos="59"/>
                <w:tab w:val="left" w:pos="564"/>
                <w:tab w:val="left" w:pos="2959"/>
              </w:tabs>
              <w:spacing w:line="276" w:lineRule="auto"/>
              <w:ind w:left="270" w:right="176" w:hanging="142"/>
              <w:rPr>
                <w:sz w:val="18"/>
                <w:szCs w:val="18"/>
              </w:rPr>
            </w:pPr>
          </w:p>
        </w:tc>
        <w:tc>
          <w:tcPr>
            <w:tcW w:w="3119" w:type="dxa"/>
            <w:vAlign w:val="bottom"/>
          </w:tcPr>
          <w:p w:rsidR="00FB1560" w:rsidRPr="0070752A" w:rsidRDefault="00FB1560" w:rsidP="000E0426">
            <w:pPr>
              <w:tabs>
                <w:tab w:val="left" w:pos="59"/>
                <w:tab w:val="left" w:pos="564"/>
                <w:tab w:val="left" w:pos="2959"/>
              </w:tabs>
              <w:ind w:left="360"/>
              <w:rPr>
                <w:sz w:val="18"/>
                <w:szCs w:val="18"/>
              </w:rPr>
            </w:pPr>
            <w:r>
              <w:rPr>
                <w:sz w:val="18"/>
                <w:szCs w:val="18"/>
              </w:rPr>
              <w:t xml:space="preserve">Ms. </w:t>
            </w:r>
            <w:r w:rsidRPr="0070752A">
              <w:rPr>
                <w:sz w:val="18"/>
                <w:szCs w:val="18"/>
              </w:rPr>
              <w:t>Marta Gurin</w:t>
            </w:r>
          </w:p>
        </w:tc>
        <w:tc>
          <w:tcPr>
            <w:tcW w:w="4111" w:type="dxa"/>
          </w:tcPr>
          <w:p w:rsidR="00FB1560" w:rsidRPr="0070752A" w:rsidRDefault="00FB1560" w:rsidP="000E0426">
            <w:pPr>
              <w:tabs>
                <w:tab w:val="left" w:pos="59"/>
                <w:tab w:val="left" w:pos="564"/>
                <w:tab w:val="left" w:pos="2959"/>
              </w:tabs>
              <w:ind w:left="360"/>
              <w:rPr>
                <w:sz w:val="18"/>
                <w:szCs w:val="18"/>
              </w:rPr>
            </w:pPr>
            <w:r w:rsidRPr="00176804">
              <w:rPr>
                <w:sz w:val="18"/>
                <w:szCs w:val="18"/>
              </w:rPr>
              <w:t>CEWEP</w:t>
            </w:r>
          </w:p>
        </w:tc>
      </w:tr>
      <w:tr w:rsidR="00FB1560" w:rsidRPr="00B777F8" w:rsidTr="00B41C12">
        <w:trPr>
          <w:trHeight w:val="139"/>
        </w:trPr>
        <w:tc>
          <w:tcPr>
            <w:tcW w:w="582" w:type="dxa"/>
            <w:vAlign w:val="center"/>
          </w:tcPr>
          <w:p w:rsidR="00FB1560" w:rsidRPr="00F36AE9" w:rsidRDefault="00FB1560" w:rsidP="00FB1560">
            <w:pPr>
              <w:pStyle w:val="ListParagraph"/>
              <w:numPr>
                <w:ilvl w:val="0"/>
                <w:numId w:val="6"/>
              </w:numPr>
              <w:tabs>
                <w:tab w:val="left" w:pos="59"/>
                <w:tab w:val="left" w:pos="564"/>
                <w:tab w:val="left" w:pos="2959"/>
              </w:tabs>
              <w:spacing w:line="276" w:lineRule="auto"/>
              <w:ind w:left="270" w:right="176" w:hanging="142"/>
              <w:rPr>
                <w:sz w:val="18"/>
                <w:szCs w:val="18"/>
              </w:rPr>
            </w:pPr>
          </w:p>
        </w:tc>
        <w:tc>
          <w:tcPr>
            <w:tcW w:w="3119" w:type="dxa"/>
            <w:vAlign w:val="center"/>
          </w:tcPr>
          <w:p w:rsidR="00FB1560" w:rsidRPr="0070752A" w:rsidRDefault="00FB1560" w:rsidP="000E0426">
            <w:pPr>
              <w:tabs>
                <w:tab w:val="left" w:pos="2959"/>
              </w:tabs>
              <w:ind w:left="360"/>
              <w:rPr>
                <w:sz w:val="18"/>
                <w:szCs w:val="18"/>
              </w:rPr>
            </w:pPr>
            <w:r w:rsidRPr="0070752A">
              <w:rPr>
                <w:sz w:val="18"/>
                <w:szCs w:val="18"/>
              </w:rPr>
              <w:t>Ms. Vilma Kaza</w:t>
            </w:r>
          </w:p>
        </w:tc>
        <w:tc>
          <w:tcPr>
            <w:tcW w:w="4111" w:type="dxa"/>
            <w:vAlign w:val="center"/>
          </w:tcPr>
          <w:p w:rsidR="00FB1560" w:rsidRPr="0070752A" w:rsidRDefault="00FB1560" w:rsidP="000E0426">
            <w:pPr>
              <w:tabs>
                <w:tab w:val="left" w:pos="2959"/>
              </w:tabs>
              <w:ind w:left="360"/>
              <w:rPr>
                <w:sz w:val="18"/>
                <w:szCs w:val="18"/>
              </w:rPr>
            </w:pPr>
            <w:r>
              <w:rPr>
                <w:sz w:val="18"/>
                <w:szCs w:val="18"/>
              </w:rPr>
              <w:t>BSEF</w:t>
            </w:r>
          </w:p>
        </w:tc>
      </w:tr>
      <w:tr w:rsidR="00FB1560" w:rsidRPr="00B777F8" w:rsidTr="00B41C12">
        <w:trPr>
          <w:trHeight w:val="228"/>
        </w:trPr>
        <w:tc>
          <w:tcPr>
            <w:tcW w:w="582" w:type="dxa"/>
            <w:vAlign w:val="center"/>
          </w:tcPr>
          <w:p w:rsidR="00FB1560" w:rsidRPr="00F36AE9" w:rsidRDefault="00FB1560" w:rsidP="00FB1560">
            <w:pPr>
              <w:pStyle w:val="ListParagraph"/>
              <w:numPr>
                <w:ilvl w:val="0"/>
                <w:numId w:val="6"/>
              </w:numPr>
              <w:tabs>
                <w:tab w:val="left" w:pos="59"/>
                <w:tab w:val="left" w:pos="564"/>
                <w:tab w:val="left" w:pos="2959"/>
              </w:tabs>
              <w:spacing w:line="276" w:lineRule="auto"/>
              <w:ind w:left="270" w:right="176" w:hanging="142"/>
              <w:rPr>
                <w:sz w:val="18"/>
                <w:szCs w:val="18"/>
              </w:rPr>
            </w:pPr>
          </w:p>
        </w:tc>
        <w:tc>
          <w:tcPr>
            <w:tcW w:w="3119" w:type="dxa"/>
          </w:tcPr>
          <w:p w:rsidR="00FB1560" w:rsidRPr="0070752A" w:rsidRDefault="00FB1560" w:rsidP="000E0426">
            <w:pPr>
              <w:tabs>
                <w:tab w:val="left" w:pos="2959"/>
              </w:tabs>
              <w:ind w:left="360"/>
              <w:rPr>
                <w:sz w:val="18"/>
                <w:szCs w:val="18"/>
              </w:rPr>
            </w:pPr>
            <w:r w:rsidRPr="0070752A">
              <w:rPr>
                <w:sz w:val="18"/>
                <w:szCs w:val="18"/>
              </w:rPr>
              <w:t>Mr. Lein Tange</w:t>
            </w:r>
          </w:p>
        </w:tc>
        <w:tc>
          <w:tcPr>
            <w:tcW w:w="4111" w:type="dxa"/>
          </w:tcPr>
          <w:p w:rsidR="00FB1560" w:rsidRPr="0070752A" w:rsidRDefault="00FB1560" w:rsidP="000E0426">
            <w:pPr>
              <w:tabs>
                <w:tab w:val="left" w:pos="2959"/>
              </w:tabs>
              <w:ind w:left="360"/>
              <w:rPr>
                <w:sz w:val="18"/>
                <w:szCs w:val="18"/>
              </w:rPr>
            </w:pPr>
            <w:r w:rsidRPr="00176804">
              <w:rPr>
                <w:sz w:val="18"/>
                <w:szCs w:val="18"/>
              </w:rPr>
              <w:t>ICL-BSEF</w:t>
            </w:r>
          </w:p>
        </w:tc>
      </w:tr>
      <w:tr w:rsidR="00FB1560" w:rsidRPr="00402B48" w:rsidTr="00B41C12">
        <w:trPr>
          <w:trHeight w:val="241"/>
        </w:trPr>
        <w:tc>
          <w:tcPr>
            <w:tcW w:w="582" w:type="dxa"/>
            <w:vAlign w:val="center"/>
          </w:tcPr>
          <w:p w:rsidR="00FB1560" w:rsidRPr="00F36AE9" w:rsidRDefault="00FB1560" w:rsidP="00FB1560">
            <w:pPr>
              <w:pStyle w:val="ListParagraph"/>
              <w:numPr>
                <w:ilvl w:val="0"/>
                <w:numId w:val="6"/>
              </w:numPr>
              <w:tabs>
                <w:tab w:val="left" w:pos="59"/>
                <w:tab w:val="left" w:pos="564"/>
                <w:tab w:val="left" w:pos="2959"/>
              </w:tabs>
              <w:spacing w:line="276" w:lineRule="auto"/>
              <w:ind w:left="270" w:right="176" w:hanging="142"/>
              <w:rPr>
                <w:sz w:val="18"/>
                <w:szCs w:val="18"/>
              </w:rPr>
            </w:pPr>
          </w:p>
        </w:tc>
        <w:tc>
          <w:tcPr>
            <w:tcW w:w="3119" w:type="dxa"/>
            <w:vAlign w:val="center"/>
          </w:tcPr>
          <w:p w:rsidR="00FB1560" w:rsidRPr="0070752A" w:rsidRDefault="00FB1560" w:rsidP="000E0426">
            <w:pPr>
              <w:tabs>
                <w:tab w:val="left" w:pos="59"/>
                <w:tab w:val="left" w:pos="564"/>
                <w:tab w:val="left" w:pos="2959"/>
              </w:tabs>
              <w:ind w:left="360"/>
              <w:rPr>
                <w:sz w:val="18"/>
                <w:szCs w:val="18"/>
              </w:rPr>
            </w:pPr>
            <w:r w:rsidRPr="0070752A">
              <w:rPr>
                <w:sz w:val="18"/>
                <w:szCs w:val="18"/>
              </w:rPr>
              <w:t>Mr. Chris Slijkhuis</w:t>
            </w:r>
          </w:p>
        </w:tc>
        <w:tc>
          <w:tcPr>
            <w:tcW w:w="4111" w:type="dxa"/>
          </w:tcPr>
          <w:p w:rsidR="00FB1560" w:rsidRPr="0070752A" w:rsidRDefault="00FB1560" w:rsidP="000E0426">
            <w:pPr>
              <w:tabs>
                <w:tab w:val="left" w:pos="2959"/>
              </w:tabs>
              <w:ind w:left="360"/>
              <w:rPr>
                <w:sz w:val="18"/>
                <w:szCs w:val="18"/>
              </w:rPr>
            </w:pPr>
            <w:r>
              <w:rPr>
                <w:sz w:val="18"/>
                <w:szCs w:val="18"/>
              </w:rPr>
              <w:t>EERA</w:t>
            </w:r>
          </w:p>
        </w:tc>
      </w:tr>
      <w:tr w:rsidR="00FB1560" w:rsidRPr="00B777F8" w:rsidTr="00B41C12">
        <w:trPr>
          <w:trHeight w:val="273"/>
        </w:trPr>
        <w:tc>
          <w:tcPr>
            <w:tcW w:w="582" w:type="dxa"/>
            <w:vAlign w:val="center"/>
          </w:tcPr>
          <w:p w:rsidR="00FB1560" w:rsidRPr="00F36AE9" w:rsidRDefault="00FB1560" w:rsidP="00FB1560">
            <w:pPr>
              <w:pStyle w:val="ListParagraph"/>
              <w:numPr>
                <w:ilvl w:val="0"/>
                <w:numId w:val="6"/>
              </w:numPr>
              <w:tabs>
                <w:tab w:val="left" w:pos="59"/>
                <w:tab w:val="left" w:pos="564"/>
                <w:tab w:val="left" w:pos="2959"/>
              </w:tabs>
              <w:spacing w:line="276" w:lineRule="auto"/>
              <w:ind w:left="270" w:right="176" w:hanging="142"/>
              <w:rPr>
                <w:sz w:val="18"/>
                <w:szCs w:val="18"/>
              </w:rPr>
            </w:pPr>
          </w:p>
        </w:tc>
        <w:tc>
          <w:tcPr>
            <w:tcW w:w="3119" w:type="dxa"/>
            <w:vAlign w:val="center"/>
          </w:tcPr>
          <w:p w:rsidR="00FB1560" w:rsidRPr="0070752A" w:rsidRDefault="00FB1560" w:rsidP="000E0426">
            <w:pPr>
              <w:tabs>
                <w:tab w:val="left" w:pos="2959"/>
              </w:tabs>
              <w:ind w:left="360"/>
              <w:rPr>
                <w:sz w:val="18"/>
                <w:szCs w:val="18"/>
              </w:rPr>
            </w:pPr>
            <w:r w:rsidRPr="0070752A">
              <w:rPr>
                <w:sz w:val="18"/>
                <w:szCs w:val="18"/>
              </w:rPr>
              <w:t>Ms. Mélissa Zill</w:t>
            </w:r>
          </w:p>
        </w:tc>
        <w:tc>
          <w:tcPr>
            <w:tcW w:w="4111" w:type="dxa"/>
            <w:vAlign w:val="center"/>
          </w:tcPr>
          <w:p w:rsidR="00FB1560" w:rsidRPr="00176804" w:rsidRDefault="00FB1560" w:rsidP="000E0426">
            <w:pPr>
              <w:tabs>
                <w:tab w:val="left" w:pos="2959"/>
              </w:tabs>
              <w:ind w:left="360"/>
              <w:rPr>
                <w:sz w:val="18"/>
                <w:szCs w:val="18"/>
              </w:rPr>
            </w:pPr>
            <w:r>
              <w:rPr>
                <w:sz w:val="18"/>
                <w:szCs w:val="18"/>
              </w:rPr>
              <w:t>EuRIC</w:t>
            </w:r>
          </w:p>
        </w:tc>
      </w:tr>
      <w:tr w:rsidR="00FB1560" w:rsidRPr="00B777F8" w:rsidTr="00B41C12">
        <w:trPr>
          <w:trHeight w:val="181"/>
        </w:trPr>
        <w:tc>
          <w:tcPr>
            <w:tcW w:w="582" w:type="dxa"/>
            <w:vAlign w:val="center"/>
          </w:tcPr>
          <w:p w:rsidR="00FB1560" w:rsidRPr="00F36AE9" w:rsidRDefault="00FB1560" w:rsidP="00FB1560">
            <w:pPr>
              <w:pStyle w:val="ListParagraph"/>
              <w:numPr>
                <w:ilvl w:val="0"/>
                <w:numId w:val="6"/>
              </w:numPr>
              <w:tabs>
                <w:tab w:val="left" w:pos="59"/>
                <w:tab w:val="left" w:pos="564"/>
                <w:tab w:val="left" w:pos="2959"/>
              </w:tabs>
              <w:spacing w:line="276" w:lineRule="auto"/>
              <w:ind w:left="270" w:right="176" w:hanging="142"/>
              <w:rPr>
                <w:sz w:val="18"/>
                <w:szCs w:val="18"/>
              </w:rPr>
            </w:pPr>
          </w:p>
        </w:tc>
        <w:tc>
          <w:tcPr>
            <w:tcW w:w="3119" w:type="dxa"/>
          </w:tcPr>
          <w:p w:rsidR="00FB1560" w:rsidRPr="00176804" w:rsidRDefault="00FB1560" w:rsidP="000E0426">
            <w:pPr>
              <w:tabs>
                <w:tab w:val="left" w:pos="2959"/>
              </w:tabs>
              <w:ind w:left="360"/>
              <w:rPr>
                <w:sz w:val="18"/>
                <w:szCs w:val="18"/>
              </w:rPr>
            </w:pPr>
            <w:r w:rsidRPr="00176804">
              <w:rPr>
                <w:sz w:val="18"/>
                <w:szCs w:val="18"/>
              </w:rPr>
              <w:t>Mr. Jindrich Petrlik</w:t>
            </w:r>
          </w:p>
        </w:tc>
        <w:tc>
          <w:tcPr>
            <w:tcW w:w="4111" w:type="dxa"/>
          </w:tcPr>
          <w:p w:rsidR="00FB1560" w:rsidRPr="00176804" w:rsidRDefault="00FB1560" w:rsidP="000E0426">
            <w:pPr>
              <w:tabs>
                <w:tab w:val="left" w:pos="2959"/>
              </w:tabs>
              <w:ind w:left="360"/>
              <w:rPr>
                <w:sz w:val="18"/>
                <w:szCs w:val="18"/>
              </w:rPr>
            </w:pPr>
            <w:r>
              <w:rPr>
                <w:sz w:val="18"/>
                <w:szCs w:val="18"/>
              </w:rPr>
              <w:t>IPEN</w:t>
            </w:r>
          </w:p>
        </w:tc>
      </w:tr>
      <w:tr w:rsidR="00FB1560" w:rsidRPr="00B777F8" w:rsidTr="00B41C12">
        <w:trPr>
          <w:trHeight w:val="203"/>
        </w:trPr>
        <w:tc>
          <w:tcPr>
            <w:tcW w:w="582" w:type="dxa"/>
            <w:vAlign w:val="center"/>
          </w:tcPr>
          <w:p w:rsidR="00FB1560" w:rsidRPr="00F36AE9" w:rsidRDefault="00FB1560" w:rsidP="00FB1560">
            <w:pPr>
              <w:pStyle w:val="ListParagraph"/>
              <w:numPr>
                <w:ilvl w:val="0"/>
                <w:numId w:val="6"/>
              </w:numPr>
              <w:tabs>
                <w:tab w:val="left" w:pos="59"/>
                <w:tab w:val="left" w:pos="564"/>
                <w:tab w:val="left" w:pos="2959"/>
              </w:tabs>
              <w:spacing w:line="276" w:lineRule="auto"/>
              <w:ind w:left="270" w:right="176" w:hanging="142"/>
              <w:rPr>
                <w:sz w:val="18"/>
                <w:szCs w:val="18"/>
              </w:rPr>
            </w:pPr>
          </w:p>
        </w:tc>
        <w:tc>
          <w:tcPr>
            <w:tcW w:w="3119" w:type="dxa"/>
            <w:vAlign w:val="bottom"/>
          </w:tcPr>
          <w:p w:rsidR="00FB1560" w:rsidRPr="0070752A" w:rsidRDefault="00FB1560" w:rsidP="000E0426">
            <w:pPr>
              <w:tabs>
                <w:tab w:val="left" w:pos="2959"/>
              </w:tabs>
              <w:ind w:left="360"/>
              <w:rPr>
                <w:sz w:val="18"/>
                <w:szCs w:val="18"/>
              </w:rPr>
            </w:pPr>
            <w:r>
              <w:rPr>
                <w:sz w:val="18"/>
                <w:szCs w:val="18"/>
              </w:rPr>
              <w:t xml:space="preserve">Mr. </w:t>
            </w:r>
            <w:r w:rsidRPr="0070752A">
              <w:rPr>
                <w:sz w:val="18"/>
                <w:szCs w:val="18"/>
              </w:rPr>
              <w:t>Lee Bell</w:t>
            </w:r>
          </w:p>
        </w:tc>
        <w:tc>
          <w:tcPr>
            <w:tcW w:w="4111" w:type="dxa"/>
            <w:vAlign w:val="center"/>
          </w:tcPr>
          <w:p w:rsidR="00FB1560" w:rsidRPr="0070752A" w:rsidRDefault="00FB1560" w:rsidP="000E0426">
            <w:pPr>
              <w:tabs>
                <w:tab w:val="left" w:pos="2959"/>
              </w:tabs>
              <w:ind w:left="360"/>
              <w:rPr>
                <w:sz w:val="18"/>
                <w:szCs w:val="18"/>
              </w:rPr>
            </w:pPr>
            <w:r>
              <w:rPr>
                <w:sz w:val="18"/>
                <w:szCs w:val="18"/>
              </w:rPr>
              <w:t>IPEN</w:t>
            </w:r>
          </w:p>
        </w:tc>
      </w:tr>
      <w:tr w:rsidR="00FB1560" w:rsidRPr="00402B48" w:rsidTr="00B41C12">
        <w:trPr>
          <w:trHeight w:val="67"/>
        </w:trPr>
        <w:tc>
          <w:tcPr>
            <w:tcW w:w="582" w:type="dxa"/>
            <w:vAlign w:val="center"/>
          </w:tcPr>
          <w:p w:rsidR="00FB1560" w:rsidRPr="00F36AE9" w:rsidRDefault="00FB1560" w:rsidP="00FB1560">
            <w:pPr>
              <w:pStyle w:val="ListParagraph"/>
              <w:numPr>
                <w:ilvl w:val="0"/>
                <w:numId w:val="6"/>
              </w:numPr>
              <w:tabs>
                <w:tab w:val="left" w:pos="59"/>
                <w:tab w:val="left" w:pos="564"/>
                <w:tab w:val="left" w:pos="2959"/>
              </w:tabs>
              <w:spacing w:line="276" w:lineRule="auto"/>
              <w:ind w:left="270" w:right="176" w:hanging="142"/>
              <w:rPr>
                <w:sz w:val="18"/>
                <w:szCs w:val="18"/>
              </w:rPr>
            </w:pPr>
          </w:p>
        </w:tc>
        <w:tc>
          <w:tcPr>
            <w:tcW w:w="3119" w:type="dxa"/>
            <w:vAlign w:val="bottom"/>
          </w:tcPr>
          <w:p w:rsidR="00FB1560" w:rsidRPr="0070752A" w:rsidRDefault="00FB1560" w:rsidP="000E0426">
            <w:pPr>
              <w:tabs>
                <w:tab w:val="left" w:pos="2959"/>
              </w:tabs>
              <w:ind w:left="360"/>
              <w:rPr>
                <w:sz w:val="18"/>
                <w:szCs w:val="18"/>
              </w:rPr>
            </w:pPr>
            <w:r>
              <w:rPr>
                <w:sz w:val="18"/>
                <w:szCs w:val="18"/>
              </w:rPr>
              <w:t xml:space="preserve">Mr. </w:t>
            </w:r>
            <w:r w:rsidRPr="0070752A">
              <w:rPr>
                <w:sz w:val="18"/>
                <w:szCs w:val="18"/>
              </w:rPr>
              <w:t>Yo Osada</w:t>
            </w:r>
          </w:p>
        </w:tc>
        <w:tc>
          <w:tcPr>
            <w:tcW w:w="4111" w:type="dxa"/>
          </w:tcPr>
          <w:p w:rsidR="00FB1560" w:rsidRPr="0070752A" w:rsidRDefault="00FB1560" w:rsidP="000E0426">
            <w:pPr>
              <w:tabs>
                <w:tab w:val="left" w:pos="2959"/>
              </w:tabs>
              <w:ind w:left="360"/>
              <w:rPr>
                <w:sz w:val="18"/>
                <w:szCs w:val="18"/>
              </w:rPr>
            </w:pPr>
            <w:r w:rsidRPr="00176804">
              <w:rPr>
                <w:sz w:val="18"/>
                <w:szCs w:val="18"/>
              </w:rPr>
              <w:t>Japan Industrial Waste Management Foundation</w:t>
            </w:r>
          </w:p>
        </w:tc>
      </w:tr>
      <w:tr w:rsidR="00FB1560" w:rsidRPr="00402B48" w:rsidTr="00B41C12">
        <w:trPr>
          <w:trHeight w:val="259"/>
        </w:trPr>
        <w:tc>
          <w:tcPr>
            <w:tcW w:w="582" w:type="dxa"/>
            <w:vAlign w:val="center"/>
          </w:tcPr>
          <w:p w:rsidR="00FB1560" w:rsidRPr="00F36AE9" w:rsidRDefault="00FB1560" w:rsidP="00FB1560">
            <w:pPr>
              <w:pStyle w:val="ListParagraph"/>
              <w:numPr>
                <w:ilvl w:val="0"/>
                <w:numId w:val="6"/>
              </w:numPr>
              <w:tabs>
                <w:tab w:val="left" w:pos="59"/>
                <w:tab w:val="left" w:pos="564"/>
                <w:tab w:val="left" w:pos="2959"/>
              </w:tabs>
              <w:spacing w:line="276" w:lineRule="auto"/>
              <w:ind w:left="270" w:right="176" w:hanging="142"/>
              <w:rPr>
                <w:sz w:val="18"/>
                <w:szCs w:val="18"/>
              </w:rPr>
            </w:pPr>
          </w:p>
        </w:tc>
        <w:tc>
          <w:tcPr>
            <w:tcW w:w="3119" w:type="dxa"/>
            <w:vAlign w:val="bottom"/>
          </w:tcPr>
          <w:p w:rsidR="00FB1560" w:rsidRPr="0070752A" w:rsidRDefault="00FB1560" w:rsidP="000E0426">
            <w:pPr>
              <w:tabs>
                <w:tab w:val="left" w:pos="2959"/>
              </w:tabs>
              <w:ind w:left="360"/>
              <w:rPr>
                <w:sz w:val="18"/>
                <w:szCs w:val="18"/>
              </w:rPr>
            </w:pPr>
            <w:r>
              <w:rPr>
                <w:sz w:val="18"/>
                <w:szCs w:val="18"/>
              </w:rPr>
              <w:t xml:space="preserve">Ms. </w:t>
            </w:r>
            <w:r w:rsidRPr="0070752A">
              <w:rPr>
                <w:sz w:val="18"/>
                <w:szCs w:val="18"/>
              </w:rPr>
              <w:t>Natsuko Kajiwara</w:t>
            </w:r>
          </w:p>
        </w:tc>
        <w:tc>
          <w:tcPr>
            <w:tcW w:w="4111" w:type="dxa"/>
          </w:tcPr>
          <w:p w:rsidR="00FB1560" w:rsidRPr="0070752A" w:rsidRDefault="00FB1560" w:rsidP="000E0426">
            <w:pPr>
              <w:tabs>
                <w:tab w:val="left" w:pos="2959"/>
              </w:tabs>
              <w:ind w:left="360"/>
              <w:rPr>
                <w:sz w:val="18"/>
                <w:szCs w:val="18"/>
              </w:rPr>
            </w:pPr>
            <w:r w:rsidRPr="00176804">
              <w:rPr>
                <w:sz w:val="18"/>
                <w:szCs w:val="18"/>
              </w:rPr>
              <w:t>National Inst</w:t>
            </w:r>
            <w:r>
              <w:rPr>
                <w:sz w:val="18"/>
                <w:szCs w:val="18"/>
              </w:rPr>
              <w:t>.</w:t>
            </w:r>
            <w:r w:rsidRPr="00176804">
              <w:rPr>
                <w:sz w:val="18"/>
                <w:szCs w:val="18"/>
              </w:rPr>
              <w:t xml:space="preserve"> for Environmental Studies</w:t>
            </w:r>
            <w:r>
              <w:rPr>
                <w:sz w:val="18"/>
                <w:szCs w:val="18"/>
              </w:rPr>
              <w:t xml:space="preserve"> (Japan)</w:t>
            </w:r>
          </w:p>
        </w:tc>
      </w:tr>
      <w:tr w:rsidR="00FB1560" w:rsidRPr="00B777F8" w:rsidTr="00B41C12">
        <w:trPr>
          <w:trHeight w:val="191"/>
        </w:trPr>
        <w:tc>
          <w:tcPr>
            <w:tcW w:w="582" w:type="dxa"/>
            <w:vAlign w:val="center"/>
          </w:tcPr>
          <w:p w:rsidR="00FB1560" w:rsidRPr="00F36AE9" w:rsidRDefault="00FB1560" w:rsidP="00FB1560">
            <w:pPr>
              <w:pStyle w:val="ListParagraph"/>
              <w:numPr>
                <w:ilvl w:val="0"/>
                <w:numId w:val="6"/>
              </w:numPr>
              <w:tabs>
                <w:tab w:val="left" w:pos="59"/>
                <w:tab w:val="left" w:pos="564"/>
                <w:tab w:val="left" w:pos="2959"/>
              </w:tabs>
              <w:spacing w:line="276" w:lineRule="auto"/>
              <w:ind w:left="270" w:right="176" w:hanging="142"/>
              <w:rPr>
                <w:sz w:val="18"/>
                <w:szCs w:val="18"/>
              </w:rPr>
            </w:pPr>
          </w:p>
        </w:tc>
        <w:tc>
          <w:tcPr>
            <w:tcW w:w="3119" w:type="dxa"/>
            <w:vAlign w:val="center"/>
          </w:tcPr>
          <w:p w:rsidR="00FB1560" w:rsidRPr="0070752A" w:rsidRDefault="00FB1560" w:rsidP="000E0426">
            <w:pPr>
              <w:tabs>
                <w:tab w:val="left" w:pos="2959"/>
              </w:tabs>
              <w:ind w:left="360"/>
              <w:rPr>
                <w:sz w:val="18"/>
                <w:szCs w:val="18"/>
              </w:rPr>
            </w:pPr>
            <w:r>
              <w:rPr>
                <w:sz w:val="18"/>
                <w:szCs w:val="18"/>
              </w:rPr>
              <w:t>Ms</w:t>
            </w:r>
            <w:r w:rsidRPr="0070752A">
              <w:rPr>
                <w:sz w:val="18"/>
                <w:szCs w:val="18"/>
              </w:rPr>
              <w:t>. Heidelore Fiedler</w:t>
            </w:r>
          </w:p>
        </w:tc>
        <w:tc>
          <w:tcPr>
            <w:tcW w:w="4111" w:type="dxa"/>
            <w:vAlign w:val="center"/>
          </w:tcPr>
          <w:p w:rsidR="00FB1560" w:rsidRPr="0070752A" w:rsidRDefault="00FB1560" w:rsidP="000E0426">
            <w:pPr>
              <w:tabs>
                <w:tab w:val="left" w:pos="2959"/>
              </w:tabs>
              <w:ind w:left="360"/>
              <w:rPr>
                <w:sz w:val="18"/>
                <w:szCs w:val="18"/>
              </w:rPr>
            </w:pPr>
            <w:r w:rsidRPr="0070752A">
              <w:rPr>
                <w:sz w:val="18"/>
                <w:szCs w:val="18"/>
              </w:rPr>
              <w:t>Örebro University</w:t>
            </w:r>
          </w:p>
        </w:tc>
      </w:tr>
      <w:tr w:rsidR="00FB1560" w:rsidRPr="00B777F8" w:rsidTr="00B41C12">
        <w:trPr>
          <w:trHeight w:val="181"/>
        </w:trPr>
        <w:tc>
          <w:tcPr>
            <w:tcW w:w="582" w:type="dxa"/>
            <w:vAlign w:val="center"/>
          </w:tcPr>
          <w:p w:rsidR="00FB1560" w:rsidRPr="00F36AE9" w:rsidRDefault="00FB1560" w:rsidP="00FB1560">
            <w:pPr>
              <w:pStyle w:val="ListParagraph"/>
              <w:numPr>
                <w:ilvl w:val="0"/>
                <w:numId w:val="6"/>
              </w:numPr>
              <w:tabs>
                <w:tab w:val="left" w:pos="59"/>
                <w:tab w:val="left" w:pos="564"/>
                <w:tab w:val="left" w:pos="2959"/>
              </w:tabs>
              <w:spacing w:line="276" w:lineRule="auto"/>
              <w:ind w:left="270" w:right="176" w:hanging="142"/>
              <w:rPr>
                <w:sz w:val="18"/>
                <w:szCs w:val="18"/>
              </w:rPr>
            </w:pPr>
          </w:p>
        </w:tc>
        <w:tc>
          <w:tcPr>
            <w:tcW w:w="3119" w:type="dxa"/>
            <w:vAlign w:val="bottom"/>
          </w:tcPr>
          <w:p w:rsidR="00FB1560" w:rsidRPr="0070752A" w:rsidRDefault="00FB1560" w:rsidP="000E0426">
            <w:pPr>
              <w:tabs>
                <w:tab w:val="left" w:pos="2959"/>
              </w:tabs>
              <w:ind w:left="360"/>
              <w:rPr>
                <w:sz w:val="18"/>
                <w:szCs w:val="18"/>
              </w:rPr>
            </w:pPr>
            <w:r w:rsidRPr="0070752A">
              <w:rPr>
                <w:sz w:val="18"/>
                <w:szCs w:val="18"/>
              </w:rPr>
              <w:t>Mr. Ahmad Mahdavi</w:t>
            </w:r>
          </w:p>
        </w:tc>
        <w:tc>
          <w:tcPr>
            <w:tcW w:w="4111" w:type="dxa"/>
            <w:vAlign w:val="center"/>
          </w:tcPr>
          <w:p w:rsidR="00FB1560" w:rsidRPr="0070752A" w:rsidRDefault="00FB1560" w:rsidP="000E0426">
            <w:pPr>
              <w:tabs>
                <w:tab w:val="left" w:pos="2959"/>
              </w:tabs>
              <w:ind w:left="360"/>
              <w:rPr>
                <w:sz w:val="18"/>
                <w:szCs w:val="18"/>
              </w:rPr>
            </w:pPr>
            <w:r>
              <w:rPr>
                <w:sz w:val="18"/>
                <w:szCs w:val="18"/>
              </w:rPr>
              <w:t xml:space="preserve">University of Teeran - </w:t>
            </w:r>
            <w:r w:rsidRPr="0070752A">
              <w:rPr>
                <w:sz w:val="18"/>
                <w:szCs w:val="18"/>
              </w:rPr>
              <w:t>Iran</w:t>
            </w:r>
          </w:p>
        </w:tc>
      </w:tr>
      <w:tr w:rsidR="00FB1560" w:rsidRPr="00B777F8" w:rsidTr="00B41C12">
        <w:trPr>
          <w:trHeight w:val="277"/>
        </w:trPr>
        <w:tc>
          <w:tcPr>
            <w:tcW w:w="582" w:type="dxa"/>
            <w:vAlign w:val="center"/>
          </w:tcPr>
          <w:p w:rsidR="00FB1560" w:rsidRPr="00F36AE9" w:rsidRDefault="00FB1560" w:rsidP="00FB1560">
            <w:pPr>
              <w:pStyle w:val="ListParagraph"/>
              <w:numPr>
                <w:ilvl w:val="0"/>
                <w:numId w:val="6"/>
              </w:numPr>
              <w:tabs>
                <w:tab w:val="left" w:pos="59"/>
                <w:tab w:val="left" w:pos="564"/>
                <w:tab w:val="left" w:pos="2959"/>
              </w:tabs>
              <w:spacing w:line="276" w:lineRule="auto"/>
              <w:ind w:left="270" w:right="176" w:hanging="142"/>
              <w:rPr>
                <w:sz w:val="18"/>
                <w:szCs w:val="18"/>
              </w:rPr>
            </w:pPr>
          </w:p>
        </w:tc>
        <w:tc>
          <w:tcPr>
            <w:tcW w:w="3119" w:type="dxa"/>
            <w:vAlign w:val="center"/>
          </w:tcPr>
          <w:p w:rsidR="00FB1560" w:rsidRPr="0070752A" w:rsidRDefault="00FB1560" w:rsidP="000E0426">
            <w:pPr>
              <w:tabs>
                <w:tab w:val="left" w:pos="2959"/>
              </w:tabs>
              <w:ind w:left="360"/>
              <w:rPr>
                <w:sz w:val="18"/>
                <w:szCs w:val="18"/>
              </w:rPr>
            </w:pPr>
            <w:r w:rsidRPr="0070752A">
              <w:rPr>
                <w:sz w:val="18"/>
                <w:szCs w:val="18"/>
              </w:rPr>
              <w:t>Mr. Alexander Potrykus</w:t>
            </w:r>
          </w:p>
        </w:tc>
        <w:tc>
          <w:tcPr>
            <w:tcW w:w="4111" w:type="dxa"/>
            <w:vAlign w:val="center"/>
          </w:tcPr>
          <w:p w:rsidR="00FB1560" w:rsidRPr="0070752A" w:rsidRDefault="00FB1560" w:rsidP="000E0426">
            <w:pPr>
              <w:tabs>
                <w:tab w:val="left" w:pos="2959"/>
              </w:tabs>
              <w:ind w:left="360"/>
              <w:rPr>
                <w:sz w:val="18"/>
                <w:szCs w:val="18"/>
              </w:rPr>
            </w:pPr>
            <w:r>
              <w:rPr>
                <w:sz w:val="18"/>
                <w:szCs w:val="18"/>
              </w:rPr>
              <w:t>Ramboll</w:t>
            </w:r>
          </w:p>
        </w:tc>
      </w:tr>
      <w:tr w:rsidR="00FB1560" w:rsidRPr="00B777F8" w:rsidTr="00B41C12">
        <w:trPr>
          <w:trHeight w:val="153"/>
        </w:trPr>
        <w:tc>
          <w:tcPr>
            <w:tcW w:w="582" w:type="dxa"/>
            <w:vAlign w:val="center"/>
          </w:tcPr>
          <w:p w:rsidR="00FB1560" w:rsidRPr="00F36AE9" w:rsidRDefault="00FB1560" w:rsidP="00FB1560">
            <w:pPr>
              <w:pStyle w:val="ListParagraph"/>
              <w:numPr>
                <w:ilvl w:val="0"/>
                <w:numId w:val="6"/>
              </w:numPr>
              <w:tabs>
                <w:tab w:val="left" w:pos="59"/>
                <w:tab w:val="left" w:pos="564"/>
                <w:tab w:val="left" w:pos="2959"/>
              </w:tabs>
              <w:spacing w:line="276" w:lineRule="auto"/>
              <w:ind w:left="270" w:right="176" w:hanging="142"/>
              <w:rPr>
                <w:sz w:val="18"/>
                <w:szCs w:val="18"/>
              </w:rPr>
            </w:pPr>
          </w:p>
        </w:tc>
        <w:tc>
          <w:tcPr>
            <w:tcW w:w="3119" w:type="dxa"/>
          </w:tcPr>
          <w:p w:rsidR="00FB1560" w:rsidRPr="0070752A" w:rsidRDefault="00FB1560" w:rsidP="000E0426">
            <w:pPr>
              <w:tabs>
                <w:tab w:val="left" w:pos="2959"/>
              </w:tabs>
              <w:ind w:left="360"/>
              <w:rPr>
                <w:sz w:val="18"/>
                <w:szCs w:val="18"/>
              </w:rPr>
            </w:pPr>
            <w:r w:rsidRPr="0070752A">
              <w:rPr>
                <w:sz w:val="18"/>
                <w:szCs w:val="18"/>
              </w:rPr>
              <w:t>Ms. Mayumi Tamiya</w:t>
            </w:r>
          </w:p>
        </w:tc>
        <w:tc>
          <w:tcPr>
            <w:tcW w:w="4111" w:type="dxa"/>
          </w:tcPr>
          <w:p w:rsidR="00FB1560" w:rsidRPr="0070752A" w:rsidRDefault="00FB1560" w:rsidP="000E0426">
            <w:pPr>
              <w:tabs>
                <w:tab w:val="left" w:pos="2959"/>
              </w:tabs>
              <w:ind w:left="360"/>
              <w:rPr>
                <w:sz w:val="18"/>
                <w:szCs w:val="18"/>
              </w:rPr>
            </w:pPr>
            <w:r w:rsidRPr="0070752A">
              <w:rPr>
                <w:sz w:val="18"/>
                <w:szCs w:val="18"/>
              </w:rPr>
              <w:t>Towa Technology Corporation</w:t>
            </w:r>
            <w:r>
              <w:rPr>
                <w:sz w:val="18"/>
                <w:szCs w:val="18"/>
              </w:rPr>
              <w:t xml:space="preserve"> (Japan)</w:t>
            </w:r>
          </w:p>
        </w:tc>
      </w:tr>
      <w:tr w:rsidR="00FB1560" w:rsidRPr="00402B48" w:rsidTr="00B41C12">
        <w:trPr>
          <w:trHeight w:val="199"/>
        </w:trPr>
        <w:tc>
          <w:tcPr>
            <w:tcW w:w="582" w:type="dxa"/>
            <w:vAlign w:val="center"/>
          </w:tcPr>
          <w:p w:rsidR="00FB1560" w:rsidRPr="00F36AE9" w:rsidRDefault="00FB1560" w:rsidP="00FB1560">
            <w:pPr>
              <w:pStyle w:val="ListParagraph"/>
              <w:numPr>
                <w:ilvl w:val="0"/>
                <w:numId w:val="6"/>
              </w:numPr>
              <w:tabs>
                <w:tab w:val="left" w:pos="59"/>
                <w:tab w:val="left" w:pos="564"/>
                <w:tab w:val="left" w:pos="2959"/>
              </w:tabs>
              <w:spacing w:line="276" w:lineRule="auto"/>
              <w:ind w:left="270" w:right="176" w:hanging="142"/>
              <w:rPr>
                <w:sz w:val="18"/>
                <w:szCs w:val="18"/>
              </w:rPr>
            </w:pPr>
          </w:p>
        </w:tc>
        <w:tc>
          <w:tcPr>
            <w:tcW w:w="3119" w:type="dxa"/>
            <w:vAlign w:val="bottom"/>
          </w:tcPr>
          <w:p w:rsidR="00FB1560" w:rsidRPr="0070752A" w:rsidRDefault="00FB1560" w:rsidP="000E0426">
            <w:pPr>
              <w:tabs>
                <w:tab w:val="left" w:pos="2959"/>
              </w:tabs>
              <w:ind w:left="360"/>
              <w:rPr>
                <w:sz w:val="18"/>
                <w:szCs w:val="18"/>
              </w:rPr>
            </w:pPr>
            <w:r>
              <w:rPr>
                <w:sz w:val="18"/>
                <w:szCs w:val="18"/>
              </w:rPr>
              <w:t xml:space="preserve">Mr. </w:t>
            </w:r>
            <w:r w:rsidRPr="0070752A">
              <w:rPr>
                <w:sz w:val="18"/>
                <w:szCs w:val="18"/>
              </w:rPr>
              <w:t>Keijiro Tomoda</w:t>
            </w:r>
          </w:p>
        </w:tc>
        <w:tc>
          <w:tcPr>
            <w:tcW w:w="4111" w:type="dxa"/>
          </w:tcPr>
          <w:p w:rsidR="00FB1560" w:rsidRPr="0070752A" w:rsidRDefault="00FB1560" w:rsidP="000E0426">
            <w:pPr>
              <w:tabs>
                <w:tab w:val="left" w:pos="2959"/>
              </w:tabs>
              <w:ind w:left="360"/>
              <w:rPr>
                <w:sz w:val="18"/>
                <w:szCs w:val="18"/>
              </w:rPr>
            </w:pPr>
            <w:r w:rsidRPr="00176804">
              <w:rPr>
                <w:sz w:val="18"/>
                <w:szCs w:val="18"/>
              </w:rPr>
              <w:t>Towa technology Corporation</w:t>
            </w:r>
            <w:r>
              <w:rPr>
                <w:sz w:val="18"/>
                <w:szCs w:val="18"/>
              </w:rPr>
              <w:t xml:space="preserve"> (Japan)</w:t>
            </w:r>
          </w:p>
        </w:tc>
      </w:tr>
    </w:tbl>
    <w:p w:rsidR="00FB1560" w:rsidRPr="00176804" w:rsidRDefault="00FB1560" w:rsidP="00FB1560">
      <w:pPr>
        <w:rPr>
          <w:b/>
          <w:sz w:val="20"/>
          <w:szCs w:val="20"/>
        </w:rPr>
      </w:pPr>
    </w:p>
    <w:p w:rsidR="00FB1560" w:rsidRPr="00176804" w:rsidRDefault="00FB1560" w:rsidP="00FB1560">
      <w:pPr>
        <w:ind w:left="-1134"/>
        <w:rPr>
          <w:b/>
          <w:sz w:val="20"/>
          <w:szCs w:val="20"/>
        </w:rPr>
      </w:pPr>
      <w:r>
        <w:rPr>
          <w:b/>
          <w:sz w:val="20"/>
          <w:szCs w:val="20"/>
        </w:rPr>
        <w:tab/>
      </w:r>
      <w:r>
        <w:rPr>
          <w:b/>
          <w:sz w:val="20"/>
          <w:szCs w:val="20"/>
        </w:rPr>
        <w:tab/>
      </w:r>
      <w:r w:rsidRPr="00176804">
        <w:rPr>
          <w:b/>
          <w:sz w:val="20"/>
          <w:szCs w:val="20"/>
        </w:rPr>
        <w:t>BRS Secretariat</w:t>
      </w:r>
    </w:p>
    <w:tbl>
      <w:tblPr>
        <w:tblW w:w="7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686"/>
        <w:gridCol w:w="4111"/>
      </w:tblGrid>
      <w:tr w:rsidR="00FB1560" w:rsidRPr="0044158A" w:rsidTr="00B41C12">
        <w:trPr>
          <w:trHeight w:val="343"/>
        </w:trPr>
        <w:tc>
          <w:tcPr>
            <w:tcW w:w="3686" w:type="dxa"/>
            <w:vAlign w:val="center"/>
          </w:tcPr>
          <w:p w:rsidR="00FB1560" w:rsidRPr="00176804" w:rsidRDefault="00FB1560" w:rsidP="000E0426">
            <w:pPr>
              <w:jc w:val="center"/>
              <w:rPr>
                <w:b/>
                <w:bCs/>
                <w:sz w:val="20"/>
                <w:szCs w:val="20"/>
              </w:rPr>
            </w:pPr>
            <w:r w:rsidRPr="00176804">
              <w:rPr>
                <w:b/>
                <w:bCs/>
                <w:sz w:val="20"/>
                <w:szCs w:val="20"/>
              </w:rPr>
              <w:t>NAME</w:t>
            </w:r>
          </w:p>
        </w:tc>
        <w:tc>
          <w:tcPr>
            <w:tcW w:w="4111" w:type="dxa"/>
            <w:vAlign w:val="center"/>
          </w:tcPr>
          <w:p w:rsidR="00FB1560" w:rsidRPr="0044158A" w:rsidRDefault="00FB1560" w:rsidP="000E0426">
            <w:pPr>
              <w:jc w:val="center"/>
              <w:rPr>
                <w:b/>
                <w:bCs/>
                <w:sz w:val="20"/>
                <w:szCs w:val="20"/>
              </w:rPr>
            </w:pPr>
            <w:r w:rsidRPr="00176804">
              <w:rPr>
                <w:b/>
                <w:bCs/>
                <w:sz w:val="20"/>
                <w:szCs w:val="20"/>
              </w:rPr>
              <w:t>Organiza</w:t>
            </w:r>
            <w:r>
              <w:rPr>
                <w:b/>
                <w:bCs/>
                <w:sz w:val="20"/>
                <w:szCs w:val="20"/>
              </w:rPr>
              <w:t>tion</w:t>
            </w:r>
          </w:p>
        </w:tc>
      </w:tr>
      <w:tr w:rsidR="00FB1560" w:rsidRPr="005C454B" w:rsidTr="00B41C12">
        <w:trPr>
          <w:trHeight w:val="137"/>
        </w:trPr>
        <w:tc>
          <w:tcPr>
            <w:tcW w:w="3686" w:type="dxa"/>
          </w:tcPr>
          <w:p w:rsidR="00FB1560" w:rsidRPr="005C454B" w:rsidRDefault="00FB1560" w:rsidP="000E0426">
            <w:pPr>
              <w:tabs>
                <w:tab w:val="left" w:pos="59"/>
                <w:tab w:val="left" w:pos="564"/>
                <w:tab w:val="left" w:pos="2959"/>
              </w:tabs>
              <w:ind w:left="360"/>
              <w:rPr>
                <w:sz w:val="18"/>
                <w:szCs w:val="18"/>
              </w:rPr>
            </w:pPr>
            <w:r w:rsidRPr="005C454B">
              <w:rPr>
                <w:sz w:val="18"/>
                <w:szCs w:val="18"/>
              </w:rPr>
              <w:t>Ms. Carla Valle-Klann</w:t>
            </w:r>
          </w:p>
        </w:tc>
        <w:tc>
          <w:tcPr>
            <w:tcW w:w="4111" w:type="dxa"/>
          </w:tcPr>
          <w:p w:rsidR="00FB1560" w:rsidRPr="005A5350" w:rsidRDefault="00FB1560" w:rsidP="000E0426">
            <w:pPr>
              <w:tabs>
                <w:tab w:val="left" w:pos="59"/>
                <w:tab w:val="left" w:pos="564"/>
                <w:tab w:val="left" w:pos="2959"/>
              </w:tabs>
              <w:ind w:left="360"/>
              <w:rPr>
                <w:sz w:val="18"/>
                <w:szCs w:val="18"/>
              </w:rPr>
            </w:pPr>
            <w:r w:rsidRPr="005A5350">
              <w:rPr>
                <w:sz w:val="18"/>
                <w:szCs w:val="18"/>
              </w:rPr>
              <w:t>BRS Secretariat</w:t>
            </w:r>
          </w:p>
        </w:tc>
      </w:tr>
      <w:tr w:rsidR="00FB1560" w:rsidRPr="005C454B" w:rsidTr="00B41C12">
        <w:trPr>
          <w:trHeight w:val="255"/>
        </w:trPr>
        <w:tc>
          <w:tcPr>
            <w:tcW w:w="3686" w:type="dxa"/>
          </w:tcPr>
          <w:p w:rsidR="00FB1560" w:rsidRPr="005C454B" w:rsidRDefault="00FB1560" w:rsidP="000E0426">
            <w:pPr>
              <w:tabs>
                <w:tab w:val="left" w:pos="59"/>
                <w:tab w:val="left" w:pos="564"/>
                <w:tab w:val="left" w:pos="2959"/>
              </w:tabs>
              <w:ind w:left="360"/>
              <w:rPr>
                <w:sz w:val="18"/>
                <w:szCs w:val="18"/>
              </w:rPr>
            </w:pPr>
            <w:r w:rsidRPr="005C454B">
              <w:rPr>
                <w:sz w:val="18"/>
                <w:szCs w:val="18"/>
              </w:rPr>
              <w:t>Ms. Melisa Lim</w:t>
            </w:r>
          </w:p>
        </w:tc>
        <w:tc>
          <w:tcPr>
            <w:tcW w:w="4111" w:type="dxa"/>
          </w:tcPr>
          <w:p w:rsidR="00FB1560" w:rsidRPr="00BF254D" w:rsidRDefault="00FB1560" w:rsidP="000E0426">
            <w:pPr>
              <w:tabs>
                <w:tab w:val="left" w:pos="59"/>
                <w:tab w:val="left" w:pos="564"/>
                <w:tab w:val="left" w:pos="2959"/>
              </w:tabs>
              <w:ind w:left="360"/>
              <w:rPr>
                <w:sz w:val="18"/>
                <w:szCs w:val="18"/>
              </w:rPr>
            </w:pPr>
            <w:r w:rsidRPr="00BF254D">
              <w:rPr>
                <w:sz w:val="18"/>
                <w:szCs w:val="18"/>
              </w:rPr>
              <w:t>BRS Secretariat</w:t>
            </w:r>
          </w:p>
        </w:tc>
      </w:tr>
      <w:tr w:rsidR="00FB1560" w:rsidRPr="005C454B" w:rsidTr="00B41C12">
        <w:trPr>
          <w:trHeight w:val="145"/>
        </w:trPr>
        <w:tc>
          <w:tcPr>
            <w:tcW w:w="3686" w:type="dxa"/>
          </w:tcPr>
          <w:p w:rsidR="00FB1560" w:rsidRPr="005C454B" w:rsidRDefault="00FB1560" w:rsidP="000E0426">
            <w:pPr>
              <w:tabs>
                <w:tab w:val="left" w:pos="59"/>
                <w:tab w:val="left" w:pos="564"/>
                <w:tab w:val="left" w:pos="2959"/>
              </w:tabs>
              <w:ind w:left="360"/>
              <w:rPr>
                <w:sz w:val="18"/>
                <w:szCs w:val="18"/>
              </w:rPr>
            </w:pPr>
            <w:r w:rsidRPr="005C454B">
              <w:rPr>
                <w:sz w:val="18"/>
                <w:szCs w:val="18"/>
              </w:rPr>
              <w:t>Ms. Francesca Cenni</w:t>
            </w:r>
          </w:p>
        </w:tc>
        <w:tc>
          <w:tcPr>
            <w:tcW w:w="4111" w:type="dxa"/>
          </w:tcPr>
          <w:p w:rsidR="00FB1560" w:rsidRPr="00BF254D" w:rsidRDefault="00FB1560" w:rsidP="000E0426">
            <w:pPr>
              <w:tabs>
                <w:tab w:val="left" w:pos="59"/>
                <w:tab w:val="left" w:pos="564"/>
                <w:tab w:val="left" w:pos="2959"/>
              </w:tabs>
              <w:ind w:left="360"/>
              <w:rPr>
                <w:sz w:val="18"/>
                <w:szCs w:val="18"/>
              </w:rPr>
            </w:pPr>
            <w:r w:rsidRPr="00BF254D">
              <w:rPr>
                <w:sz w:val="18"/>
                <w:szCs w:val="18"/>
              </w:rPr>
              <w:t>BRS Secretariat</w:t>
            </w:r>
          </w:p>
        </w:tc>
      </w:tr>
    </w:tbl>
    <w:p w:rsidR="00FB1560" w:rsidRDefault="00FB1560" w:rsidP="00FB1560">
      <w:pPr>
        <w:pStyle w:val="ListParagraph"/>
      </w:pPr>
    </w:p>
    <w:p w:rsidR="00FB1560" w:rsidRPr="00FB1560" w:rsidRDefault="00FB1560" w:rsidP="001A7CEF">
      <w:pPr>
        <w:rPr>
          <w:rFonts w:ascii="Arial" w:hAnsi="Arial" w:cs="Arial"/>
          <w:b/>
          <w:color w:val="000000"/>
          <w:sz w:val="20"/>
          <w:szCs w:val="20"/>
          <w:lang w:val="en-GB"/>
        </w:rPr>
      </w:pPr>
    </w:p>
    <w:sectPr w:rsidR="00FB1560" w:rsidRPr="00FB15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92F9C"/>
    <w:multiLevelType w:val="hybridMultilevel"/>
    <w:tmpl w:val="B66E1F3A"/>
    <w:lvl w:ilvl="0" w:tplc="67EEAB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57330"/>
    <w:multiLevelType w:val="hybridMultilevel"/>
    <w:tmpl w:val="8E20FB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9E6420"/>
    <w:multiLevelType w:val="hybridMultilevel"/>
    <w:tmpl w:val="C7EC5488"/>
    <w:lvl w:ilvl="0" w:tplc="91247F1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14A5B06"/>
    <w:multiLevelType w:val="hybridMultilevel"/>
    <w:tmpl w:val="6ABAF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8C66AE"/>
    <w:multiLevelType w:val="hybridMultilevel"/>
    <w:tmpl w:val="B7360522"/>
    <w:lvl w:ilvl="0" w:tplc="AB7E70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31F308E"/>
    <w:multiLevelType w:val="hybridMultilevel"/>
    <w:tmpl w:val="FA8EE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78"/>
    <w:rsid w:val="000801ED"/>
    <w:rsid w:val="00080831"/>
    <w:rsid w:val="0011352E"/>
    <w:rsid w:val="00143F90"/>
    <w:rsid w:val="00160F23"/>
    <w:rsid w:val="001A7CEF"/>
    <w:rsid w:val="001B191C"/>
    <w:rsid w:val="00215198"/>
    <w:rsid w:val="002B3610"/>
    <w:rsid w:val="002B723C"/>
    <w:rsid w:val="00326860"/>
    <w:rsid w:val="00333DE6"/>
    <w:rsid w:val="0035641F"/>
    <w:rsid w:val="003C4784"/>
    <w:rsid w:val="00440A55"/>
    <w:rsid w:val="004753F8"/>
    <w:rsid w:val="00554A2E"/>
    <w:rsid w:val="005729C8"/>
    <w:rsid w:val="0062245F"/>
    <w:rsid w:val="006C2278"/>
    <w:rsid w:val="006D3058"/>
    <w:rsid w:val="006E2965"/>
    <w:rsid w:val="00782BE4"/>
    <w:rsid w:val="00834F2E"/>
    <w:rsid w:val="008433B2"/>
    <w:rsid w:val="008C3D9C"/>
    <w:rsid w:val="008F45C1"/>
    <w:rsid w:val="00B40A98"/>
    <w:rsid w:val="00B41C12"/>
    <w:rsid w:val="00BE4811"/>
    <w:rsid w:val="00BF791F"/>
    <w:rsid w:val="00C47DFA"/>
    <w:rsid w:val="00C9591B"/>
    <w:rsid w:val="00D170C2"/>
    <w:rsid w:val="00D57D7A"/>
    <w:rsid w:val="00DA4CD1"/>
    <w:rsid w:val="00DC1014"/>
    <w:rsid w:val="00EC7715"/>
    <w:rsid w:val="00FB1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23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23C"/>
    <w:pPr>
      <w:ind w:left="720"/>
    </w:pPr>
  </w:style>
  <w:style w:type="character" w:styleId="Hyperlink">
    <w:name w:val="Hyperlink"/>
    <w:basedOn w:val="DefaultParagraphFont"/>
    <w:uiPriority w:val="99"/>
    <w:unhideWhenUsed/>
    <w:rsid w:val="00D170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23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23C"/>
    <w:pPr>
      <w:ind w:left="720"/>
    </w:pPr>
  </w:style>
  <w:style w:type="character" w:styleId="Hyperlink">
    <w:name w:val="Hyperlink"/>
    <w:basedOn w:val="DefaultParagraphFont"/>
    <w:uiPriority w:val="99"/>
    <w:unhideWhenUsed/>
    <w:rsid w:val="00D170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8410">
      <w:bodyDiv w:val="1"/>
      <w:marLeft w:val="0"/>
      <w:marRight w:val="0"/>
      <w:marTop w:val="0"/>
      <w:marBottom w:val="0"/>
      <w:divBdr>
        <w:top w:val="none" w:sz="0" w:space="0" w:color="auto"/>
        <w:left w:val="none" w:sz="0" w:space="0" w:color="auto"/>
        <w:bottom w:val="none" w:sz="0" w:space="0" w:color="auto"/>
        <w:right w:val="none" w:sz="0" w:space="0" w:color="auto"/>
      </w:divBdr>
    </w:div>
    <w:div w:id="212442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BRS</Company>
  <LinksUpToDate>false</LinksUpToDate>
  <CharactersWithSpaces>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Carla</cp:lastModifiedBy>
  <cp:revision>7</cp:revision>
  <dcterms:created xsi:type="dcterms:W3CDTF">2018-02-20T15:36:00Z</dcterms:created>
  <dcterms:modified xsi:type="dcterms:W3CDTF">2018-02-20T15:55:00Z</dcterms:modified>
</cp:coreProperties>
</file>