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insideH w:val="single" w:sz="18" w:space="0" w:color="auto"/>
        </w:tblBorders>
        <w:tblLayout w:type="fixed"/>
        <w:tblLook w:val="0000" w:firstRow="0" w:lastRow="0" w:firstColumn="0" w:lastColumn="0" w:noHBand="0" w:noVBand="0"/>
      </w:tblPr>
      <w:tblGrid>
        <w:gridCol w:w="4640"/>
        <w:gridCol w:w="2422"/>
        <w:gridCol w:w="1384"/>
        <w:gridCol w:w="1194"/>
      </w:tblGrid>
      <w:tr w:rsidR="00626D95">
        <w:trPr>
          <w:cantSplit/>
          <w:trHeight w:val="1167"/>
        </w:trPr>
        <w:tc>
          <w:tcPr>
            <w:tcW w:w="4640" w:type="dxa"/>
            <w:tcBorders>
              <w:top w:val="nil"/>
              <w:bottom w:val="single" w:sz="4" w:space="0" w:color="auto"/>
            </w:tcBorders>
          </w:tcPr>
          <w:p w:rsidR="00626D95" w:rsidRPr="00E97510" w:rsidRDefault="00626D95" w:rsidP="001C1965">
            <w:pPr>
              <w:pStyle w:val="Heading3"/>
              <w:rPr>
                <w:b w:val="0"/>
                <w:bCs w:val="0"/>
                <w:sz w:val="24"/>
                <w:szCs w:val="24"/>
              </w:rPr>
            </w:pPr>
            <w:r w:rsidRPr="00E97510">
              <w:rPr>
                <w:sz w:val="60"/>
                <w:szCs w:val="60"/>
              </w:rPr>
              <w:t>BC</w:t>
            </w:r>
          </w:p>
          <w:p w:rsidR="00626D95" w:rsidRPr="00DA5DE8" w:rsidRDefault="002B6076" w:rsidP="00833774">
            <w:pPr>
              <w:bidi w:val="0"/>
              <w:spacing w:before="240"/>
              <w:rPr>
                <w:sz w:val="20"/>
                <w:szCs w:val="20"/>
                <w:rtl/>
              </w:rPr>
            </w:pPr>
            <w:r w:rsidRPr="006C2FFF">
              <w:rPr>
                <w:b/>
                <w:bCs/>
                <w:sz w:val="28"/>
              </w:rPr>
              <w:t>UNEP</w:t>
            </w:r>
            <w:r w:rsidRPr="006C2FFF">
              <w:t>/CHW.13/6</w:t>
            </w:r>
            <w:r>
              <w:t>/Add.2/Rev.1</w:t>
            </w:r>
          </w:p>
        </w:tc>
        <w:tc>
          <w:tcPr>
            <w:tcW w:w="3806" w:type="dxa"/>
            <w:gridSpan w:val="2"/>
            <w:tcBorders>
              <w:top w:val="nil"/>
              <w:bottom w:val="single" w:sz="4" w:space="0" w:color="auto"/>
            </w:tcBorders>
          </w:tcPr>
          <w:p w:rsidR="00626D95" w:rsidRDefault="00417F9B" w:rsidP="001C1965">
            <w:pPr>
              <w:pStyle w:val="Caption"/>
              <w:spacing w:line="192" w:lineRule="auto"/>
              <w:jc w:val="both"/>
              <w:rPr>
                <w:noProof w:val="0"/>
                <w:sz w:val="24"/>
                <w:szCs w:val="24"/>
                <w:rtl/>
              </w:rPr>
            </w:pPr>
            <w:r>
              <w:drawing>
                <wp:anchor distT="0" distB="0" distL="114300" distR="114300" simplePos="0" relativeHeight="251657728" behindDoc="1" locked="0" layoutInCell="1" allowOverlap="1">
                  <wp:simplePos x="0" y="0"/>
                  <wp:positionH relativeFrom="column">
                    <wp:posOffset>1105535</wp:posOffset>
                  </wp:positionH>
                  <wp:positionV relativeFrom="paragraph">
                    <wp:posOffset>0</wp:posOffset>
                  </wp:positionV>
                  <wp:extent cx="539750" cy="611505"/>
                  <wp:effectExtent l="0" t="0" r="0" b="0"/>
                  <wp:wrapTight wrapText="bothSides">
                    <wp:wrapPolygon edited="0">
                      <wp:start x="0" y="0"/>
                      <wp:lineTo x="0" y="20860"/>
                      <wp:lineTo x="20584" y="20860"/>
                      <wp:lineTo x="20584" y="0"/>
                      <wp:lineTo x="0" y="0"/>
                    </wp:wrapPolygon>
                  </wp:wrapTight>
                  <wp:docPr id="34"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611505"/>
                          </a:xfrm>
                          <a:prstGeom prst="rect">
                            <a:avLst/>
                          </a:prstGeom>
                          <a:noFill/>
                          <a:ln>
                            <a:noFill/>
                          </a:ln>
                        </pic:spPr>
                      </pic:pic>
                    </a:graphicData>
                  </a:graphic>
                </wp:anchor>
              </w:drawing>
            </w:r>
            <w:r>
              <w:drawing>
                <wp:anchor distT="0" distB="0" distL="114300" distR="114300" simplePos="0" relativeHeight="251656704" behindDoc="1" locked="0" layoutInCell="1" allowOverlap="1">
                  <wp:simplePos x="0" y="0"/>
                  <wp:positionH relativeFrom="column">
                    <wp:posOffset>1692275</wp:posOffset>
                  </wp:positionH>
                  <wp:positionV relativeFrom="page">
                    <wp:posOffset>0</wp:posOffset>
                  </wp:positionV>
                  <wp:extent cx="593725" cy="575945"/>
                  <wp:effectExtent l="0" t="0" r="0" b="0"/>
                  <wp:wrapTight wrapText="bothSides">
                    <wp:wrapPolygon edited="0">
                      <wp:start x="0" y="0"/>
                      <wp:lineTo x="0" y="20719"/>
                      <wp:lineTo x="20791" y="20719"/>
                      <wp:lineTo x="20791" y="0"/>
                      <wp:lineTo x="0" y="0"/>
                    </wp:wrapPolygon>
                  </wp:wrapTight>
                  <wp:docPr id="32" name="Picture 6" descr="Description: Description: #U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cription: Description: #UNLOGO"/>
                          <pic:cNvPicPr>
                            <a:picLocks noChangeArrowheads="1"/>
                          </pic:cNvPicPr>
                        </pic:nvPicPr>
                        <pic:blipFill>
                          <a:blip r:embed="rId9" cstate="print">
                            <a:extLst>
                              <a:ext uri="{28A0092B-C50C-407E-A947-70E740481C1C}">
                                <a14:useLocalDpi xmlns:a14="http://schemas.microsoft.com/office/drawing/2010/main" val="0"/>
                              </a:ext>
                            </a:extLst>
                          </a:blip>
                          <a:srcRect t="-6377" b="-6377"/>
                          <a:stretch>
                            <a:fillRect/>
                          </a:stretch>
                        </pic:blipFill>
                        <pic:spPr bwMode="auto">
                          <a:xfrm>
                            <a:off x="0" y="0"/>
                            <a:ext cx="593725" cy="575945"/>
                          </a:xfrm>
                          <a:prstGeom prst="rect">
                            <a:avLst/>
                          </a:prstGeom>
                          <a:noFill/>
                          <a:ln>
                            <a:noFill/>
                          </a:ln>
                        </pic:spPr>
                      </pic:pic>
                    </a:graphicData>
                  </a:graphic>
                </wp:anchor>
              </w:drawing>
            </w:r>
          </w:p>
        </w:tc>
        <w:tc>
          <w:tcPr>
            <w:tcW w:w="1194" w:type="dxa"/>
            <w:tcBorders>
              <w:top w:val="nil"/>
              <w:bottom w:val="single" w:sz="4" w:space="0" w:color="auto"/>
            </w:tcBorders>
          </w:tcPr>
          <w:p w:rsidR="00626D95" w:rsidRPr="0038696C" w:rsidRDefault="00626D95" w:rsidP="001C1965">
            <w:pPr>
              <w:pStyle w:val="Caption"/>
              <w:spacing w:line="192" w:lineRule="auto"/>
              <w:jc w:val="both"/>
              <w:rPr>
                <w:rFonts w:cs="Traditional Arabic"/>
                <w:noProof w:val="0"/>
                <w:sz w:val="44"/>
                <w:szCs w:val="44"/>
                <w:rtl/>
              </w:rPr>
            </w:pPr>
            <w:r w:rsidRPr="0038696C">
              <w:rPr>
                <w:rFonts w:cs="Traditional Arabic"/>
                <w:noProof w:val="0"/>
                <w:sz w:val="44"/>
                <w:szCs w:val="44"/>
                <w:rtl/>
              </w:rPr>
              <w:t>الأمـم المتحدة</w:t>
            </w:r>
          </w:p>
        </w:tc>
      </w:tr>
      <w:tr w:rsidR="00626D95">
        <w:trPr>
          <w:cantSplit/>
          <w:trHeight w:val="1907"/>
        </w:trPr>
        <w:tc>
          <w:tcPr>
            <w:tcW w:w="7062" w:type="dxa"/>
            <w:gridSpan w:val="2"/>
            <w:tcBorders>
              <w:top w:val="single" w:sz="4" w:space="0" w:color="auto"/>
              <w:bottom w:val="single" w:sz="18" w:space="0" w:color="auto"/>
            </w:tcBorders>
          </w:tcPr>
          <w:p w:rsidR="00626D95" w:rsidRPr="00BD4B83" w:rsidRDefault="00626D95" w:rsidP="00833774">
            <w:pPr>
              <w:bidi w:val="0"/>
              <w:spacing w:before="360"/>
              <w:rPr>
                <w:rFonts w:cs="Times New Roman"/>
                <w:sz w:val="20"/>
                <w:szCs w:val="20"/>
              </w:rPr>
            </w:pPr>
            <w:proofErr w:type="spellStart"/>
            <w:r>
              <w:rPr>
                <w:rFonts w:cs="Times New Roman"/>
                <w:sz w:val="20"/>
                <w:szCs w:val="20"/>
              </w:rPr>
              <w:t>Distr</w:t>
            </w:r>
            <w:proofErr w:type="spellEnd"/>
            <w:r>
              <w:rPr>
                <w:rFonts w:cs="Times New Roman"/>
                <w:sz w:val="20"/>
                <w:szCs w:val="20"/>
              </w:rPr>
              <w:t>.:</w:t>
            </w:r>
            <w:r w:rsidR="00833774">
              <w:rPr>
                <w:rFonts w:cs="Times New Roman"/>
                <w:sz w:val="20"/>
                <w:szCs w:val="20"/>
              </w:rPr>
              <w:t>General</w:t>
            </w:r>
          </w:p>
          <w:p w:rsidR="00955550" w:rsidRDefault="00955550" w:rsidP="003D7B42">
            <w:pPr>
              <w:bidi w:val="0"/>
              <w:rPr>
                <w:rFonts w:cs="Times New Roman"/>
                <w:sz w:val="20"/>
                <w:szCs w:val="20"/>
              </w:rPr>
            </w:pPr>
            <w:r w:rsidRPr="00844835">
              <w:rPr>
                <w:rFonts w:cs="Times New Roman"/>
                <w:sz w:val="20"/>
                <w:szCs w:val="20"/>
              </w:rPr>
              <w:t>29 June 2017</w:t>
            </w:r>
          </w:p>
          <w:p w:rsidR="00626D95" w:rsidRPr="00BD4B83" w:rsidRDefault="00626D95" w:rsidP="00955550">
            <w:pPr>
              <w:bidi w:val="0"/>
              <w:spacing w:before="240"/>
              <w:rPr>
                <w:rFonts w:cs="Times New Roman"/>
                <w:sz w:val="20"/>
                <w:szCs w:val="20"/>
              </w:rPr>
            </w:pPr>
            <w:r w:rsidRPr="00BD4B83">
              <w:rPr>
                <w:rFonts w:cs="Times New Roman"/>
                <w:sz w:val="20"/>
                <w:szCs w:val="20"/>
              </w:rPr>
              <w:t>A</w:t>
            </w:r>
            <w:r>
              <w:rPr>
                <w:rFonts w:cs="Times New Roman"/>
                <w:sz w:val="20"/>
                <w:szCs w:val="20"/>
              </w:rPr>
              <w:t>rabic</w:t>
            </w:r>
          </w:p>
          <w:p w:rsidR="00626D95" w:rsidRDefault="00626D95" w:rsidP="001C1965">
            <w:pPr>
              <w:bidi w:val="0"/>
              <w:rPr>
                <w:rFonts w:cs="Times New Roman"/>
                <w:sz w:val="22"/>
                <w:szCs w:val="22"/>
              </w:rPr>
            </w:pPr>
            <w:r w:rsidRPr="00BD4B83">
              <w:rPr>
                <w:rFonts w:cs="Times New Roman"/>
                <w:sz w:val="20"/>
                <w:szCs w:val="20"/>
              </w:rPr>
              <w:t>Original: English</w:t>
            </w:r>
          </w:p>
        </w:tc>
        <w:tc>
          <w:tcPr>
            <w:tcW w:w="2578" w:type="dxa"/>
            <w:gridSpan w:val="2"/>
            <w:tcBorders>
              <w:top w:val="single" w:sz="4" w:space="0" w:color="auto"/>
              <w:bottom w:val="single" w:sz="18" w:space="0" w:color="auto"/>
            </w:tcBorders>
          </w:tcPr>
          <w:p w:rsidR="00626D95" w:rsidRDefault="00BE0D9C" w:rsidP="001C1965">
            <w:pPr>
              <w:spacing w:line="240" w:lineRule="exact"/>
              <w:jc w:val="right"/>
            </w:pPr>
            <w:r>
              <w:rPr>
                <w:noProof/>
              </w:rPr>
              <w:pict>
                <v:shapetype id="_x0000_t202" coordsize="21600,21600" o:spt="202" path="m,l,21600r21600,l21600,xe">
                  <v:stroke joinstyle="miter"/>
                  <v:path gradientshapeok="t" o:connecttype="rect"/>
                </v:shapetype>
                <v:shape id="Text Box 5" o:spid="_x0000_s1026" type="#_x0000_t202" style="position:absolute;margin-left:19.55pt;margin-top:13.7pt;width:87.75pt;height:70.5pt;z-index:-251657728;visibility:visible;mso-position-horizontal-relative:text;mso-position-vertical-relative:text" wrapcoords="-185 -230 -185 21370 21785 21370 21785 -230 -185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" strokecolor="white">
                  <v:textbox>
                    <w:txbxContent>
                      <w:p w:rsidR="003D7B42" w:rsidRDefault="003D7B42" w:rsidP="00626D95">
                        <w:pPr>
                          <w:jc w:val="center"/>
                          <w:rPr>
                            <w:rFonts w:cs="Traditional Arabic"/>
                            <w:rtl/>
                            <w:lang w:val="fr-CH"/>
                          </w:rPr>
                        </w:pPr>
                        <w:r>
                          <w:rPr>
                            <w:noProof/>
                          </w:rPr>
                          <w:drawing>
                            <wp:inline distT="0" distB="0" distL="0" distR="0">
                              <wp:extent cx="619125" cy="495300"/>
                              <wp:effectExtent l="0" t="0" r="9525" b="0"/>
                              <wp:docPr id="1" name="Picture 1" descr="Description: Description: LogoBWNo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BWNoShad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495300"/>
                                      </a:xfrm>
                                      <a:prstGeom prst="rect">
                                        <a:avLst/>
                                      </a:prstGeom>
                                      <a:noFill/>
                                      <a:ln>
                                        <a:noFill/>
                                      </a:ln>
                                    </pic:spPr>
                                  </pic:pic>
                                </a:graphicData>
                              </a:graphic>
                            </wp:inline>
                          </w:drawing>
                        </w:r>
                      </w:p>
                      <w:p w:rsidR="003D7B42" w:rsidRPr="00264758" w:rsidRDefault="003D7B42" w:rsidP="00626D95">
                        <w:pPr>
                          <w:spacing w:line="320" w:lineRule="exact"/>
                          <w:jc w:val="center"/>
                          <w:rPr>
                            <w:rFonts w:cs="Traditional Arabic"/>
                            <w:b/>
                            <w:bCs/>
                            <w:sz w:val="36"/>
                            <w:szCs w:val="36"/>
                          </w:rPr>
                        </w:pPr>
                        <w:r>
                          <w:rPr>
                            <w:rFonts w:cs="Traditional Arabic" w:hint="cs"/>
                            <w:b/>
                            <w:bCs/>
                            <w:sz w:val="36"/>
                            <w:szCs w:val="36"/>
                            <w:rtl/>
                            <w:lang w:val="fr-CH"/>
                          </w:rPr>
                          <w:t>اتفاقية</w:t>
                        </w:r>
                        <w:r w:rsidRPr="00264758">
                          <w:rPr>
                            <w:rFonts w:cs="Traditional Arabic" w:hint="cs"/>
                            <w:b/>
                            <w:bCs/>
                            <w:sz w:val="36"/>
                            <w:szCs w:val="36"/>
                            <w:rtl/>
                            <w:lang w:val="fr-CH"/>
                          </w:rPr>
                          <w:t xml:space="preserve"> بازل</w:t>
                        </w:r>
                      </w:p>
                    </w:txbxContent>
                  </v:textbox>
                  <w10:wrap type="tight"/>
                </v:shape>
              </w:pict>
            </w:r>
          </w:p>
        </w:tc>
      </w:tr>
      <w:tr w:rsidR="00626D95" w:rsidRPr="009401E9">
        <w:trPr>
          <w:cantSplit/>
          <w:trHeight w:val="1907"/>
        </w:trPr>
        <w:tc>
          <w:tcPr>
            <w:tcW w:w="9640" w:type="dxa"/>
            <w:gridSpan w:val="4"/>
            <w:tcBorders>
              <w:top w:val="single" w:sz="18" w:space="0" w:color="auto"/>
            </w:tcBorders>
          </w:tcPr>
          <w:p w:rsidR="00626D95" w:rsidRPr="009401E9" w:rsidRDefault="00626D95" w:rsidP="001C1965">
            <w:pPr>
              <w:pStyle w:val="BodyTextIndent"/>
              <w:spacing w:before="60"/>
              <w:ind w:left="34" w:right="4996" w:firstLine="0"/>
              <w:rPr>
                <w:rFonts w:cs="Traditional Arabic"/>
                <w:sz w:val="30"/>
                <w:szCs w:val="30"/>
                <w:rtl/>
              </w:rPr>
            </w:pPr>
            <w:r w:rsidRPr="009401E9">
              <w:rPr>
                <w:rFonts w:cs="Traditional Arabic"/>
                <w:sz w:val="30"/>
                <w:szCs w:val="30"/>
                <w:rtl/>
              </w:rPr>
              <w:t>مؤتمر الأطراف في اتفاقية بازل بشأن التحكم في نقل النفايات الخطرة والتخلص منها عبر الحدود</w:t>
            </w:r>
          </w:p>
          <w:p w:rsidR="00626D95" w:rsidRPr="009401E9" w:rsidRDefault="00626D95" w:rsidP="008E35F8">
            <w:pPr>
              <w:spacing w:line="360" w:lineRule="exact"/>
              <w:ind w:left="34" w:right="4854"/>
              <w:jc w:val="both"/>
              <w:rPr>
                <w:rFonts w:cs="Traditional Arabic"/>
                <w:b/>
                <w:bCs/>
                <w:sz w:val="30"/>
                <w:szCs w:val="30"/>
                <w:rtl/>
              </w:rPr>
            </w:pPr>
            <w:r w:rsidRPr="009401E9">
              <w:rPr>
                <w:rFonts w:cs="Traditional Arabic"/>
                <w:b/>
                <w:bCs/>
                <w:sz w:val="30"/>
                <w:szCs w:val="30"/>
                <w:rtl/>
              </w:rPr>
              <w:t xml:space="preserve">الاجتماع </w:t>
            </w:r>
            <w:r w:rsidR="008E35F8">
              <w:rPr>
                <w:rFonts w:cs="Traditional Arabic" w:hint="cs"/>
                <w:b/>
                <w:bCs/>
                <w:sz w:val="30"/>
                <w:szCs w:val="30"/>
                <w:rtl/>
              </w:rPr>
              <w:t>الثالث عشر</w:t>
            </w:r>
          </w:p>
          <w:p w:rsidR="008E35F8" w:rsidRDefault="00626D95" w:rsidP="008E35F8">
            <w:pPr>
              <w:spacing w:line="360" w:lineRule="exact"/>
              <w:ind w:left="34" w:right="4854"/>
              <w:jc w:val="both"/>
              <w:rPr>
                <w:rFonts w:cs="Traditional Arabic"/>
                <w:sz w:val="30"/>
                <w:szCs w:val="30"/>
                <w:rtl/>
              </w:rPr>
            </w:pPr>
            <w:r w:rsidRPr="009401E9">
              <w:rPr>
                <w:rFonts w:cs="Traditional Arabic"/>
                <w:sz w:val="30"/>
                <w:szCs w:val="30"/>
                <w:rtl/>
              </w:rPr>
              <w:t xml:space="preserve">جنيف، </w:t>
            </w:r>
            <w:r w:rsidR="008E35F8">
              <w:rPr>
                <w:rFonts w:cs="Traditional Arabic" w:hint="cs"/>
                <w:sz w:val="30"/>
                <w:szCs w:val="30"/>
                <w:rtl/>
              </w:rPr>
              <w:t>24</w:t>
            </w:r>
            <w:r w:rsidRPr="009401E9">
              <w:rPr>
                <w:rFonts w:cs="Traditional Arabic"/>
                <w:sz w:val="30"/>
                <w:szCs w:val="30"/>
                <w:rtl/>
              </w:rPr>
              <w:t xml:space="preserve"> نيسان/أبريل - </w:t>
            </w:r>
            <w:r w:rsidR="008E35F8">
              <w:rPr>
                <w:rFonts w:cs="Traditional Arabic" w:hint="cs"/>
                <w:sz w:val="30"/>
                <w:szCs w:val="30"/>
                <w:rtl/>
              </w:rPr>
              <w:t>5</w:t>
            </w:r>
            <w:r w:rsidRPr="009401E9">
              <w:rPr>
                <w:rFonts w:cs="Traditional Arabic"/>
                <w:sz w:val="30"/>
                <w:szCs w:val="30"/>
                <w:rtl/>
              </w:rPr>
              <w:t xml:space="preserve"> أيار/مايو 201</w:t>
            </w:r>
            <w:r w:rsidR="008E35F8">
              <w:rPr>
                <w:rFonts w:cs="Traditional Arabic" w:hint="cs"/>
                <w:sz w:val="30"/>
                <w:szCs w:val="30"/>
                <w:rtl/>
              </w:rPr>
              <w:t>7</w:t>
            </w:r>
          </w:p>
          <w:p w:rsidR="002D20B7" w:rsidRPr="009E7EB1" w:rsidRDefault="008E35F8" w:rsidP="00955550">
            <w:pPr>
              <w:spacing w:line="360" w:lineRule="exact"/>
              <w:ind w:left="34" w:right="4854"/>
              <w:jc w:val="both"/>
              <w:rPr>
                <w:rFonts w:cs="Traditional Arabic"/>
                <w:sz w:val="30"/>
                <w:szCs w:val="30"/>
                <w:rtl/>
              </w:rPr>
            </w:pPr>
            <w:r>
              <w:rPr>
                <w:rFonts w:cs="Traditional Arabic" w:hint="cs"/>
                <w:sz w:val="30"/>
                <w:szCs w:val="30"/>
                <w:rtl/>
              </w:rPr>
              <w:t xml:space="preserve">البند 4(ب) ’1‘ </w:t>
            </w:r>
            <w:r w:rsidR="002D20B7">
              <w:rPr>
                <w:rFonts w:cs="Traditional Arabic" w:hint="cs"/>
                <w:sz w:val="30"/>
                <w:szCs w:val="30"/>
                <w:rtl/>
              </w:rPr>
              <w:t xml:space="preserve">من جدول الأعمال </w:t>
            </w:r>
            <w:r w:rsidR="00955550">
              <w:rPr>
                <w:rFonts w:cs="Traditional Arabic"/>
                <w:sz w:val="30"/>
                <w:szCs w:val="30"/>
              </w:rPr>
              <w:t xml:space="preserve"> </w:t>
            </w:r>
          </w:p>
          <w:p w:rsidR="002D20B7" w:rsidRPr="002D20B7" w:rsidRDefault="002D20B7" w:rsidP="008E35F8">
            <w:pPr>
              <w:spacing w:line="360" w:lineRule="exact"/>
              <w:ind w:left="34" w:right="4854"/>
              <w:jc w:val="both"/>
              <w:rPr>
                <w:rFonts w:cs="Traditional Arabic"/>
                <w:b/>
                <w:bCs/>
                <w:sz w:val="30"/>
                <w:szCs w:val="30"/>
                <w:rtl/>
              </w:rPr>
            </w:pPr>
            <w:r w:rsidRPr="002D20B7">
              <w:rPr>
                <w:rFonts w:cs="Traditional Arabic" w:hint="cs"/>
                <w:b/>
                <w:bCs/>
                <w:sz w:val="30"/>
                <w:szCs w:val="30"/>
                <w:rtl/>
              </w:rPr>
              <w:t>مسائل متصلة بتنفيذ الاتفاقية: المسائل العلمية</w:t>
            </w:r>
          </w:p>
          <w:p w:rsidR="00626D95" w:rsidRPr="009401E9" w:rsidRDefault="002D20B7" w:rsidP="008E35F8">
            <w:pPr>
              <w:spacing w:line="360" w:lineRule="exact"/>
              <w:ind w:left="34" w:right="4854"/>
              <w:jc w:val="both"/>
              <w:rPr>
                <w:noProof/>
                <w:rtl/>
              </w:rPr>
            </w:pPr>
            <w:r w:rsidRPr="002D20B7">
              <w:rPr>
                <w:rFonts w:cs="Traditional Arabic" w:hint="cs"/>
                <w:b/>
                <w:bCs/>
                <w:sz w:val="30"/>
                <w:szCs w:val="30"/>
                <w:rtl/>
              </w:rPr>
              <w:t>والتقنية: المبادئ التوجيهية التقنية</w:t>
            </w:r>
          </w:p>
        </w:tc>
      </w:tr>
    </w:tbl>
    <w:p w:rsidR="00754423" w:rsidRPr="008E35F8" w:rsidRDefault="002D20B7" w:rsidP="00A36349">
      <w:pPr>
        <w:spacing w:before="360" w:after="360" w:line="400" w:lineRule="exact"/>
        <w:ind w:left="1440"/>
        <w:jc w:val="both"/>
        <w:rPr>
          <w:rFonts w:cs="Traditional Arabic"/>
          <w:b/>
          <w:bCs/>
          <w:sz w:val="38"/>
          <w:szCs w:val="38"/>
          <w:rtl/>
        </w:rPr>
      </w:pPr>
      <w:r>
        <w:rPr>
          <w:rFonts w:cs="Traditional Arabic" w:hint="cs"/>
          <w:b/>
          <w:bCs/>
          <w:sz w:val="38"/>
          <w:szCs w:val="38"/>
          <w:rtl/>
        </w:rPr>
        <w:t>المبادئ التوجيهية التقنية</w:t>
      </w:r>
    </w:p>
    <w:p w:rsidR="00A102AA" w:rsidRDefault="00A102AA" w:rsidP="00F92944">
      <w:pPr>
        <w:spacing w:after="240" w:line="400" w:lineRule="exact"/>
        <w:ind w:left="1440"/>
        <w:rPr>
          <w:rFonts w:cs="Traditional Arabic"/>
          <w:b/>
          <w:bCs/>
          <w:sz w:val="34"/>
          <w:szCs w:val="34"/>
          <w:rtl/>
        </w:rPr>
      </w:pPr>
      <w:r w:rsidRPr="002D20B7">
        <w:rPr>
          <w:rFonts w:cs="Traditional Arabic" w:hint="cs"/>
          <w:b/>
          <w:bCs/>
          <w:sz w:val="34"/>
          <w:szCs w:val="34"/>
          <w:rtl/>
        </w:rPr>
        <w:t>إضافة</w:t>
      </w:r>
    </w:p>
    <w:p w:rsidR="002D20B7" w:rsidRDefault="002D20B7" w:rsidP="00F92944">
      <w:pPr>
        <w:spacing w:after="240" w:line="400" w:lineRule="exact"/>
        <w:ind w:left="1440"/>
        <w:rPr>
          <w:rFonts w:cs="Traditional Arabic"/>
          <w:b/>
          <w:bCs/>
          <w:sz w:val="34"/>
          <w:szCs w:val="34"/>
          <w:rtl/>
        </w:rPr>
      </w:pPr>
      <w:r>
        <w:rPr>
          <w:rFonts w:cs="Traditional Arabic" w:hint="cs"/>
          <w:b/>
          <w:bCs/>
          <w:sz w:val="34"/>
          <w:szCs w:val="34"/>
          <w:rtl/>
        </w:rPr>
        <w:t xml:space="preserve">المبادئ التوجيهية التقنية للإدارة السليمة بيئياً للنفايات المكونة من </w:t>
      </w:r>
      <w:proofErr w:type="spellStart"/>
      <w:r>
        <w:rPr>
          <w:rFonts w:cs="Traditional Arabic" w:hint="cs"/>
          <w:b/>
          <w:bCs/>
          <w:sz w:val="34"/>
          <w:szCs w:val="34"/>
          <w:rtl/>
        </w:rPr>
        <w:t>ال</w:t>
      </w:r>
      <w:r w:rsidR="00411EB2">
        <w:rPr>
          <w:rFonts w:cs="Traditional Arabic" w:hint="cs"/>
          <w:b/>
          <w:bCs/>
          <w:sz w:val="34"/>
          <w:szCs w:val="34"/>
          <w:rtl/>
        </w:rPr>
        <w:t>بيوتاديين</w:t>
      </w:r>
      <w:proofErr w:type="spellEnd"/>
      <w:r>
        <w:rPr>
          <w:rFonts w:cs="Traditional Arabic" w:hint="cs"/>
          <w:b/>
          <w:bCs/>
          <w:sz w:val="34"/>
          <w:szCs w:val="34"/>
          <w:rtl/>
        </w:rPr>
        <w:t xml:space="preserve"> السداسي الكلور أو المحتوية عليه أو الملوثة به</w:t>
      </w:r>
    </w:p>
    <w:p w:rsidR="00764DB4" w:rsidRDefault="00764DB4" w:rsidP="00F92944">
      <w:pPr>
        <w:spacing w:after="240" w:line="400" w:lineRule="exact"/>
        <w:ind w:left="1440"/>
        <w:rPr>
          <w:rFonts w:cs="Traditional Arabic"/>
          <w:b/>
          <w:bCs/>
          <w:sz w:val="34"/>
          <w:szCs w:val="34"/>
          <w:rtl/>
        </w:rPr>
      </w:pPr>
      <w:r>
        <w:rPr>
          <w:rFonts w:cs="Traditional Arabic" w:hint="cs"/>
          <w:b/>
          <w:bCs/>
          <w:sz w:val="34"/>
          <w:szCs w:val="34"/>
          <w:rtl/>
        </w:rPr>
        <w:t>مذكرة من الأمانة</w:t>
      </w:r>
    </w:p>
    <w:p w:rsidR="009E7EB1" w:rsidRDefault="00764DB4" w:rsidP="00844835">
      <w:pPr>
        <w:spacing w:after="120" w:line="400" w:lineRule="exact"/>
        <w:ind w:left="1134"/>
        <w:jc w:val="both"/>
        <w:rPr>
          <w:rFonts w:cs="Traditional Arabic"/>
          <w:sz w:val="20"/>
          <w:szCs w:val="30"/>
          <w:rtl/>
        </w:rPr>
      </w:pPr>
      <w:r>
        <w:rPr>
          <w:rFonts w:cs="Traditional Arabic" w:hint="cs"/>
          <w:sz w:val="20"/>
          <w:szCs w:val="30"/>
          <w:rtl/>
        </w:rPr>
        <w:tab/>
      </w:r>
      <w:r w:rsidR="00955550">
        <w:rPr>
          <w:rFonts w:cs="Traditional Arabic" w:hint="cs"/>
          <w:sz w:val="20"/>
          <w:szCs w:val="30"/>
          <w:rtl/>
        </w:rPr>
        <w:t>اعتمد مؤتمر الأطراف في اتفاقية بازل بشأن التحكم في نقل النفايات والتخلص منها عبر الحدود، في اجتماعه الثالث عشر وبموجب مقرره ا ب-13/4</w:t>
      </w:r>
      <w:r w:rsidR="00955550">
        <w:rPr>
          <w:rFonts w:cs="Traditional Arabic" w:hint="cs"/>
          <w:sz w:val="20"/>
          <w:szCs w:val="30"/>
          <w:rtl/>
          <w:lang w:bidi="ar-EG"/>
        </w:rPr>
        <w:t xml:space="preserve"> بشأن المبادئ التوجيهية التقنية بشأن</w:t>
      </w:r>
      <w:r w:rsidR="00955550">
        <w:rPr>
          <w:rFonts w:cs="Traditional Arabic" w:hint="cs"/>
          <w:sz w:val="20"/>
          <w:szCs w:val="30"/>
          <w:rtl/>
        </w:rPr>
        <w:t xml:space="preserve"> الإدارة السليمة بيئياً </w:t>
      </w:r>
      <w:r w:rsidR="00955550" w:rsidRPr="00844835">
        <w:rPr>
          <w:rFonts w:cs="Traditional Arabic" w:hint="cs"/>
          <w:sz w:val="20"/>
          <w:szCs w:val="30"/>
          <w:rtl/>
        </w:rPr>
        <w:t>للنفايات المكوَّنة من ملوثات عضوية ثابتة أو المحتوية عليها أو الملوثة بها،</w:t>
      </w:r>
      <w:r w:rsidRPr="00844835">
        <w:rPr>
          <w:rFonts w:cs="Traditional Arabic" w:hint="cs"/>
          <w:sz w:val="20"/>
          <w:szCs w:val="30"/>
          <w:rtl/>
        </w:rPr>
        <w:t xml:space="preserve"> المبادئ التوجيهية التقنية بشأن الإدارة السليمة بيئياً للنفايات المكوَّنة من </w:t>
      </w:r>
      <w:proofErr w:type="spellStart"/>
      <w:r w:rsidRPr="00844835">
        <w:rPr>
          <w:rFonts w:cs="Traditional Arabic" w:hint="cs"/>
          <w:sz w:val="20"/>
          <w:szCs w:val="30"/>
          <w:rtl/>
        </w:rPr>
        <w:t>ال</w:t>
      </w:r>
      <w:r w:rsidR="00411EB2" w:rsidRPr="00844835">
        <w:rPr>
          <w:rFonts w:cs="Traditional Arabic" w:hint="cs"/>
          <w:sz w:val="20"/>
          <w:szCs w:val="30"/>
          <w:rtl/>
        </w:rPr>
        <w:t>بيوتاديين</w:t>
      </w:r>
      <w:proofErr w:type="spellEnd"/>
      <w:r w:rsidRPr="00844835">
        <w:rPr>
          <w:rFonts w:cs="Traditional Arabic" w:hint="cs"/>
          <w:sz w:val="20"/>
          <w:szCs w:val="30"/>
          <w:rtl/>
        </w:rPr>
        <w:t xml:space="preserve"> السداسي الكلور أو المحتوية عليه أو الملوثة به، </w:t>
      </w:r>
      <w:r w:rsidR="00955550" w:rsidRPr="00844835">
        <w:rPr>
          <w:rFonts w:cs="Traditional Arabic" w:hint="cs"/>
          <w:sz w:val="20"/>
          <w:szCs w:val="30"/>
          <w:rtl/>
        </w:rPr>
        <w:t xml:space="preserve">استناداً إلى مشروع المبادئ التوجيهية التقنية العامة الواردة في الوثيقة </w:t>
      </w:r>
      <w:r w:rsidR="00955550" w:rsidRPr="00844835">
        <w:rPr>
          <w:rFonts w:cs="Times New Roman"/>
          <w:sz w:val="20"/>
          <w:szCs w:val="20"/>
          <w:lang w:val="en-GB"/>
        </w:rPr>
        <w:t>UNEP/CHW.13/6/Add.2</w:t>
      </w:r>
      <w:r w:rsidR="00955550" w:rsidRPr="00844835">
        <w:rPr>
          <w:rFonts w:cs="Times New Roman" w:hint="cs"/>
          <w:sz w:val="20"/>
          <w:szCs w:val="20"/>
          <w:rtl/>
          <w:lang w:val="en-GB"/>
        </w:rPr>
        <w:t>.</w:t>
      </w:r>
      <w:r w:rsidR="00955550" w:rsidRPr="00844835">
        <w:rPr>
          <w:rFonts w:cs="Traditional Arabic" w:hint="cs"/>
          <w:sz w:val="20"/>
          <w:szCs w:val="30"/>
          <w:rtl/>
        </w:rPr>
        <w:t xml:space="preserve"> </w:t>
      </w:r>
      <w:r w:rsidR="00955550" w:rsidRPr="00844835">
        <w:rPr>
          <w:rFonts w:cs="Traditional Arabic"/>
          <w:sz w:val="20"/>
          <w:szCs w:val="30"/>
          <w:rtl/>
        </w:rPr>
        <w:t xml:space="preserve"> </w:t>
      </w:r>
      <w:r w:rsidR="00955550" w:rsidRPr="00844835">
        <w:rPr>
          <w:rFonts w:cs="Traditional Arabic" w:hint="cs"/>
          <w:sz w:val="20"/>
          <w:szCs w:val="30"/>
          <w:rtl/>
        </w:rPr>
        <w:t xml:space="preserve">وهذه المبادئ التقنية  المشار إليها أعلاه </w:t>
      </w:r>
      <w:r w:rsidRPr="00844835">
        <w:rPr>
          <w:rFonts w:cs="Traditional Arabic" w:hint="cs"/>
          <w:sz w:val="20"/>
          <w:szCs w:val="30"/>
          <w:rtl/>
        </w:rPr>
        <w:t xml:space="preserve">أعدتها الأمانة، بالتشاور مع الفريق المصغَّر العامل بين الدورات بشأن </w:t>
      </w:r>
      <w:r w:rsidR="009E7EB1" w:rsidRPr="00844835">
        <w:rPr>
          <w:rFonts w:cs="Traditional Arabic" w:hint="cs"/>
          <w:sz w:val="20"/>
          <w:szCs w:val="30"/>
          <w:rtl/>
        </w:rPr>
        <w:t>إعداد مبادئ توجيهية بشأن نفايات الملوثات العضوية الثابتة،</w:t>
      </w:r>
      <w:r w:rsidR="00D54783" w:rsidRPr="00844835">
        <w:rPr>
          <w:rFonts w:cs="Traditional Arabic" w:hint="cs"/>
          <w:sz w:val="20"/>
          <w:szCs w:val="30"/>
          <w:rtl/>
        </w:rPr>
        <w:t xml:space="preserve"> ومع مراعاة التعليقات الواردة من الأطراف وغيرها، والتعليقات المقدَّمة أث</w:t>
      </w:r>
      <w:r w:rsidR="00D54783" w:rsidRPr="00844835">
        <w:rPr>
          <w:rFonts w:ascii="Traditional Arabic" w:hAnsi="Traditional Arabic" w:cs="Traditional Arabic"/>
          <w:sz w:val="30"/>
          <w:szCs w:val="30"/>
          <w:rtl/>
        </w:rPr>
        <w:t xml:space="preserve">ناء الاجتماع العاشر للفريق لعامل المفتوح العضوية التابع لاتفاقية بازل. وجرى تنقيح المبادئ التوجيهية التقنية كذلك في </w:t>
      </w:r>
      <w:r w:rsidR="00D54783" w:rsidRPr="00844835">
        <w:rPr>
          <w:rFonts w:ascii="Traditional Arabic" w:hAnsi="Traditional Arabic" w:cs="Traditional Arabic"/>
          <w:sz w:val="30"/>
          <w:szCs w:val="30"/>
          <w:rtl/>
          <w:lang w:val="en-GB"/>
        </w:rPr>
        <w:t>1</w:t>
      </w:r>
      <w:r w:rsidR="00D54783" w:rsidRPr="00844835">
        <w:rPr>
          <w:rFonts w:ascii="Traditional Arabic" w:hAnsi="Traditional Arabic" w:cs="Traditional Arabic"/>
          <w:sz w:val="30"/>
          <w:szCs w:val="30"/>
          <w:rtl/>
        </w:rPr>
        <w:t xml:space="preserve"> آذار/مارس </w:t>
      </w:r>
      <w:r w:rsidR="00D54783" w:rsidRPr="00844835">
        <w:rPr>
          <w:rFonts w:ascii="Traditional Arabic" w:hAnsi="Traditional Arabic" w:cs="Traditional Arabic"/>
          <w:sz w:val="30"/>
          <w:szCs w:val="30"/>
          <w:rtl/>
          <w:lang w:val="en-GB"/>
        </w:rPr>
        <w:t>2017</w:t>
      </w:r>
      <w:r w:rsidR="00D54783" w:rsidRPr="00844835">
        <w:rPr>
          <w:rFonts w:ascii="Traditional Arabic" w:hAnsi="Traditional Arabic" w:cs="Traditional Arabic"/>
          <w:sz w:val="30"/>
          <w:szCs w:val="30"/>
          <w:rtl/>
        </w:rPr>
        <w:t xml:space="preserve"> نتيجة</w:t>
      </w:r>
      <w:r w:rsidR="00D54783" w:rsidRPr="00844835">
        <w:rPr>
          <w:rFonts w:cs="Traditional Arabic" w:hint="cs"/>
          <w:sz w:val="20"/>
          <w:szCs w:val="30"/>
          <w:rtl/>
        </w:rPr>
        <w:t xml:space="preserve"> الاجتماع المباشر للفريق المصغَّر العامل بين الدورات بشأن إعداد مبادئ توجيهية تقنية بشأن نفايات الملوثات العضوية الثابتة المعقود في الفترة 20-22شباط/فبراير 2017 في بون، ألمانيا، (انظر الوثيقة </w:t>
      </w:r>
      <w:r w:rsidR="00D54783" w:rsidRPr="00844835">
        <w:rPr>
          <w:rFonts w:cs="Traditional Arabic"/>
          <w:sz w:val="20"/>
          <w:szCs w:val="30"/>
        </w:rPr>
        <w:t>UNEP/CHW.13/INF/6</w:t>
      </w:r>
      <w:r w:rsidR="00311A36" w:rsidRPr="00844835">
        <w:rPr>
          <w:rFonts w:cs="Traditional Arabic"/>
          <w:sz w:val="20"/>
          <w:szCs w:val="30"/>
        </w:rPr>
        <w:t>1</w:t>
      </w:r>
      <w:r w:rsidR="00D54783" w:rsidRPr="00844835">
        <w:rPr>
          <w:rFonts w:cs="Traditional Arabic" w:hint="cs"/>
          <w:sz w:val="20"/>
          <w:szCs w:val="30"/>
          <w:rtl/>
        </w:rPr>
        <w:t>).</w:t>
      </w:r>
      <w:r w:rsidR="00D54783" w:rsidRPr="00844835">
        <w:rPr>
          <w:rFonts w:cs="Traditional Arabic"/>
          <w:sz w:val="20"/>
          <w:szCs w:val="30"/>
        </w:rPr>
        <w:t xml:space="preserve"> </w:t>
      </w:r>
      <w:r w:rsidR="00D54783" w:rsidRPr="00844835">
        <w:rPr>
          <w:rFonts w:cs="Traditional Arabic" w:hint="cs"/>
          <w:sz w:val="20"/>
          <w:szCs w:val="30"/>
          <w:rtl/>
          <w:lang w:val="fr-FR" w:bidi="ar-EG"/>
        </w:rPr>
        <w:t xml:space="preserve">وترد الصيغة النهائية للمبادئ التوجيهية، </w:t>
      </w:r>
      <w:r w:rsidR="00D54783" w:rsidRPr="00844835">
        <w:rPr>
          <w:rFonts w:cs="Traditional Arabic" w:hint="cs"/>
          <w:sz w:val="20"/>
          <w:szCs w:val="30"/>
          <w:rtl/>
        </w:rPr>
        <w:t>بصيغتها المعتمدة</w:t>
      </w:r>
      <w:r w:rsidR="00D54783" w:rsidRPr="00844835">
        <w:rPr>
          <w:rFonts w:cs="Traditional Arabic" w:hint="cs"/>
          <w:sz w:val="20"/>
          <w:szCs w:val="30"/>
          <w:rtl/>
          <w:lang w:val="fr-FR" w:bidi="ar-EG"/>
        </w:rPr>
        <w:t xml:space="preserve">، في المرفق بهذه المذكرة. </w:t>
      </w:r>
      <w:r w:rsidR="009E7EB1" w:rsidRPr="00844835">
        <w:rPr>
          <w:rFonts w:cs="Traditional Arabic" w:hint="cs"/>
          <w:sz w:val="20"/>
          <w:szCs w:val="30"/>
          <w:rtl/>
        </w:rPr>
        <w:t>وهذه المذكرة، بما فيها المرفق بها، صادران بدون تحرير رسمي.</w:t>
      </w:r>
      <w:r w:rsidR="009E7EB1">
        <w:rPr>
          <w:rFonts w:cs="Traditional Arabic" w:hint="cs"/>
          <w:sz w:val="20"/>
          <w:szCs w:val="30"/>
          <w:rtl/>
        </w:rPr>
        <w:t xml:space="preserve"> </w:t>
      </w:r>
    </w:p>
    <w:p w:rsidR="009E7EB1" w:rsidRDefault="009E7EB1">
      <w:pPr>
        <w:bidi w:val="0"/>
        <w:rPr>
          <w:rFonts w:cs="Traditional Arabic"/>
          <w:sz w:val="20"/>
          <w:szCs w:val="30"/>
        </w:rPr>
      </w:pPr>
      <w:r>
        <w:rPr>
          <w:rFonts w:cs="Traditional Arabic"/>
          <w:sz w:val="20"/>
          <w:szCs w:val="30"/>
          <w:rtl/>
        </w:rPr>
        <w:br w:type="page"/>
      </w:r>
    </w:p>
    <w:p w:rsidR="00764DB4" w:rsidRPr="009E7EB1" w:rsidRDefault="009E7EB1" w:rsidP="009E7EB1">
      <w:pPr>
        <w:spacing w:after="120" w:line="400" w:lineRule="exact"/>
        <w:jc w:val="both"/>
        <w:rPr>
          <w:rFonts w:cs="Traditional Arabic"/>
          <w:b/>
          <w:bCs/>
          <w:szCs w:val="34"/>
          <w:rtl/>
        </w:rPr>
      </w:pPr>
      <w:r>
        <w:rPr>
          <w:rFonts w:cs="Traditional Arabic" w:hint="cs"/>
          <w:b/>
          <w:bCs/>
          <w:szCs w:val="34"/>
          <w:rtl/>
        </w:rPr>
        <w:lastRenderedPageBreak/>
        <w:t>المرفق</w:t>
      </w:r>
    </w:p>
    <w:p w:rsidR="009E7EB1" w:rsidRDefault="009E7EB1" w:rsidP="00764DB4">
      <w:pPr>
        <w:spacing w:after="120" w:line="400" w:lineRule="exact"/>
        <w:ind w:left="1440"/>
        <w:jc w:val="both"/>
        <w:rPr>
          <w:rFonts w:cs="Traditional Arabic"/>
          <w:b/>
          <w:bCs/>
          <w:sz w:val="28"/>
          <w:szCs w:val="38"/>
        </w:rPr>
      </w:pPr>
      <w:r>
        <w:rPr>
          <w:rFonts w:cs="Traditional Arabic" w:hint="cs"/>
          <w:b/>
          <w:bCs/>
          <w:sz w:val="28"/>
          <w:szCs w:val="38"/>
          <w:rtl/>
        </w:rPr>
        <w:t xml:space="preserve">المبادئ التوجيهية للإدارة السليمة بيئياً للنفايات المكوَّنة من </w:t>
      </w:r>
      <w:proofErr w:type="spellStart"/>
      <w:r>
        <w:rPr>
          <w:rFonts w:cs="Traditional Arabic" w:hint="cs"/>
          <w:b/>
          <w:bCs/>
          <w:sz w:val="28"/>
          <w:szCs w:val="38"/>
          <w:rtl/>
        </w:rPr>
        <w:t>ال</w:t>
      </w:r>
      <w:r w:rsidR="00411EB2">
        <w:rPr>
          <w:rFonts w:cs="Traditional Arabic" w:hint="cs"/>
          <w:b/>
          <w:bCs/>
          <w:sz w:val="28"/>
          <w:szCs w:val="38"/>
          <w:rtl/>
        </w:rPr>
        <w:t>بيوتاديين</w:t>
      </w:r>
      <w:proofErr w:type="spellEnd"/>
      <w:r>
        <w:rPr>
          <w:rFonts w:cs="Traditional Arabic" w:hint="cs"/>
          <w:b/>
          <w:bCs/>
          <w:sz w:val="28"/>
          <w:szCs w:val="38"/>
          <w:rtl/>
        </w:rPr>
        <w:t xml:space="preserve"> السداسي الكلور أو المحتوية عليه أو الملوثة به</w:t>
      </w:r>
    </w:p>
    <w:p w:rsidR="00D54783" w:rsidRDefault="00D54783" w:rsidP="00764DB4">
      <w:pPr>
        <w:spacing w:after="120" w:line="400" w:lineRule="exact"/>
        <w:ind w:left="1440"/>
        <w:jc w:val="both"/>
        <w:rPr>
          <w:rFonts w:cs="Traditional Arabic"/>
          <w:b/>
          <w:bCs/>
          <w:sz w:val="28"/>
          <w:szCs w:val="38"/>
        </w:rPr>
      </w:pPr>
    </w:p>
    <w:p w:rsidR="00844835" w:rsidRDefault="00844835" w:rsidP="00764DB4">
      <w:pPr>
        <w:spacing w:after="120" w:line="400" w:lineRule="exact"/>
        <w:ind w:left="1440"/>
        <w:jc w:val="both"/>
        <w:rPr>
          <w:rFonts w:cs="Traditional Arabic"/>
          <w:b/>
          <w:bCs/>
          <w:sz w:val="28"/>
          <w:szCs w:val="38"/>
        </w:rPr>
      </w:pPr>
    </w:p>
    <w:p w:rsidR="00844835" w:rsidRDefault="00844835" w:rsidP="00764DB4">
      <w:pPr>
        <w:spacing w:after="120" w:line="400" w:lineRule="exact"/>
        <w:ind w:left="1440"/>
        <w:jc w:val="both"/>
        <w:rPr>
          <w:rFonts w:cs="Traditional Arabic"/>
          <w:b/>
          <w:bCs/>
          <w:sz w:val="28"/>
          <w:szCs w:val="38"/>
          <w:rtl/>
        </w:rPr>
      </w:pPr>
    </w:p>
    <w:p w:rsidR="009E7EB1" w:rsidRDefault="00D54783" w:rsidP="00764DB4">
      <w:pPr>
        <w:spacing w:after="120" w:line="400" w:lineRule="exact"/>
        <w:ind w:left="1440"/>
        <w:jc w:val="both"/>
        <w:rPr>
          <w:rFonts w:cs="Traditional Arabic"/>
          <w:b/>
          <w:bCs/>
          <w:sz w:val="28"/>
          <w:szCs w:val="38"/>
          <w:rtl/>
          <w:lang w:bidi="ar-EG"/>
        </w:rPr>
      </w:pPr>
      <w:r w:rsidRPr="00D54783">
        <w:rPr>
          <w:rFonts w:cs="Traditional Arabic"/>
          <w:b/>
          <w:bCs/>
          <w:sz w:val="28"/>
          <w:szCs w:val="38"/>
          <w:rtl/>
          <w:lang w:bidi="ar-EG"/>
        </w:rPr>
        <w:t>صيغة منقحة نهائية (5 أيار/مايو 2017)</w:t>
      </w:r>
    </w:p>
    <w:p w:rsidR="009E7EB1" w:rsidRDefault="009E7EB1" w:rsidP="00764DB4">
      <w:pPr>
        <w:spacing w:after="120" w:line="400" w:lineRule="exact"/>
        <w:ind w:left="1440"/>
        <w:jc w:val="both"/>
        <w:rPr>
          <w:rFonts w:cs="Traditional Arabic"/>
          <w:sz w:val="20"/>
          <w:szCs w:val="30"/>
          <w:rtl/>
        </w:rPr>
      </w:pPr>
    </w:p>
    <w:p w:rsidR="009E7EB1" w:rsidRDefault="009E7EB1" w:rsidP="00764DB4">
      <w:pPr>
        <w:spacing w:after="120" w:line="400" w:lineRule="exact"/>
        <w:ind w:left="1440"/>
        <w:jc w:val="both"/>
        <w:rPr>
          <w:rFonts w:cs="Traditional Arabic"/>
          <w:sz w:val="20"/>
          <w:szCs w:val="30"/>
          <w:rtl/>
        </w:rPr>
      </w:pPr>
    </w:p>
    <w:p w:rsidR="009E7EB1" w:rsidRDefault="009E7EB1">
      <w:pPr>
        <w:bidi w:val="0"/>
        <w:rPr>
          <w:rFonts w:cs="Traditional Arabic"/>
          <w:sz w:val="20"/>
          <w:szCs w:val="30"/>
        </w:rPr>
      </w:pPr>
      <w:r>
        <w:rPr>
          <w:rFonts w:cs="Traditional Arabic"/>
          <w:sz w:val="20"/>
          <w:szCs w:val="30"/>
          <w:rtl/>
        </w:rPr>
        <w:br w:type="page"/>
      </w:r>
    </w:p>
    <w:p w:rsidR="009E7EB1" w:rsidRPr="009E7EB1" w:rsidRDefault="009E7EB1" w:rsidP="00EC60F2">
      <w:pPr>
        <w:spacing w:after="120" w:line="400" w:lineRule="exact"/>
        <w:jc w:val="both"/>
        <w:rPr>
          <w:rFonts w:cs="Traditional Arabic"/>
          <w:b/>
          <w:bCs/>
          <w:szCs w:val="34"/>
          <w:rtl/>
        </w:rPr>
      </w:pPr>
      <w:r w:rsidRPr="009E7EB1">
        <w:rPr>
          <w:rFonts w:cs="Traditional Arabic" w:hint="cs"/>
          <w:b/>
          <w:bCs/>
          <w:szCs w:val="34"/>
          <w:rtl/>
        </w:rPr>
        <w:lastRenderedPageBreak/>
        <w:t>المحتويات</w:t>
      </w:r>
    </w:p>
    <w:tbl>
      <w:tblPr>
        <w:bidiVisual/>
        <w:tblW w:w="10030" w:type="dxa"/>
        <w:tblLayout w:type="fixed"/>
        <w:tblLook w:val="04A0" w:firstRow="1" w:lastRow="0" w:firstColumn="1" w:lastColumn="0" w:noHBand="0" w:noVBand="1"/>
      </w:tblPr>
      <w:tblGrid>
        <w:gridCol w:w="815"/>
        <w:gridCol w:w="709"/>
        <w:gridCol w:w="568"/>
        <w:gridCol w:w="7155"/>
        <w:gridCol w:w="783"/>
      </w:tblGrid>
      <w:tr w:rsidR="00EC60F2" w:rsidRPr="0056076F" w:rsidTr="00B567DF">
        <w:tc>
          <w:tcPr>
            <w:tcW w:w="815" w:type="dxa"/>
            <w:shd w:val="clear" w:color="auto" w:fill="auto"/>
          </w:tcPr>
          <w:p w:rsidR="00EC60F2" w:rsidRPr="0056076F" w:rsidRDefault="00EC60F2" w:rsidP="00EC60F2">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أولاً -</w:t>
            </w:r>
            <w:r w:rsidRPr="0056076F">
              <w:rPr>
                <w:rFonts w:ascii="Traditional Arabic" w:hAnsi="Traditional Arabic" w:cs="Traditional Arabic" w:hint="cs"/>
                <w:sz w:val="26"/>
                <w:szCs w:val="26"/>
                <w:rtl/>
                <w:lang w:bidi="ar-EG"/>
              </w:rPr>
              <w:t xml:space="preserve"> -</w:t>
            </w:r>
          </w:p>
        </w:tc>
        <w:tc>
          <w:tcPr>
            <w:tcW w:w="8432" w:type="dxa"/>
            <w:gridSpan w:val="3"/>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مقدمة </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B567DF">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5</w:t>
            </w:r>
          </w:p>
        </w:tc>
      </w:tr>
      <w:tr w:rsidR="00EC60F2" w:rsidRPr="0056076F" w:rsidTr="00B567DF">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ألف-</w:t>
            </w:r>
          </w:p>
        </w:tc>
        <w:tc>
          <w:tcPr>
            <w:tcW w:w="7723" w:type="dxa"/>
            <w:gridSpan w:val="2"/>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النطاق</w:t>
            </w:r>
            <w:r w:rsidRPr="0056076F">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B567DF">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5</w:t>
            </w:r>
          </w:p>
        </w:tc>
      </w:tr>
      <w:tr w:rsidR="00EC60F2" w:rsidRPr="0056076F" w:rsidTr="00B567DF">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باء -</w:t>
            </w:r>
          </w:p>
        </w:tc>
        <w:tc>
          <w:tcPr>
            <w:tcW w:w="7723" w:type="dxa"/>
            <w:gridSpan w:val="2"/>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الوصف والإنتاج والاستخدام والنفايات</w:t>
            </w:r>
            <w:r w:rsidRPr="0056076F">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B567DF">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5</w:t>
            </w:r>
          </w:p>
        </w:tc>
      </w:tr>
      <w:tr w:rsidR="00EC60F2" w:rsidRPr="0056076F" w:rsidTr="00EC60F2">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568"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1-</w:t>
            </w:r>
          </w:p>
        </w:tc>
        <w:tc>
          <w:tcPr>
            <w:tcW w:w="7155"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الوصف </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B567DF">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5</w:t>
            </w:r>
          </w:p>
        </w:tc>
      </w:tr>
      <w:tr w:rsidR="00EC60F2" w:rsidRPr="0056076F" w:rsidTr="00EC60F2">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568"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2 -</w:t>
            </w:r>
          </w:p>
        </w:tc>
        <w:tc>
          <w:tcPr>
            <w:tcW w:w="7155"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الإنتاج </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B567DF">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6</w:t>
            </w:r>
          </w:p>
        </w:tc>
      </w:tr>
      <w:tr w:rsidR="00EC60F2" w:rsidRPr="0056076F" w:rsidTr="00EC60F2">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568"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3- </w:t>
            </w:r>
          </w:p>
        </w:tc>
        <w:tc>
          <w:tcPr>
            <w:tcW w:w="7155"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الاستخدام </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B567DF">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9</w:t>
            </w:r>
          </w:p>
        </w:tc>
      </w:tr>
      <w:tr w:rsidR="00EC60F2" w:rsidRPr="0056076F" w:rsidTr="00EC60F2">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568"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4 -</w:t>
            </w:r>
          </w:p>
        </w:tc>
        <w:tc>
          <w:tcPr>
            <w:tcW w:w="7155"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النفايات</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B567DF">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10</w:t>
            </w:r>
          </w:p>
        </w:tc>
      </w:tr>
      <w:tr w:rsidR="00EC60F2" w:rsidRPr="0056076F" w:rsidTr="00B567DF">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ثانياً-</w:t>
            </w:r>
          </w:p>
        </w:tc>
        <w:tc>
          <w:tcPr>
            <w:tcW w:w="8432" w:type="dxa"/>
            <w:gridSpan w:val="3"/>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الأحكام ذات الصلة باتفاقيتي بازل واستكهولم </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1</w:t>
            </w:r>
            <w:r w:rsidR="005C1728">
              <w:rPr>
                <w:rFonts w:ascii="Traditional Arabic" w:hAnsi="Traditional Arabic" w:cs="Traditional Arabic" w:hint="cs"/>
                <w:sz w:val="26"/>
                <w:szCs w:val="26"/>
                <w:rtl/>
                <w:lang w:bidi="ar-EG"/>
              </w:rPr>
              <w:t>4</w:t>
            </w:r>
          </w:p>
        </w:tc>
      </w:tr>
      <w:tr w:rsidR="00EC60F2" w:rsidRPr="0056076F" w:rsidTr="00B567DF">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ألف -</w:t>
            </w:r>
          </w:p>
        </w:tc>
        <w:tc>
          <w:tcPr>
            <w:tcW w:w="7723" w:type="dxa"/>
            <w:gridSpan w:val="2"/>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اتفاقية بازل </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1</w:t>
            </w:r>
            <w:r w:rsidR="005C1728">
              <w:rPr>
                <w:rFonts w:ascii="Traditional Arabic" w:hAnsi="Traditional Arabic" w:cs="Traditional Arabic" w:hint="cs"/>
                <w:sz w:val="26"/>
                <w:szCs w:val="26"/>
                <w:rtl/>
                <w:lang w:bidi="ar-EG"/>
              </w:rPr>
              <w:t>4</w:t>
            </w:r>
          </w:p>
        </w:tc>
      </w:tr>
      <w:tr w:rsidR="00EC60F2" w:rsidRPr="0056076F" w:rsidTr="00B567DF">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باء -</w:t>
            </w:r>
          </w:p>
        </w:tc>
        <w:tc>
          <w:tcPr>
            <w:tcW w:w="7723" w:type="dxa"/>
            <w:gridSpan w:val="2"/>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اتفاقية استكهولم </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1</w:t>
            </w:r>
            <w:r w:rsidR="005C1728">
              <w:rPr>
                <w:rFonts w:ascii="Traditional Arabic" w:hAnsi="Traditional Arabic" w:cs="Traditional Arabic" w:hint="cs"/>
                <w:sz w:val="26"/>
                <w:szCs w:val="26"/>
                <w:rtl/>
                <w:lang w:bidi="ar-EG"/>
              </w:rPr>
              <w:t>6</w:t>
            </w:r>
          </w:p>
        </w:tc>
      </w:tr>
      <w:tr w:rsidR="00EC60F2" w:rsidRPr="0056076F" w:rsidTr="00B567DF">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ثالثاً -</w:t>
            </w:r>
          </w:p>
        </w:tc>
        <w:tc>
          <w:tcPr>
            <w:tcW w:w="8432" w:type="dxa"/>
            <w:gridSpan w:val="3"/>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قضايا في إطار اتفاقية استكهولم يتعيَّن معالجتها بشكل تعاوني مع اتفاقية بازل </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1</w:t>
            </w:r>
            <w:r w:rsidR="005C1728">
              <w:rPr>
                <w:rFonts w:ascii="Traditional Arabic" w:hAnsi="Traditional Arabic" w:cs="Traditional Arabic" w:hint="cs"/>
                <w:sz w:val="26"/>
                <w:szCs w:val="26"/>
                <w:rtl/>
                <w:lang w:bidi="ar-EG"/>
              </w:rPr>
              <w:t>6</w:t>
            </w:r>
          </w:p>
        </w:tc>
      </w:tr>
      <w:tr w:rsidR="00EC60F2" w:rsidRPr="0056076F" w:rsidTr="00B567DF">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ألف -</w:t>
            </w:r>
          </w:p>
        </w:tc>
        <w:tc>
          <w:tcPr>
            <w:tcW w:w="7723" w:type="dxa"/>
            <w:gridSpan w:val="2"/>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المحتوى المنخفض من الملوثات العضوية الثابتة </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1</w:t>
            </w:r>
            <w:r w:rsidR="005C1728">
              <w:rPr>
                <w:rFonts w:ascii="Traditional Arabic" w:hAnsi="Traditional Arabic" w:cs="Traditional Arabic" w:hint="cs"/>
                <w:sz w:val="26"/>
                <w:szCs w:val="26"/>
                <w:rtl/>
                <w:lang w:bidi="ar-EG"/>
              </w:rPr>
              <w:t>6</w:t>
            </w:r>
          </w:p>
        </w:tc>
      </w:tr>
      <w:tr w:rsidR="00EC60F2" w:rsidRPr="0056076F" w:rsidTr="00B567DF">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باء -</w:t>
            </w:r>
          </w:p>
        </w:tc>
        <w:tc>
          <w:tcPr>
            <w:tcW w:w="7723" w:type="dxa"/>
            <w:gridSpan w:val="2"/>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مستويات التدمير والتحويل النهائي </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1</w:t>
            </w:r>
            <w:r w:rsidR="005C1728">
              <w:rPr>
                <w:rFonts w:ascii="Traditional Arabic" w:hAnsi="Traditional Arabic" w:cs="Traditional Arabic" w:hint="cs"/>
                <w:sz w:val="26"/>
                <w:szCs w:val="26"/>
                <w:rtl/>
                <w:lang w:bidi="ar-EG"/>
              </w:rPr>
              <w:t>7</w:t>
            </w:r>
          </w:p>
        </w:tc>
      </w:tr>
      <w:tr w:rsidR="00EC60F2" w:rsidRPr="0056076F" w:rsidTr="00B567DF">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جيم -</w:t>
            </w:r>
          </w:p>
        </w:tc>
        <w:tc>
          <w:tcPr>
            <w:tcW w:w="7723" w:type="dxa"/>
            <w:gridSpan w:val="2"/>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الطرق التي تشكِّل التخلص السليم بيئياً </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1</w:t>
            </w:r>
            <w:r w:rsidR="005C1728">
              <w:rPr>
                <w:rFonts w:ascii="Traditional Arabic" w:hAnsi="Traditional Arabic" w:cs="Traditional Arabic" w:hint="cs"/>
                <w:sz w:val="26"/>
                <w:szCs w:val="26"/>
                <w:rtl/>
                <w:lang w:bidi="ar-EG"/>
              </w:rPr>
              <w:t>7</w:t>
            </w:r>
          </w:p>
        </w:tc>
      </w:tr>
      <w:tr w:rsidR="00EC60F2" w:rsidRPr="0056076F" w:rsidTr="00B567DF">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رابعاً -</w:t>
            </w:r>
          </w:p>
        </w:tc>
        <w:tc>
          <w:tcPr>
            <w:tcW w:w="8432" w:type="dxa"/>
            <w:gridSpan w:val="3"/>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توجيهات بشأن الإدارة السليمة بيئياً </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5C1728" w:rsidP="00B567DF">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17</w:t>
            </w:r>
          </w:p>
        </w:tc>
      </w:tr>
      <w:tr w:rsidR="00EC60F2" w:rsidRPr="0056076F" w:rsidTr="00B567DF">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ألف -</w:t>
            </w:r>
          </w:p>
        </w:tc>
        <w:tc>
          <w:tcPr>
            <w:tcW w:w="7723" w:type="dxa"/>
            <w:gridSpan w:val="2"/>
            <w:shd w:val="clear" w:color="auto" w:fill="auto"/>
          </w:tcPr>
          <w:p w:rsidR="00EC60F2"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اعتبارات عامة </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1</w:t>
            </w:r>
            <w:r w:rsidR="005C1728">
              <w:rPr>
                <w:rFonts w:ascii="Traditional Arabic" w:hAnsi="Traditional Arabic" w:cs="Traditional Arabic" w:hint="cs"/>
                <w:sz w:val="26"/>
                <w:szCs w:val="26"/>
                <w:rtl/>
                <w:lang w:bidi="ar-EG"/>
              </w:rPr>
              <w:t>7</w:t>
            </w:r>
          </w:p>
        </w:tc>
      </w:tr>
      <w:tr w:rsidR="00425D59" w:rsidRPr="0056076F" w:rsidTr="00B567DF">
        <w:tc>
          <w:tcPr>
            <w:tcW w:w="815" w:type="dxa"/>
            <w:shd w:val="clear" w:color="auto" w:fill="auto"/>
          </w:tcPr>
          <w:p w:rsidR="00425D59" w:rsidRPr="0056076F" w:rsidRDefault="00425D59"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425D59"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باء -</w:t>
            </w:r>
          </w:p>
        </w:tc>
        <w:tc>
          <w:tcPr>
            <w:tcW w:w="7723" w:type="dxa"/>
            <w:gridSpan w:val="2"/>
            <w:shd w:val="clear" w:color="auto" w:fill="auto"/>
          </w:tcPr>
          <w:p w:rsidR="00425D59"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الإطار التشريعي والتنظيمي </w:t>
            </w:r>
            <w:r>
              <w:rPr>
                <w:rFonts w:ascii="Traditional Arabic" w:hAnsi="Traditional Arabic" w:cs="Traditional Arabic"/>
                <w:sz w:val="26"/>
                <w:szCs w:val="26"/>
                <w:rtl/>
                <w:lang w:bidi="ar-EG"/>
              </w:rPr>
              <w:tab/>
            </w:r>
          </w:p>
        </w:tc>
        <w:tc>
          <w:tcPr>
            <w:tcW w:w="783" w:type="dxa"/>
            <w:shd w:val="clear" w:color="auto" w:fill="auto"/>
            <w:vAlign w:val="bottom"/>
          </w:tcPr>
          <w:p w:rsidR="00425D59" w:rsidRPr="0056076F" w:rsidRDefault="003F29C6"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1</w:t>
            </w:r>
            <w:r w:rsidR="005C1728">
              <w:rPr>
                <w:rFonts w:ascii="Traditional Arabic" w:hAnsi="Traditional Arabic" w:cs="Traditional Arabic" w:hint="cs"/>
                <w:sz w:val="26"/>
                <w:szCs w:val="26"/>
                <w:rtl/>
                <w:lang w:bidi="ar-EG"/>
              </w:rPr>
              <w:t>7</w:t>
            </w:r>
          </w:p>
        </w:tc>
      </w:tr>
      <w:tr w:rsidR="00425D59" w:rsidRPr="0056076F" w:rsidTr="00B567DF">
        <w:tc>
          <w:tcPr>
            <w:tcW w:w="815" w:type="dxa"/>
            <w:shd w:val="clear" w:color="auto" w:fill="auto"/>
          </w:tcPr>
          <w:p w:rsidR="00425D59" w:rsidRPr="0056076F" w:rsidRDefault="00425D59"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425D59"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جيم -</w:t>
            </w:r>
          </w:p>
        </w:tc>
        <w:tc>
          <w:tcPr>
            <w:tcW w:w="7723" w:type="dxa"/>
            <w:gridSpan w:val="2"/>
            <w:shd w:val="clear" w:color="auto" w:fill="auto"/>
          </w:tcPr>
          <w:p w:rsidR="00425D59"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منع وتقليل النفايات </w:t>
            </w:r>
            <w:r>
              <w:rPr>
                <w:rFonts w:ascii="Traditional Arabic" w:hAnsi="Traditional Arabic" w:cs="Traditional Arabic"/>
                <w:sz w:val="26"/>
                <w:szCs w:val="26"/>
                <w:rtl/>
                <w:lang w:bidi="ar-EG"/>
              </w:rPr>
              <w:tab/>
            </w:r>
          </w:p>
        </w:tc>
        <w:tc>
          <w:tcPr>
            <w:tcW w:w="783" w:type="dxa"/>
            <w:shd w:val="clear" w:color="auto" w:fill="auto"/>
            <w:vAlign w:val="bottom"/>
          </w:tcPr>
          <w:p w:rsidR="00425D59" w:rsidRPr="0056076F" w:rsidRDefault="003F29C6" w:rsidP="00B567DF">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18</w:t>
            </w:r>
          </w:p>
        </w:tc>
      </w:tr>
      <w:tr w:rsidR="00425D59" w:rsidRPr="0056076F" w:rsidTr="00B567DF">
        <w:tc>
          <w:tcPr>
            <w:tcW w:w="815" w:type="dxa"/>
            <w:shd w:val="clear" w:color="auto" w:fill="auto"/>
          </w:tcPr>
          <w:p w:rsidR="00425D59" w:rsidRPr="0056076F" w:rsidRDefault="00425D59"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425D59"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دال -</w:t>
            </w:r>
          </w:p>
        </w:tc>
        <w:tc>
          <w:tcPr>
            <w:tcW w:w="7723" w:type="dxa"/>
            <w:gridSpan w:val="2"/>
            <w:shd w:val="clear" w:color="auto" w:fill="auto"/>
          </w:tcPr>
          <w:p w:rsidR="00425D59"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تحديد النفايات </w:t>
            </w:r>
            <w:r>
              <w:rPr>
                <w:rFonts w:ascii="Traditional Arabic" w:hAnsi="Traditional Arabic" w:cs="Traditional Arabic"/>
                <w:sz w:val="26"/>
                <w:szCs w:val="26"/>
                <w:rtl/>
                <w:lang w:bidi="ar-EG"/>
              </w:rPr>
              <w:tab/>
            </w:r>
          </w:p>
        </w:tc>
        <w:tc>
          <w:tcPr>
            <w:tcW w:w="783" w:type="dxa"/>
            <w:shd w:val="clear" w:color="auto" w:fill="auto"/>
            <w:vAlign w:val="bottom"/>
          </w:tcPr>
          <w:p w:rsidR="00425D59" w:rsidRPr="0056076F" w:rsidRDefault="003F29C6" w:rsidP="00B567DF">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19</w:t>
            </w:r>
          </w:p>
        </w:tc>
      </w:tr>
      <w:tr w:rsidR="00EC60F2" w:rsidRPr="0056076F" w:rsidTr="00EC60F2">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568" w:type="dxa"/>
            <w:shd w:val="clear" w:color="auto" w:fill="auto"/>
          </w:tcPr>
          <w:p w:rsidR="00EC60F2"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1 -</w:t>
            </w:r>
          </w:p>
        </w:tc>
        <w:tc>
          <w:tcPr>
            <w:tcW w:w="7155" w:type="dxa"/>
            <w:shd w:val="clear" w:color="auto" w:fill="auto"/>
          </w:tcPr>
          <w:p w:rsidR="00EC60F2"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التحديد </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5C1728" w:rsidP="00B567DF">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19</w:t>
            </w:r>
          </w:p>
        </w:tc>
      </w:tr>
      <w:tr w:rsidR="00EC60F2" w:rsidRPr="0056076F" w:rsidTr="00EC60F2">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568" w:type="dxa"/>
            <w:shd w:val="clear" w:color="auto" w:fill="auto"/>
          </w:tcPr>
          <w:p w:rsidR="00EC60F2"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2 -</w:t>
            </w:r>
          </w:p>
        </w:tc>
        <w:tc>
          <w:tcPr>
            <w:tcW w:w="7155" w:type="dxa"/>
            <w:shd w:val="clear" w:color="auto" w:fill="auto"/>
          </w:tcPr>
          <w:p w:rsidR="00EC60F2"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جرد المخزونات </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B567DF">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20</w:t>
            </w:r>
          </w:p>
        </w:tc>
      </w:tr>
      <w:tr w:rsidR="00425D59" w:rsidRPr="0056076F" w:rsidTr="00B567DF">
        <w:tc>
          <w:tcPr>
            <w:tcW w:w="815" w:type="dxa"/>
            <w:shd w:val="clear" w:color="auto" w:fill="auto"/>
          </w:tcPr>
          <w:p w:rsidR="00425D59" w:rsidRPr="0056076F" w:rsidRDefault="00425D59"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425D59"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هاء -</w:t>
            </w:r>
          </w:p>
        </w:tc>
        <w:tc>
          <w:tcPr>
            <w:tcW w:w="7723" w:type="dxa"/>
            <w:gridSpan w:val="2"/>
            <w:shd w:val="clear" w:color="auto" w:fill="auto"/>
          </w:tcPr>
          <w:p w:rsidR="00425D59"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أخذ العينات والتحليل والرصد </w:t>
            </w:r>
            <w:r>
              <w:rPr>
                <w:rFonts w:ascii="Traditional Arabic" w:hAnsi="Traditional Arabic" w:cs="Traditional Arabic"/>
                <w:sz w:val="26"/>
                <w:szCs w:val="26"/>
                <w:rtl/>
                <w:lang w:bidi="ar-EG"/>
              </w:rPr>
              <w:tab/>
            </w:r>
          </w:p>
        </w:tc>
        <w:tc>
          <w:tcPr>
            <w:tcW w:w="783" w:type="dxa"/>
            <w:shd w:val="clear" w:color="auto" w:fill="auto"/>
            <w:vAlign w:val="bottom"/>
          </w:tcPr>
          <w:p w:rsidR="00425D59" w:rsidRPr="0056076F" w:rsidRDefault="003F29C6" w:rsidP="00B567DF">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21</w:t>
            </w:r>
          </w:p>
        </w:tc>
      </w:tr>
      <w:tr w:rsidR="00EC60F2" w:rsidRPr="0056076F" w:rsidTr="00EC60F2">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568" w:type="dxa"/>
            <w:shd w:val="clear" w:color="auto" w:fill="auto"/>
          </w:tcPr>
          <w:p w:rsidR="00EC60F2"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1 -</w:t>
            </w:r>
          </w:p>
        </w:tc>
        <w:tc>
          <w:tcPr>
            <w:tcW w:w="7155" w:type="dxa"/>
            <w:shd w:val="clear" w:color="auto" w:fill="auto"/>
          </w:tcPr>
          <w:p w:rsidR="00EC60F2"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أخذ العينات </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w:t>
            </w:r>
            <w:r w:rsidR="005C1728">
              <w:rPr>
                <w:rFonts w:ascii="Traditional Arabic" w:hAnsi="Traditional Arabic" w:cs="Traditional Arabic" w:hint="cs"/>
                <w:sz w:val="26"/>
                <w:szCs w:val="26"/>
                <w:rtl/>
                <w:lang w:bidi="ar-EG"/>
              </w:rPr>
              <w:t>1</w:t>
            </w:r>
          </w:p>
        </w:tc>
      </w:tr>
      <w:tr w:rsidR="00EC60F2" w:rsidRPr="0056076F" w:rsidTr="00EC60F2">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568" w:type="dxa"/>
            <w:shd w:val="clear" w:color="auto" w:fill="auto"/>
          </w:tcPr>
          <w:p w:rsidR="00EC60F2"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2 -</w:t>
            </w:r>
          </w:p>
        </w:tc>
        <w:tc>
          <w:tcPr>
            <w:tcW w:w="7155" w:type="dxa"/>
            <w:shd w:val="clear" w:color="auto" w:fill="auto"/>
          </w:tcPr>
          <w:p w:rsidR="00EC60F2"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التحليل</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B567DF">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22</w:t>
            </w:r>
          </w:p>
        </w:tc>
      </w:tr>
      <w:tr w:rsidR="00EC60F2" w:rsidRPr="0056076F" w:rsidTr="00EC60F2">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568" w:type="dxa"/>
            <w:shd w:val="clear" w:color="auto" w:fill="auto"/>
          </w:tcPr>
          <w:p w:rsidR="00EC60F2"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3 -</w:t>
            </w:r>
          </w:p>
        </w:tc>
        <w:tc>
          <w:tcPr>
            <w:tcW w:w="7155" w:type="dxa"/>
            <w:shd w:val="clear" w:color="auto" w:fill="auto"/>
          </w:tcPr>
          <w:p w:rsidR="00EC60F2"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الرصد </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w:t>
            </w:r>
            <w:r w:rsidR="005C1728">
              <w:rPr>
                <w:rFonts w:ascii="Traditional Arabic" w:hAnsi="Traditional Arabic" w:cs="Traditional Arabic" w:hint="cs"/>
                <w:sz w:val="26"/>
                <w:szCs w:val="26"/>
                <w:rtl/>
                <w:lang w:bidi="ar-EG"/>
              </w:rPr>
              <w:t>2</w:t>
            </w:r>
          </w:p>
        </w:tc>
      </w:tr>
      <w:tr w:rsidR="00425D59" w:rsidRPr="0056076F" w:rsidTr="00B567DF">
        <w:tc>
          <w:tcPr>
            <w:tcW w:w="815" w:type="dxa"/>
            <w:shd w:val="clear" w:color="auto" w:fill="auto"/>
          </w:tcPr>
          <w:p w:rsidR="00425D59" w:rsidRPr="0056076F" w:rsidRDefault="00425D59"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425D59"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واو -</w:t>
            </w:r>
          </w:p>
        </w:tc>
        <w:tc>
          <w:tcPr>
            <w:tcW w:w="7723" w:type="dxa"/>
            <w:gridSpan w:val="2"/>
            <w:shd w:val="clear" w:color="auto" w:fill="auto"/>
          </w:tcPr>
          <w:p w:rsidR="00425D59" w:rsidRDefault="00425D59" w:rsidP="006D65EA">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المناولة، والجمع، والتعبئة، ووضع العلامات التعريفية، والنقل، والتخزين</w:t>
            </w:r>
            <w:r>
              <w:rPr>
                <w:rFonts w:ascii="Traditional Arabic" w:hAnsi="Traditional Arabic" w:cs="Traditional Arabic"/>
                <w:sz w:val="26"/>
                <w:szCs w:val="26"/>
                <w:rtl/>
                <w:lang w:bidi="ar-EG"/>
              </w:rPr>
              <w:tab/>
            </w:r>
          </w:p>
        </w:tc>
        <w:tc>
          <w:tcPr>
            <w:tcW w:w="783" w:type="dxa"/>
            <w:shd w:val="clear" w:color="auto" w:fill="auto"/>
            <w:vAlign w:val="bottom"/>
          </w:tcPr>
          <w:p w:rsidR="00425D59" w:rsidRPr="0056076F" w:rsidRDefault="003F29C6"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w:t>
            </w:r>
            <w:r w:rsidR="00F171AA">
              <w:rPr>
                <w:rFonts w:ascii="Traditional Arabic" w:hAnsi="Traditional Arabic" w:cs="Traditional Arabic" w:hint="cs"/>
                <w:sz w:val="26"/>
                <w:szCs w:val="26"/>
                <w:rtl/>
                <w:lang w:bidi="ar-EG"/>
              </w:rPr>
              <w:t>3</w:t>
            </w:r>
          </w:p>
        </w:tc>
      </w:tr>
      <w:tr w:rsidR="00EC60F2" w:rsidRPr="0056076F" w:rsidTr="00EC60F2">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568" w:type="dxa"/>
            <w:shd w:val="clear" w:color="auto" w:fill="auto"/>
          </w:tcPr>
          <w:p w:rsidR="00EC60F2"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1 -</w:t>
            </w:r>
          </w:p>
        </w:tc>
        <w:tc>
          <w:tcPr>
            <w:tcW w:w="7155" w:type="dxa"/>
            <w:shd w:val="clear" w:color="auto" w:fill="auto"/>
          </w:tcPr>
          <w:p w:rsidR="00EC60F2"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المناولة </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w:t>
            </w:r>
            <w:r w:rsidR="00F171AA">
              <w:rPr>
                <w:rFonts w:ascii="Traditional Arabic" w:hAnsi="Traditional Arabic" w:cs="Traditional Arabic" w:hint="cs"/>
                <w:sz w:val="26"/>
                <w:szCs w:val="26"/>
                <w:rtl/>
                <w:lang w:bidi="ar-EG"/>
              </w:rPr>
              <w:t>3</w:t>
            </w:r>
          </w:p>
        </w:tc>
      </w:tr>
      <w:tr w:rsidR="00EC60F2" w:rsidRPr="0056076F" w:rsidTr="00EC60F2">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568" w:type="dxa"/>
            <w:shd w:val="clear" w:color="auto" w:fill="auto"/>
          </w:tcPr>
          <w:p w:rsidR="00EC60F2"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2 -</w:t>
            </w:r>
          </w:p>
        </w:tc>
        <w:tc>
          <w:tcPr>
            <w:tcW w:w="7155" w:type="dxa"/>
            <w:shd w:val="clear" w:color="auto" w:fill="auto"/>
          </w:tcPr>
          <w:p w:rsidR="00EC60F2" w:rsidRDefault="00425D59" w:rsidP="006D65EA">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الجمع</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w:t>
            </w:r>
            <w:r w:rsidR="005C1728">
              <w:rPr>
                <w:rFonts w:ascii="Traditional Arabic" w:hAnsi="Traditional Arabic" w:cs="Traditional Arabic" w:hint="cs"/>
                <w:sz w:val="26"/>
                <w:szCs w:val="26"/>
                <w:rtl/>
                <w:lang w:bidi="ar-EG"/>
              </w:rPr>
              <w:t>3</w:t>
            </w:r>
          </w:p>
        </w:tc>
      </w:tr>
      <w:tr w:rsidR="00EC60F2" w:rsidRPr="0056076F" w:rsidTr="00EC60F2">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568" w:type="dxa"/>
            <w:shd w:val="clear" w:color="auto" w:fill="auto"/>
          </w:tcPr>
          <w:p w:rsidR="00EC60F2"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3 -</w:t>
            </w:r>
          </w:p>
        </w:tc>
        <w:tc>
          <w:tcPr>
            <w:tcW w:w="7155" w:type="dxa"/>
            <w:shd w:val="clear" w:color="auto" w:fill="auto"/>
          </w:tcPr>
          <w:p w:rsidR="00EC60F2"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التعبئة </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w:t>
            </w:r>
            <w:r w:rsidR="005C1728">
              <w:rPr>
                <w:rFonts w:ascii="Traditional Arabic" w:hAnsi="Traditional Arabic" w:cs="Traditional Arabic" w:hint="cs"/>
                <w:sz w:val="26"/>
                <w:szCs w:val="26"/>
                <w:rtl/>
                <w:lang w:bidi="ar-EG"/>
              </w:rPr>
              <w:t>3</w:t>
            </w:r>
          </w:p>
        </w:tc>
      </w:tr>
      <w:tr w:rsidR="00EC60F2" w:rsidRPr="0056076F" w:rsidTr="00EC60F2">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568" w:type="dxa"/>
            <w:shd w:val="clear" w:color="auto" w:fill="auto"/>
          </w:tcPr>
          <w:p w:rsidR="00EC60F2"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4 -</w:t>
            </w:r>
          </w:p>
        </w:tc>
        <w:tc>
          <w:tcPr>
            <w:tcW w:w="7155" w:type="dxa"/>
            <w:shd w:val="clear" w:color="auto" w:fill="auto"/>
          </w:tcPr>
          <w:p w:rsidR="00EC60F2"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وضع العلامات التعريفية </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w:t>
            </w:r>
            <w:r w:rsidR="005C1728">
              <w:rPr>
                <w:rFonts w:ascii="Traditional Arabic" w:hAnsi="Traditional Arabic" w:cs="Traditional Arabic" w:hint="cs"/>
                <w:sz w:val="26"/>
                <w:szCs w:val="26"/>
                <w:rtl/>
                <w:lang w:bidi="ar-EG"/>
              </w:rPr>
              <w:t>3</w:t>
            </w:r>
          </w:p>
        </w:tc>
      </w:tr>
      <w:tr w:rsidR="00EC60F2" w:rsidRPr="0056076F" w:rsidTr="00EC60F2">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568" w:type="dxa"/>
            <w:shd w:val="clear" w:color="auto" w:fill="auto"/>
          </w:tcPr>
          <w:p w:rsidR="00EC60F2"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5 -</w:t>
            </w:r>
          </w:p>
        </w:tc>
        <w:tc>
          <w:tcPr>
            <w:tcW w:w="7155" w:type="dxa"/>
            <w:shd w:val="clear" w:color="auto" w:fill="auto"/>
          </w:tcPr>
          <w:p w:rsidR="00EC60F2"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النقل </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w:t>
            </w:r>
            <w:r w:rsidR="005C1728">
              <w:rPr>
                <w:rFonts w:ascii="Traditional Arabic" w:hAnsi="Traditional Arabic" w:cs="Traditional Arabic" w:hint="cs"/>
                <w:sz w:val="26"/>
                <w:szCs w:val="26"/>
                <w:rtl/>
                <w:lang w:bidi="ar-EG"/>
              </w:rPr>
              <w:t>3</w:t>
            </w:r>
          </w:p>
        </w:tc>
      </w:tr>
      <w:tr w:rsidR="00EC60F2" w:rsidRPr="0056076F" w:rsidTr="00EC60F2">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568" w:type="dxa"/>
            <w:shd w:val="clear" w:color="auto" w:fill="auto"/>
          </w:tcPr>
          <w:p w:rsidR="00EC60F2"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6 -</w:t>
            </w:r>
          </w:p>
        </w:tc>
        <w:tc>
          <w:tcPr>
            <w:tcW w:w="7155" w:type="dxa"/>
            <w:shd w:val="clear" w:color="auto" w:fill="auto"/>
          </w:tcPr>
          <w:p w:rsidR="00EC60F2" w:rsidRDefault="001D0B2E"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ال</w:t>
            </w:r>
            <w:r w:rsidR="00425D59">
              <w:rPr>
                <w:rFonts w:ascii="Traditional Arabic" w:hAnsi="Traditional Arabic" w:cs="Traditional Arabic" w:hint="cs"/>
                <w:sz w:val="26"/>
                <w:szCs w:val="26"/>
                <w:rtl/>
                <w:lang w:bidi="ar-EG"/>
              </w:rPr>
              <w:t xml:space="preserve">تخزين </w:t>
            </w:r>
            <w:r w:rsidR="00425D59">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w:t>
            </w:r>
            <w:r w:rsidR="005C1728">
              <w:rPr>
                <w:rFonts w:ascii="Traditional Arabic" w:hAnsi="Traditional Arabic" w:cs="Traditional Arabic" w:hint="cs"/>
                <w:sz w:val="26"/>
                <w:szCs w:val="26"/>
                <w:rtl/>
                <w:lang w:bidi="ar-EG"/>
              </w:rPr>
              <w:t>3</w:t>
            </w:r>
          </w:p>
        </w:tc>
      </w:tr>
      <w:tr w:rsidR="00425D59" w:rsidRPr="0056076F" w:rsidTr="00B567DF">
        <w:tc>
          <w:tcPr>
            <w:tcW w:w="815" w:type="dxa"/>
            <w:shd w:val="clear" w:color="auto" w:fill="auto"/>
          </w:tcPr>
          <w:p w:rsidR="00425D59" w:rsidRPr="0056076F" w:rsidRDefault="00425D59"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425D59"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زاي -</w:t>
            </w:r>
          </w:p>
        </w:tc>
        <w:tc>
          <w:tcPr>
            <w:tcW w:w="7723" w:type="dxa"/>
            <w:gridSpan w:val="2"/>
            <w:shd w:val="clear" w:color="auto" w:fill="auto"/>
          </w:tcPr>
          <w:p w:rsidR="00425D59"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التخلص السليم بيئياً </w:t>
            </w:r>
            <w:r>
              <w:rPr>
                <w:rFonts w:ascii="Traditional Arabic" w:hAnsi="Traditional Arabic" w:cs="Traditional Arabic"/>
                <w:sz w:val="26"/>
                <w:szCs w:val="26"/>
                <w:rtl/>
                <w:lang w:bidi="ar-EG"/>
              </w:rPr>
              <w:tab/>
            </w:r>
          </w:p>
        </w:tc>
        <w:tc>
          <w:tcPr>
            <w:tcW w:w="783" w:type="dxa"/>
            <w:shd w:val="clear" w:color="auto" w:fill="auto"/>
            <w:vAlign w:val="bottom"/>
          </w:tcPr>
          <w:p w:rsidR="00425D59" w:rsidRPr="0056076F" w:rsidRDefault="003F29C6"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w:t>
            </w:r>
            <w:r w:rsidR="00F171AA">
              <w:rPr>
                <w:rFonts w:ascii="Traditional Arabic" w:hAnsi="Traditional Arabic" w:cs="Traditional Arabic" w:hint="cs"/>
                <w:sz w:val="26"/>
                <w:szCs w:val="26"/>
                <w:rtl/>
                <w:lang w:bidi="ar-EG"/>
              </w:rPr>
              <w:t>4</w:t>
            </w:r>
          </w:p>
        </w:tc>
      </w:tr>
      <w:tr w:rsidR="00EC60F2" w:rsidRPr="0056076F" w:rsidTr="00EC60F2">
        <w:tc>
          <w:tcPr>
            <w:tcW w:w="815" w:type="dxa"/>
            <w:shd w:val="clear" w:color="auto" w:fill="auto"/>
          </w:tcPr>
          <w:p w:rsidR="00EC60F2" w:rsidRPr="0056076F"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EC60F2" w:rsidRDefault="00EC60F2" w:rsidP="00B567DF">
            <w:pPr>
              <w:tabs>
                <w:tab w:val="right" w:leader="dot" w:pos="9639"/>
              </w:tabs>
              <w:spacing w:line="340" w:lineRule="exact"/>
              <w:jc w:val="both"/>
              <w:rPr>
                <w:rFonts w:ascii="Traditional Arabic" w:hAnsi="Traditional Arabic" w:cs="Traditional Arabic"/>
                <w:sz w:val="26"/>
                <w:szCs w:val="26"/>
                <w:rtl/>
                <w:lang w:bidi="ar-EG"/>
              </w:rPr>
            </w:pPr>
          </w:p>
        </w:tc>
        <w:tc>
          <w:tcPr>
            <w:tcW w:w="568" w:type="dxa"/>
            <w:shd w:val="clear" w:color="auto" w:fill="auto"/>
          </w:tcPr>
          <w:p w:rsidR="00EC60F2"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1 -</w:t>
            </w:r>
          </w:p>
        </w:tc>
        <w:tc>
          <w:tcPr>
            <w:tcW w:w="7155" w:type="dxa"/>
            <w:shd w:val="clear" w:color="auto" w:fill="auto"/>
          </w:tcPr>
          <w:p w:rsidR="00EC60F2"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المعالجة المسبقة </w:t>
            </w:r>
            <w:r>
              <w:rPr>
                <w:rFonts w:ascii="Traditional Arabic" w:hAnsi="Traditional Arabic" w:cs="Traditional Arabic"/>
                <w:sz w:val="26"/>
                <w:szCs w:val="26"/>
                <w:rtl/>
                <w:lang w:bidi="ar-EG"/>
              </w:rPr>
              <w:tab/>
            </w:r>
          </w:p>
        </w:tc>
        <w:tc>
          <w:tcPr>
            <w:tcW w:w="783" w:type="dxa"/>
            <w:shd w:val="clear" w:color="auto" w:fill="auto"/>
            <w:vAlign w:val="bottom"/>
          </w:tcPr>
          <w:p w:rsidR="00EC60F2" w:rsidRPr="0056076F" w:rsidRDefault="003F29C6"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w:t>
            </w:r>
            <w:r w:rsidR="00F171AA">
              <w:rPr>
                <w:rFonts w:ascii="Traditional Arabic" w:hAnsi="Traditional Arabic" w:cs="Traditional Arabic" w:hint="cs"/>
                <w:sz w:val="26"/>
                <w:szCs w:val="26"/>
                <w:rtl/>
                <w:lang w:bidi="ar-EG"/>
              </w:rPr>
              <w:t>4</w:t>
            </w:r>
          </w:p>
        </w:tc>
      </w:tr>
      <w:tr w:rsidR="00425D59" w:rsidRPr="0056076F" w:rsidTr="00EC60F2">
        <w:tc>
          <w:tcPr>
            <w:tcW w:w="815" w:type="dxa"/>
            <w:shd w:val="clear" w:color="auto" w:fill="auto"/>
          </w:tcPr>
          <w:p w:rsidR="00425D59" w:rsidRPr="0056076F" w:rsidRDefault="00425D59"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425D59" w:rsidRDefault="00425D59" w:rsidP="00B567DF">
            <w:pPr>
              <w:tabs>
                <w:tab w:val="right" w:leader="dot" w:pos="9639"/>
              </w:tabs>
              <w:spacing w:line="340" w:lineRule="exact"/>
              <w:jc w:val="both"/>
              <w:rPr>
                <w:rFonts w:ascii="Traditional Arabic" w:hAnsi="Traditional Arabic" w:cs="Traditional Arabic"/>
                <w:sz w:val="26"/>
                <w:szCs w:val="26"/>
                <w:rtl/>
                <w:lang w:bidi="ar-EG"/>
              </w:rPr>
            </w:pPr>
          </w:p>
        </w:tc>
        <w:tc>
          <w:tcPr>
            <w:tcW w:w="568" w:type="dxa"/>
            <w:shd w:val="clear" w:color="auto" w:fill="auto"/>
          </w:tcPr>
          <w:p w:rsidR="00425D59"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w:t>
            </w:r>
          </w:p>
        </w:tc>
        <w:tc>
          <w:tcPr>
            <w:tcW w:w="7155" w:type="dxa"/>
            <w:shd w:val="clear" w:color="auto" w:fill="auto"/>
          </w:tcPr>
          <w:p w:rsidR="00425D59" w:rsidRDefault="00425D59" w:rsidP="00041114">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طرق الت</w:t>
            </w:r>
            <w:r w:rsidR="00041114">
              <w:rPr>
                <w:rFonts w:ascii="Traditional Arabic" w:hAnsi="Traditional Arabic" w:cs="Traditional Arabic" w:hint="cs"/>
                <w:sz w:val="26"/>
                <w:szCs w:val="26"/>
                <w:rtl/>
                <w:lang w:bidi="ar-EG"/>
              </w:rPr>
              <w:t>دمير</w:t>
            </w:r>
            <w:r>
              <w:rPr>
                <w:rFonts w:ascii="Traditional Arabic" w:hAnsi="Traditional Arabic" w:cs="Traditional Arabic" w:hint="cs"/>
                <w:sz w:val="26"/>
                <w:szCs w:val="26"/>
                <w:rtl/>
                <w:lang w:bidi="ar-EG"/>
              </w:rPr>
              <w:t xml:space="preserve"> والتحويل النهائي </w:t>
            </w:r>
            <w:r>
              <w:rPr>
                <w:rFonts w:ascii="Traditional Arabic" w:hAnsi="Traditional Arabic" w:cs="Traditional Arabic"/>
                <w:sz w:val="26"/>
                <w:szCs w:val="26"/>
                <w:rtl/>
                <w:lang w:bidi="ar-EG"/>
              </w:rPr>
              <w:tab/>
            </w:r>
          </w:p>
        </w:tc>
        <w:tc>
          <w:tcPr>
            <w:tcW w:w="783" w:type="dxa"/>
            <w:shd w:val="clear" w:color="auto" w:fill="auto"/>
            <w:vAlign w:val="bottom"/>
          </w:tcPr>
          <w:p w:rsidR="00425D59" w:rsidRPr="0056076F" w:rsidRDefault="003F29C6"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w:t>
            </w:r>
            <w:r w:rsidR="005C1728">
              <w:rPr>
                <w:rFonts w:ascii="Traditional Arabic" w:hAnsi="Traditional Arabic" w:cs="Traditional Arabic" w:hint="cs"/>
                <w:sz w:val="26"/>
                <w:szCs w:val="26"/>
                <w:rtl/>
                <w:lang w:bidi="ar-EG"/>
              </w:rPr>
              <w:t>4</w:t>
            </w:r>
          </w:p>
        </w:tc>
      </w:tr>
      <w:tr w:rsidR="00425D59" w:rsidRPr="0056076F" w:rsidTr="00EC60F2">
        <w:tc>
          <w:tcPr>
            <w:tcW w:w="815" w:type="dxa"/>
            <w:shd w:val="clear" w:color="auto" w:fill="auto"/>
          </w:tcPr>
          <w:p w:rsidR="00425D59" w:rsidRPr="0056076F" w:rsidRDefault="00425D59"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425D59" w:rsidRDefault="00425D59" w:rsidP="00B567DF">
            <w:pPr>
              <w:tabs>
                <w:tab w:val="right" w:leader="dot" w:pos="9639"/>
              </w:tabs>
              <w:spacing w:line="340" w:lineRule="exact"/>
              <w:jc w:val="both"/>
              <w:rPr>
                <w:rFonts w:ascii="Traditional Arabic" w:hAnsi="Traditional Arabic" w:cs="Traditional Arabic"/>
                <w:sz w:val="26"/>
                <w:szCs w:val="26"/>
                <w:rtl/>
                <w:lang w:bidi="ar-EG"/>
              </w:rPr>
            </w:pPr>
          </w:p>
        </w:tc>
        <w:tc>
          <w:tcPr>
            <w:tcW w:w="568" w:type="dxa"/>
            <w:shd w:val="clear" w:color="auto" w:fill="auto"/>
          </w:tcPr>
          <w:p w:rsidR="00425D59" w:rsidRDefault="00425D59"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3 -</w:t>
            </w:r>
          </w:p>
        </w:tc>
        <w:tc>
          <w:tcPr>
            <w:tcW w:w="7155" w:type="dxa"/>
            <w:shd w:val="clear" w:color="auto" w:fill="auto"/>
          </w:tcPr>
          <w:p w:rsidR="00425D59" w:rsidRDefault="00425D59" w:rsidP="006D65EA">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طرق </w:t>
            </w:r>
            <w:r w:rsidR="006D65EA">
              <w:rPr>
                <w:rFonts w:ascii="Traditional Arabic" w:hAnsi="Traditional Arabic" w:cs="Traditional Arabic" w:hint="cs"/>
                <w:sz w:val="26"/>
                <w:szCs w:val="26"/>
                <w:rtl/>
                <w:lang w:bidi="ar-EG"/>
              </w:rPr>
              <w:t>أخرى ل</w:t>
            </w:r>
            <w:r>
              <w:rPr>
                <w:rFonts w:ascii="Traditional Arabic" w:hAnsi="Traditional Arabic" w:cs="Traditional Arabic" w:hint="cs"/>
                <w:sz w:val="26"/>
                <w:szCs w:val="26"/>
                <w:rtl/>
                <w:lang w:bidi="ar-EG"/>
              </w:rPr>
              <w:t xml:space="preserve">لتخلص عندما لا يكون التدمير أو التحويل النهائي </w:t>
            </w:r>
            <w:r w:rsidR="00041114">
              <w:rPr>
                <w:rFonts w:ascii="Traditional Arabic" w:hAnsi="Traditional Arabic" w:cs="Traditional Arabic" w:hint="cs"/>
                <w:sz w:val="26"/>
                <w:szCs w:val="26"/>
                <w:rtl/>
                <w:lang w:bidi="ar-EG"/>
              </w:rPr>
              <w:t xml:space="preserve">هو الخيار المفضل بيئياً </w:t>
            </w:r>
            <w:r w:rsidR="00041114">
              <w:rPr>
                <w:rFonts w:ascii="Traditional Arabic" w:hAnsi="Traditional Arabic" w:cs="Traditional Arabic"/>
                <w:sz w:val="26"/>
                <w:szCs w:val="26"/>
                <w:rtl/>
                <w:lang w:bidi="ar-EG"/>
              </w:rPr>
              <w:tab/>
            </w:r>
          </w:p>
        </w:tc>
        <w:tc>
          <w:tcPr>
            <w:tcW w:w="783" w:type="dxa"/>
            <w:shd w:val="clear" w:color="auto" w:fill="auto"/>
            <w:vAlign w:val="bottom"/>
          </w:tcPr>
          <w:p w:rsidR="00425D59" w:rsidRPr="0056076F" w:rsidRDefault="003F29C6"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w:t>
            </w:r>
            <w:r w:rsidR="005C1728">
              <w:rPr>
                <w:rFonts w:ascii="Traditional Arabic" w:hAnsi="Traditional Arabic" w:cs="Traditional Arabic" w:hint="cs"/>
                <w:sz w:val="26"/>
                <w:szCs w:val="26"/>
                <w:rtl/>
                <w:lang w:bidi="ar-EG"/>
              </w:rPr>
              <w:t>4</w:t>
            </w:r>
          </w:p>
        </w:tc>
      </w:tr>
      <w:tr w:rsidR="00425D59" w:rsidRPr="0056076F" w:rsidTr="00EC60F2">
        <w:tc>
          <w:tcPr>
            <w:tcW w:w="815" w:type="dxa"/>
            <w:shd w:val="clear" w:color="auto" w:fill="auto"/>
          </w:tcPr>
          <w:p w:rsidR="00425D59" w:rsidRPr="0056076F" w:rsidRDefault="00425D59"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425D59" w:rsidRDefault="00425D59" w:rsidP="00B567DF">
            <w:pPr>
              <w:tabs>
                <w:tab w:val="right" w:leader="dot" w:pos="9639"/>
              </w:tabs>
              <w:spacing w:line="340" w:lineRule="exact"/>
              <w:jc w:val="both"/>
              <w:rPr>
                <w:rFonts w:ascii="Traditional Arabic" w:hAnsi="Traditional Arabic" w:cs="Traditional Arabic"/>
                <w:sz w:val="26"/>
                <w:szCs w:val="26"/>
                <w:rtl/>
                <w:lang w:bidi="ar-EG"/>
              </w:rPr>
            </w:pPr>
          </w:p>
        </w:tc>
        <w:tc>
          <w:tcPr>
            <w:tcW w:w="568" w:type="dxa"/>
            <w:shd w:val="clear" w:color="auto" w:fill="auto"/>
          </w:tcPr>
          <w:p w:rsidR="00425D59" w:rsidRDefault="00041114"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4 -</w:t>
            </w:r>
          </w:p>
        </w:tc>
        <w:tc>
          <w:tcPr>
            <w:tcW w:w="7155" w:type="dxa"/>
            <w:shd w:val="clear" w:color="auto" w:fill="auto"/>
          </w:tcPr>
          <w:p w:rsidR="00425D59" w:rsidRDefault="00041114" w:rsidP="006D65EA">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طرق </w:t>
            </w:r>
            <w:r w:rsidR="006D65EA">
              <w:rPr>
                <w:rFonts w:ascii="Traditional Arabic" w:hAnsi="Traditional Arabic" w:cs="Traditional Arabic" w:hint="cs"/>
                <w:sz w:val="26"/>
                <w:szCs w:val="26"/>
                <w:rtl/>
                <w:lang w:bidi="ar-EG"/>
              </w:rPr>
              <w:t xml:space="preserve">أخرى للتخلص </w:t>
            </w:r>
            <w:r>
              <w:rPr>
                <w:rFonts w:ascii="Traditional Arabic" w:hAnsi="Traditional Arabic" w:cs="Traditional Arabic" w:hint="cs"/>
                <w:sz w:val="26"/>
                <w:szCs w:val="26"/>
                <w:rtl/>
                <w:lang w:bidi="ar-EG"/>
              </w:rPr>
              <w:t xml:space="preserve">عندما يكون محتوى الملوِّثات العضوية الثابتة منخفضاً </w:t>
            </w:r>
            <w:r>
              <w:rPr>
                <w:rFonts w:ascii="Traditional Arabic" w:hAnsi="Traditional Arabic" w:cs="Traditional Arabic"/>
                <w:sz w:val="26"/>
                <w:szCs w:val="26"/>
                <w:rtl/>
                <w:lang w:bidi="ar-EG"/>
              </w:rPr>
              <w:tab/>
            </w:r>
          </w:p>
        </w:tc>
        <w:tc>
          <w:tcPr>
            <w:tcW w:w="783" w:type="dxa"/>
            <w:shd w:val="clear" w:color="auto" w:fill="auto"/>
            <w:vAlign w:val="bottom"/>
          </w:tcPr>
          <w:p w:rsidR="00425D59" w:rsidRPr="0056076F" w:rsidRDefault="003F29C6"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w:t>
            </w:r>
            <w:r w:rsidR="005C1728">
              <w:rPr>
                <w:rFonts w:ascii="Traditional Arabic" w:hAnsi="Traditional Arabic" w:cs="Traditional Arabic" w:hint="cs"/>
                <w:sz w:val="26"/>
                <w:szCs w:val="26"/>
                <w:rtl/>
                <w:lang w:bidi="ar-EG"/>
              </w:rPr>
              <w:t>4</w:t>
            </w:r>
          </w:p>
        </w:tc>
      </w:tr>
      <w:tr w:rsidR="00041114" w:rsidRPr="0056076F" w:rsidTr="00B567DF">
        <w:tc>
          <w:tcPr>
            <w:tcW w:w="815" w:type="dxa"/>
            <w:shd w:val="clear" w:color="auto" w:fill="auto"/>
          </w:tcPr>
          <w:p w:rsidR="00041114" w:rsidRPr="0056076F" w:rsidRDefault="00041114"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041114" w:rsidRDefault="00041114"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حاء -</w:t>
            </w:r>
          </w:p>
        </w:tc>
        <w:tc>
          <w:tcPr>
            <w:tcW w:w="7723" w:type="dxa"/>
            <w:gridSpan w:val="2"/>
            <w:shd w:val="clear" w:color="auto" w:fill="auto"/>
          </w:tcPr>
          <w:p w:rsidR="00041114" w:rsidRDefault="00041114"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معالجة المواقع الملوَّثة </w:t>
            </w:r>
            <w:r>
              <w:rPr>
                <w:rFonts w:ascii="Traditional Arabic" w:hAnsi="Traditional Arabic" w:cs="Traditional Arabic"/>
                <w:sz w:val="26"/>
                <w:szCs w:val="26"/>
                <w:rtl/>
                <w:lang w:bidi="ar-EG"/>
              </w:rPr>
              <w:tab/>
            </w:r>
          </w:p>
        </w:tc>
        <w:tc>
          <w:tcPr>
            <w:tcW w:w="783" w:type="dxa"/>
            <w:shd w:val="clear" w:color="auto" w:fill="auto"/>
            <w:vAlign w:val="bottom"/>
          </w:tcPr>
          <w:p w:rsidR="00041114" w:rsidRPr="0056076F" w:rsidRDefault="006D65EA"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w:t>
            </w:r>
            <w:r w:rsidR="005C1728">
              <w:rPr>
                <w:rFonts w:ascii="Traditional Arabic" w:hAnsi="Traditional Arabic" w:cs="Traditional Arabic" w:hint="cs"/>
                <w:sz w:val="26"/>
                <w:szCs w:val="26"/>
                <w:rtl/>
                <w:lang w:bidi="ar-EG"/>
              </w:rPr>
              <w:t>4</w:t>
            </w:r>
          </w:p>
        </w:tc>
      </w:tr>
      <w:tr w:rsidR="00041114" w:rsidRPr="0056076F" w:rsidTr="00B567DF">
        <w:tc>
          <w:tcPr>
            <w:tcW w:w="815" w:type="dxa"/>
            <w:shd w:val="clear" w:color="auto" w:fill="auto"/>
          </w:tcPr>
          <w:p w:rsidR="00041114" w:rsidRPr="0056076F" w:rsidRDefault="00041114"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041114" w:rsidRDefault="00041114"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طاء -</w:t>
            </w:r>
          </w:p>
        </w:tc>
        <w:tc>
          <w:tcPr>
            <w:tcW w:w="7723" w:type="dxa"/>
            <w:gridSpan w:val="2"/>
            <w:shd w:val="clear" w:color="auto" w:fill="auto"/>
          </w:tcPr>
          <w:p w:rsidR="00041114" w:rsidRDefault="000A21F4"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الصحة والسلامة </w:t>
            </w:r>
            <w:r>
              <w:rPr>
                <w:rFonts w:ascii="Traditional Arabic" w:hAnsi="Traditional Arabic" w:cs="Traditional Arabic"/>
                <w:sz w:val="26"/>
                <w:szCs w:val="26"/>
                <w:rtl/>
                <w:lang w:bidi="ar-EG"/>
              </w:rPr>
              <w:tab/>
            </w:r>
          </w:p>
        </w:tc>
        <w:tc>
          <w:tcPr>
            <w:tcW w:w="783" w:type="dxa"/>
            <w:shd w:val="clear" w:color="auto" w:fill="auto"/>
            <w:vAlign w:val="bottom"/>
          </w:tcPr>
          <w:p w:rsidR="00041114" w:rsidRPr="0056076F" w:rsidRDefault="006D65EA"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w:t>
            </w:r>
            <w:r w:rsidR="005C1728">
              <w:rPr>
                <w:rFonts w:ascii="Traditional Arabic" w:hAnsi="Traditional Arabic" w:cs="Traditional Arabic" w:hint="cs"/>
                <w:sz w:val="26"/>
                <w:szCs w:val="26"/>
                <w:rtl/>
                <w:lang w:bidi="ar-EG"/>
              </w:rPr>
              <w:t>4</w:t>
            </w:r>
          </w:p>
        </w:tc>
      </w:tr>
      <w:tr w:rsidR="00425D59" w:rsidRPr="0056076F" w:rsidTr="00EC60F2">
        <w:tc>
          <w:tcPr>
            <w:tcW w:w="815" w:type="dxa"/>
            <w:shd w:val="clear" w:color="auto" w:fill="auto"/>
          </w:tcPr>
          <w:p w:rsidR="00425D59" w:rsidRPr="0056076F" w:rsidRDefault="00425D59"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425D59" w:rsidRDefault="00425D59" w:rsidP="00B567DF">
            <w:pPr>
              <w:tabs>
                <w:tab w:val="right" w:leader="dot" w:pos="9639"/>
              </w:tabs>
              <w:spacing w:line="340" w:lineRule="exact"/>
              <w:jc w:val="both"/>
              <w:rPr>
                <w:rFonts w:ascii="Traditional Arabic" w:hAnsi="Traditional Arabic" w:cs="Traditional Arabic"/>
                <w:sz w:val="26"/>
                <w:szCs w:val="26"/>
                <w:rtl/>
                <w:lang w:bidi="ar-EG"/>
              </w:rPr>
            </w:pPr>
          </w:p>
        </w:tc>
        <w:tc>
          <w:tcPr>
            <w:tcW w:w="568" w:type="dxa"/>
            <w:shd w:val="clear" w:color="auto" w:fill="auto"/>
          </w:tcPr>
          <w:p w:rsidR="00425D59" w:rsidRDefault="000A21F4"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1 -</w:t>
            </w:r>
          </w:p>
        </w:tc>
        <w:tc>
          <w:tcPr>
            <w:tcW w:w="7155" w:type="dxa"/>
            <w:shd w:val="clear" w:color="auto" w:fill="auto"/>
          </w:tcPr>
          <w:p w:rsidR="00425D59" w:rsidRDefault="000A21F4"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حالات المخاطر المرتفعة </w:t>
            </w:r>
            <w:r>
              <w:rPr>
                <w:rFonts w:ascii="Traditional Arabic" w:hAnsi="Traditional Arabic" w:cs="Traditional Arabic"/>
                <w:sz w:val="26"/>
                <w:szCs w:val="26"/>
                <w:rtl/>
                <w:lang w:bidi="ar-EG"/>
              </w:rPr>
              <w:tab/>
            </w:r>
          </w:p>
        </w:tc>
        <w:tc>
          <w:tcPr>
            <w:tcW w:w="783" w:type="dxa"/>
            <w:shd w:val="clear" w:color="auto" w:fill="auto"/>
            <w:vAlign w:val="bottom"/>
          </w:tcPr>
          <w:p w:rsidR="00425D59" w:rsidRPr="0056076F" w:rsidRDefault="006D65EA"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w:t>
            </w:r>
            <w:r w:rsidR="005C1728">
              <w:rPr>
                <w:rFonts w:ascii="Traditional Arabic" w:hAnsi="Traditional Arabic" w:cs="Traditional Arabic" w:hint="cs"/>
                <w:sz w:val="26"/>
                <w:szCs w:val="26"/>
                <w:rtl/>
                <w:lang w:bidi="ar-EG"/>
              </w:rPr>
              <w:t>4</w:t>
            </w:r>
          </w:p>
        </w:tc>
      </w:tr>
      <w:tr w:rsidR="00425D59" w:rsidRPr="0056076F" w:rsidTr="00EC60F2">
        <w:tc>
          <w:tcPr>
            <w:tcW w:w="815" w:type="dxa"/>
            <w:shd w:val="clear" w:color="auto" w:fill="auto"/>
          </w:tcPr>
          <w:p w:rsidR="00425D59" w:rsidRPr="0056076F" w:rsidRDefault="00425D59"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425D59" w:rsidRDefault="00425D59" w:rsidP="00B567DF">
            <w:pPr>
              <w:tabs>
                <w:tab w:val="right" w:leader="dot" w:pos="9639"/>
              </w:tabs>
              <w:spacing w:line="340" w:lineRule="exact"/>
              <w:jc w:val="both"/>
              <w:rPr>
                <w:rFonts w:ascii="Traditional Arabic" w:hAnsi="Traditional Arabic" w:cs="Traditional Arabic"/>
                <w:sz w:val="26"/>
                <w:szCs w:val="26"/>
                <w:rtl/>
                <w:lang w:bidi="ar-EG"/>
              </w:rPr>
            </w:pPr>
          </w:p>
        </w:tc>
        <w:tc>
          <w:tcPr>
            <w:tcW w:w="568" w:type="dxa"/>
            <w:shd w:val="clear" w:color="auto" w:fill="auto"/>
          </w:tcPr>
          <w:p w:rsidR="00425D59" w:rsidRDefault="000A21F4"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2 -</w:t>
            </w:r>
          </w:p>
        </w:tc>
        <w:tc>
          <w:tcPr>
            <w:tcW w:w="7155" w:type="dxa"/>
            <w:shd w:val="clear" w:color="auto" w:fill="auto"/>
          </w:tcPr>
          <w:p w:rsidR="00425D59" w:rsidRDefault="000A21F4"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حالات المخاطر المنخفضة </w:t>
            </w:r>
            <w:r>
              <w:rPr>
                <w:rFonts w:ascii="Traditional Arabic" w:hAnsi="Traditional Arabic" w:cs="Traditional Arabic"/>
                <w:sz w:val="26"/>
                <w:szCs w:val="26"/>
                <w:rtl/>
                <w:lang w:bidi="ar-EG"/>
              </w:rPr>
              <w:tab/>
            </w:r>
          </w:p>
        </w:tc>
        <w:tc>
          <w:tcPr>
            <w:tcW w:w="783" w:type="dxa"/>
            <w:shd w:val="clear" w:color="auto" w:fill="auto"/>
            <w:vAlign w:val="bottom"/>
          </w:tcPr>
          <w:p w:rsidR="00425D59" w:rsidRPr="0056076F" w:rsidRDefault="006D65EA"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w:t>
            </w:r>
            <w:r w:rsidR="00F171AA">
              <w:rPr>
                <w:rFonts w:ascii="Traditional Arabic" w:hAnsi="Traditional Arabic" w:cs="Traditional Arabic" w:hint="cs"/>
                <w:sz w:val="26"/>
                <w:szCs w:val="26"/>
                <w:rtl/>
                <w:lang w:bidi="ar-EG"/>
              </w:rPr>
              <w:t>5</w:t>
            </w:r>
          </w:p>
        </w:tc>
      </w:tr>
      <w:tr w:rsidR="000A21F4" w:rsidRPr="0056076F" w:rsidTr="00B567DF">
        <w:tc>
          <w:tcPr>
            <w:tcW w:w="815" w:type="dxa"/>
            <w:shd w:val="clear" w:color="auto" w:fill="auto"/>
          </w:tcPr>
          <w:p w:rsidR="000A21F4" w:rsidRPr="0056076F" w:rsidRDefault="000A21F4"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0A21F4" w:rsidRDefault="000A21F4"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ياء -</w:t>
            </w:r>
          </w:p>
        </w:tc>
        <w:tc>
          <w:tcPr>
            <w:tcW w:w="7723" w:type="dxa"/>
            <w:gridSpan w:val="2"/>
            <w:shd w:val="clear" w:color="auto" w:fill="auto"/>
          </w:tcPr>
          <w:p w:rsidR="000A21F4" w:rsidRDefault="000A21F4"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الاستجابة لحالات الطوارئ </w:t>
            </w:r>
            <w:r>
              <w:rPr>
                <w:rFonts w:ascii="Traditional Arabic" w:hAnsi="Traditional Arabic" w:cs="Traditional Arabic"/>
                <w:sz w:val="26"/>
                <w:szCs w:val="26"/>
                <w:rtl/>
                <w:lang w:bidi="ar-EG"/>
              </w:rPr>
              <w:tab/>
            </w:r>
          </w:p>
        </w:tc>
        <w:tc>
          <w:tcPr>
            <w:tcW w:w="783" w:type="dxa"/>
            <w:shd w:val="clear" w:color="auto" w:fill="auto"/>
            <w:vAlign w:val="bottom"/>
          </w:tcPr>
          <w:p w:rsidR="000A21F4" w:rsidRPr="0056076F" w:rsidRDefault="006D65EA"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w:t>
            </w:r>
            <w:r w:rsidR="005C1728">
              <w:rPr>
                <w:rFonts w:ascii="Traditional Arabic" w:hAnsi="Traditional Arabic" w:cs="Traditional Arabic" w:hint="cs"/>
                <w:sz w:val="26"/>
                <w:szCs w:val="26"/>
                <w:rtl/>
                <w:lang w:bidi="ar-EG"/>
              </w:rPr>
              <w:t>5</w:t>
            </w:r>
          </w:p>
        </w:tc>
      </w:tr>
      <w:tr w:rsidR="000A21F4" w:rsidRPr="0056076F" w:rsidTr="00B567DF">
        <w:tc>
          <w:tcPr>
            <w:tcW w:w="815" w:type="dxa"/>
            <w:shd w:val="clear" w:color="auto" w:fill="auto"/>
          </w:tcPr>
          <w:p w:rsidR="000A21F4" w:rsidRPr="0056076F" w:rsidRDefault="000A21F4" w:rsidP="00B567DF">
            <w:pPr>
              <w:tabs>
                <w:tab w:val="right" w:leader="dot" w:pos="9639"/>
              </w:tabs>
              <w:spacing w:line="340" w:lineRule="exact"/>
              <w:jc w:val="both"/>
              <w:rPr>
                <w:rFonts w:ascii="Traditional Arabic" w:hAnsi="Traditional Arabic" w:cs="Traditional Arabic"/>
                <w:sz w:val="26"/>
                <w:szCs w:val="26"/>
                <w:rtl/>
                <w:lang w:bidi="ar-EG"/>
              </w:rPr>
            </w:pPr>
          </w:p>
        </w:tc>
        <w:tc>
          <w:tcPr>
            <w:tcW w:w="709" w:type="dxa"/>
            <w:shd w:val="clear" w:color="auto" w:fill="auto"/>
          </w:tcPr>
          <w:p w:rsidR="000A21F4" w:rsidRDefault="000A21F4" w:rsidP="000A21F4">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كاف-</w:t>
            </w:r>
          </w:p>
        </w:tc>
        <w:tc>
          <w:tcPr>
            <w:tcW w:w="7723" w:type="dxa"/>
            <w:gridSpan w:val="2"/>
            <w:shd w:val="clear" w:color="auto" w:fill="auto"/>
          </w:tcPr>
          <w:p w:rsidR="000A21F4" w:rsidRDefault="000A21F4" w:rsidP="00B567DF">
            <w:pPr>
              <w:tabs>
                <w:tab w:val="right" w:leader="dot" w:pos="9639"/>
              </w:tabs>
              <w:spacing w:line="340" w:lineRule="exact"/>
              <w:jc w:val="both"/>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 xml:space="preserve">مشاركة الجمهور </w:t>
            </w:r>
            <w:r>
              <w:rPr>
                <w:rFonts w:ascii="Traditional Arabic" w:hAnsi="Traditional Arabic" w:cs="Traditional Arabic"/>
                <w:sz w:val="26"/>
                <w:szCs w:val="26"/>
                <w:rtl/>
                <w:lang w:bidi="ar-EG"/>
              </w:rPr>
              <w:tab/>
            </w:r>
          </w:p>
        </w:tc>
        <w:tc>
          <w:tcPr>
            <w:tcW w:w="783" w:type="dxa"/>
            <w:shd w:val="clear" w:color="auto" w:fill="auto"/>
            <w:vAlign w:val="bottom"/>
          </w:tcPr>
          <w:p w:rsidR="000A21F4" w:rsidRPr="0056076F" w:rsidRDefault="006D65EA" w:rsidP="005C1728">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w:t>
            </w:r>
            <w:r w:rsidR="005C1728">
              <w:rPr>
                <w:rFonts w:ascii="Traditional Arabic" w:hAnsi="Traditional Arabic" w:cs="Traditional Arabic" w:hint="cs"/>
                <w:sz w:val="26"/>
                <w:szCs w:val="26"/>
                <w:rtl/>
                <w:lang w:bidi="ar-EG"/>
              </w:rPr>
              <w:t>5</w:t>
            </w:r>
          </w:p>
        </w:tc>
      </w:tr>
      <w:tr w:rsidR="000A21F4" w:rsidRPr="0056076F" w:rsidTr="00B567DF">
        <w:tc>
          <w:tcPr>
            <w:tcW w:w="9247" w:type="dxa"/>
            <w:gridSpan w:val="4"/>
            <w:shd w:val="clear" w:color="auto" w:fill="auto"/>
          </w:tcPr>
          <w:p w:rsidR="000A21F4" w:rsidRPr="00010931" w:rsidRDefault="00010931" w:rsidP="00010931">
            <w:pPr>
              <w:tabs>
                <w:tab w:val="right" w:leader="dot" w:pos="9639"/>
              </w:tabs>
              <w:spacing w:line="340" w:lineRule="exact"/>
              <w:jc w:val="both"/>
              <w:rPr>
                <w:rFonts w:asciiTheme="majorBidi" w:hAnsiTheme="majorBidi" w:cstheme="majorBidi"/>
                <w:szCs w:val="24"/>
                <w:rtl/>
                <w:lang w:bidi="ar-EG"/>
              </w:rPr>
            </w:pPr>
            <w:r w:rsidRPr="00010931">
              <w:rPr>
                <w:rFonts w:asciiTheme="majorBidi" w:hAnsiTheme="majorBidi" w:cstheme="majorBidi"/>
                <w:szCs w:val="24"/>
                <w:lang w:bidi="ar-EG"/>
              </w:rPr>
              <w:t>Annex: Bibliography</w:t>
            </w:r>
            <w:r w:rsidR="00AD183E" w:rsidRPr="00010931">
              <w:rPr>
                <w:rFonts w:asciiTheme="majorBidi" w:hAnsiTheme="majorBidi" w:cstheme="majorBidi"/>
                <w:szCs w:val="24"/>
                <w:rtl/>
                <w:lang w:bidi="ar-EG"/>
              </w:rPr>
              <w:tab/>
            </w:r>
          </w:p>
        </w:tc>
        <w:tc>
          <w:tcPr>
            <w:tcW w:w="783" w:type="dxa"/>
            <w:shd w:val="clear" w:color="auto" w:fill="auto"/>
            <w:vAlign w:val="bottom"/>
          </w:tcPr>
          <w:p w:rsidR="000A21F4" w:rsidRPr="0056076F" w:rsidRDefault="005C1728" w:rsidP="00B567DF">
            <w:pPr>
              <w:tabs>
                <w:tab w:val="right" w:leader="dot" w:pos="9639"/>
              </w:tabs>
              <w:spacing w:line="340" w:lineRule="exact"/>
              <w:rPr>
                <w:rFonts w:ascii="Traditional Arabic" w:hAnsi="Traditional Arabic" w:cs="Traditional Arabic"/>
                <w:sz w:val="26"/>
                <w:szCs w:val="26"/>
                <w:rtl/>
                <w:lang w:bidi="ar-EG"/>
              </w:rPr>
            </w:pPr>
            <w:r>
              <w:rPr>
                <w:rFonts w:ascii="Traditional Arabic" w:hAnsi="Traditional Arabic" w:cs="Traditional Arabic" w:hint="cs"/>
                <w:sz w:val="26"/>
                <w:szCs w:val="26"/>
                <w:rtl/>
                <w:lang w:bidi="ar-EG"/>
              </w:rPr>
              <w:t>26</w:t>
            </w:r>
          </w:p>
        </w:tc>
      </w:tr>
    </w:tbl>
    <w:p w:rsidR="00801A90" w:rsidRDefault="000A21F4">
      <w:pPr>
        <w:bidi w:val="0"/>
        <w:rPr>
          <w:rFonts w:cs="Traditional Arabic"/>
          <w:sz w:val="20"/>
          <w:szCs w:val="30"/>
        </w:rPr>
        <w:sectPr w:rsidR="00801A90" w:rsidSect="00010931">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lowerLetter"/>
          </w:endnotePr>
          <w:type w:val="continuous"/>
          <w:pgSz w:w="11907" w:h="16840" w:code="9"/>
          <w:pgMar w:top="907" w:right="992" w:bottom="1418" w:left="1418" w:header="539" w:footer="975" w:gutter="0"/>
          <w:cols w:space="720"/>
          <w:titlePg/>
          <w:bidi/>
          <w:rtlGutter/>
        </w:sectPr>
      </w:pPr>
      <w:r>
        <w:rPr>
          <w:rFonts w:cs="Traditional Arabic"/>
          <w:sz w:val="20"/>
          <w:szCs w:val="30"/>
          <w:rtl/>
        </w:rPr>
        <w:br w:type="page"/>
      </w:r>
    </w:p>
    <w:p w:rsidR="00A102AA" w:rsidRPr="00A102AA" w:rsidRDefault="00A102AA" w:rsidP="00AD183E">
      <w:pPr>
        <w:spacing w:after="240" w:line="400" w:lineRule="exact"/>
        <w:ind w:left="720"/>
        <w:rPr>
          <w:rFonts w:cs="Traditional Arabic"/>
          <w:b/>
          <w:bCs/>
          <w:sz w:val="32"/>
          <w:szCs w:val="32"/>
          <w:rtl/>
        </w:rPr>
      </w:pPr>
      <w:r w:rsidRPr="00A102AA">
        <w:rPr>
          <w:rFonts w:cs="Traditional Arabic" w:hint="cs"/>
          <w:b/>
          <w:bCs/>
          <w:sz w:val="32"/>
          <w:szCs w:val="32"/>
          <w:rtl/>
        </w:rPr>
        <w:lastRenderedPageBreak/>
        <w:t>أولاً -</w:t>
      </w:r>
      <w:r w:rsidRPr="00A102AA">
        <w:rPr>
          <w:rFonts w:cs="Traditional Arabic" w:hint="cs"/>
          <w:b/>
          <w:bCs/>
          <w:sz w:val="32"/>
          <w:szCs w:val="32"/>
          <w:rtl/>
        </w:rPr>
        <w:tab/>
      </w:r>
      <w:r w:rsidR="00AD183E">
        <w:rPr>
          <w:rFonts w:cs="Traditional Arabic" w:hint="cs"/>
          <w:b/>
          <w:bCs/>
          <w:sz w:val="32"/>
          <w:szCs w:val="32"/>
          <w:rtl/>
        </w:rPr>
        <w:t xml:space="preserve">مقدمة </w:t>
      </w:r>
    </w:p>
    <w:p w:rsidR="00A102AA" w:rsidRDefault="00A102AA" w:rsidP="00AD183E">
      <w:pPr>
        <w:spacing w:after="120" w:line="400" w:lineRule="exact"/>
        <w:ind w:left="720"/>
        <w:jc w:val="both"/>
        <w:rPr>
          <w:rFonts w:cs="Traditional Arabic"/>
          <w:b/>
          <w:bCs/>
          <w:sz w:val="20"/>
          <w:szCs w:val="30"/>
          <w:rtl/>
        </w:rPr>
      </w:pPr>
      <w:r w:rsidRPr="00A102AA">
        <w:rPr>
          <w:rFonts w:cs="Traditional Arabic" w:hint="cs"/>
          <w:b/>
          <w:bCs/>
          <w:sz w:val="20"/>
          <w:szCs w:val="30"/>
          <w:rtl/>
        </w:rPr>
        <w:t>ألف-</w:t>
      </w:r>
      <w:r>
        <w:rPr>
          <w:rFonts w:cs="Traditional Arabic" w:hint="cs"/>
          <w:b/>
          <w:bCs/>
          <w:sz w:val="20"/>
          <w:szCs w:val="30"/>
          <w:rtl/>
        </w:rPr>
        <w:tab/>
      </w:r>
      <w:r w:rsidR="00AD183E">
        <w:rPr>
          <w:rFonts w:cs="Traditional Arabic" w:hint="cs"/>
          <w:b/>
          <w:bCs/>
          <w:sz w:val="20"/>
          <w:szCs w:val="30"/>
          <w:rtl/>
        </w:rPr>
        <w:t>النطاق</w:t>
      </w:r>
    </w:p>
    <w:p w:rsidR="00D2015D" w:rsidRDefault="00AD183E" w:rsidP="00801A90">
      <w:pPr>
        <w:spacing w:after="120" w:line="400" w:lineRule="exact"/>
        <w:ind w:left="1440"/>
        <w:jc w:val="both"/>
        <w:rPr>
          <w:rFonts w:cs="Traditional Arabic"/>
          <w:b/>
          <w:sz w:val="32"/>
          <w:szCs w:val="32"/>
          <w:rtl/>
          <w:lang w:bidi="ar-EG"/>
        </w:rPr>
      </w:pPr>
      <w:r>
        <w:rPr>
          <w:rFonts w:cs="Traditional Arabic" w:hint="cs"/>
          <w:sz w:val="20"/>
          <w:szCs w:val="30"/>
          <w:rtl/>
        </w:rPr>
        <w:t>1 -</w:t>
      </w:r>
      <w:r>
        <w:rPr>
          <w:rFonts w:cs="Traditional Arabic" w:hint="cs"/>
          <w:sz w:val="20"/>
          <w:szCs w:val="30"/>
          <w:rtl/>
        </w:rPr>
        <w:tab/>
      </w:r>
      <w:r w:rsidRPr="007C5DB1">
        <w:rPr>
          <w:rFonts w:cs="Traditional Arabic" w:hint="cs"/>
          <w:w w:val="99"/>
          <w:sz w:val="20"/>
          <w:szCs w:val="30"/>
          <w:rtl/>
        </w:rPr>
        <w:t xml:space="preserve">تعرض المبادئ التوجيهية التقنية هذه توجيهات بشأن الإدارة السليمة بيئياً للنفايات المكوَّنة من </w:t>
      </w:r>
      <w:proofErr w:type="spellStart"/>
      <w:r w:rsidRPr="007C5DB1">
        <w:rPr>
          <w:rFonts w:cs="Traditional Arabic" w:hint="cs"/>
          <w:w w:val="99"/>
          <w:sz w:val="20"/>
          <w:szCs w:val="30"/>
          <w:rtl/>
        </w:rPr>
        <w:t>ال</w:t>
      </w:r>
      <w:r w:rsidR="00411EB2">
        <w:rPr>
          <w:rFonts w:cs="Traditional Arabic" w:hint="cs"/>
          <w:w w:val="99"/>
          <w:sz w:val="20"/>
          <w:szCs w:val="30"/>
          <w:rtl/>
        </w:rPr>
        <w:t>بيوتاديين</w:t>
      </w:r>
      <w:proofErr w:type="spellEnd"/>
      <w:r w:rsidRPr="007C5DB1">
        <w:rPr>
          <w:rFonts w:cs="Traditional Arabic" w:hint="cs"/>
          <w:w w:val="99"/>
          <w:sz w:val="20"/>
          <w:szCs w:val="30"/>
          <w:rtl/>
        </w:rPr>
        <w:t xml:space="preserve"> السداسي الكلور أو المحتوية عليه أو الملوَّثة به، عملاً بعدة مقررات اعتمدتها الهيئات التابعة </w:t>
      </w:r>
      <w:r w:rsidR="00A0483E" w:rsidRPr="007C5DB1">
        <w:rPr>
          <w:rFonts w:cs="Traditional Arabic" w:hint="cs"/>
          <w:w w:val="99"/>
          <w:sz w:val="20"/>
          <w:szCs w:val="30"/>
          <w:rtl/>
        </w:rPr>
        <w:t>لاثنين من الاتفاقات البيئية المتعددة الأطراف بشأن المواد الكيمائية والنفايات</w:t>
      </w:r>
      <w:r w:rsidR="006C602A" w:rsidRPr="00F901EF">
        <w:rPr>
          <w:rFonts w:cs="Traditional Arabic"/>
          <w:b/>
          <w:sz w:val="32"/>
          <w:szCs w:val="32"/>
          <w:vertAlign w:val="superscript"/>
          <w:rtl/>
          <w:lang w:bidi="ar-EG"/>
        </w:rPr>
        <w:t>(</w:t>
      </w:r>
      <w:r w:rsidR="006C602A">
        <w:rPr>
          <w:rStyle w:val="FootnoteReference"/>
          <w:rFonts w:cs="Traditional Arabic"/>
          <w:b/>
          <w:sz w:val="32"/>
          <w:szCs w:val="32"/>
          <w:rtl/>
          <w:lang w:bidi="ar-EG"/>
        </w:rPr>
        <w:footnoteReference w:id="1"/>
      </w:r>
      <w:r w:rsidR="006C602A" w:rsidRPr="00F901EF">
        <w:rPr>
          <w:rFonts w:cs="Traditional Arabic"/>
          <w:b/>
          <w:sz w:val="32"/>
          <w:szCs w:val="32"/>
          <w:vertAlign w:val="superscript"/>
          <w:rtl/>
          <w:lang w:bidi="ar-EG"/>
        </w:rPr>
        <w:t>)</w:t>
      </w:r>
      <w:r w:rsidR="003A6B44">
        <w:rPr>
          <w:rFonts w:cs="Traditional Arabic" w:hint="cs"/>
          <w:b/>
          <w:sz w:val="32"/>
          <w:szCs w:val="32"/>
          <w:rtl/>
          <w:lang w:bidi="ar-EG"/>
        </w:rPr>
        <w:t>.</w:t>
      </w:r>
    </w:p>
    <w:p w:rsidR="003A6B44" w:rsidRPr="00A2435F" w:rsidRDefault="003A6B44" w:rsidP="007C5DB1">
      <w:pPr>
        <w:spacing w:after="120" w:line="400" w:lineRule="exact"/>
        <w:ind w:left="1440"/>
        <w:jc w:val="both"/>
        <w:rPr>
          <w:rFonts w:cs="Traditional Arabic"/>
          <w:w w:val="99"/>
          <w:sz w:val="20"/>
          <w:szCs w:val="30"/>
          <w:rtl/>
        </w:rPr>
      </w:pPr>
      <w:r w:rsidRPr="00A2435F">
        <w:rPr>
          <w:rFonts w:cs="Traditional Arabic" w:hint="cs"/>
          <w:w w:val="99"/>
          <w:sz w:val="20"/>
          <w:szCs w:val="30"/>
          <w:rtl/>
        </w:rPr>
        <w:t>2 -</w:t>
      </w:r>
      <w:r w:rsidRPr="00A2435F">
        <w:rPr>
          <w:rFonts w:cs="Traditional Arabic" w:hint="cs"/>
          <w:w w:val="99"/>
          <w:sz w:val="20"/>
          <w:szCs w:val="30"/>
          <w:rtl/>
        </w:rPr>
        <w:tab/>
      </w:r>
      <w:r w:rsidR="003D6C60" w:rsidRPr="00A2435F">
        <w:rPr>
          <w:rFonts w:cs="Traditional Arabic" w:hint="cs"/>
          <w:w w:val="99"/>
          <w:sz w:val="20"/>
          <w:szCs w:val="30"/>
          <w:rtl/>
        </w:rPr>
        <w:t xml:space="preserve">وكان </w:t>
      </w:r>
      <w:proofErr w:type="spellStart"/>
      <w:r w:rsidR="003D6C60" w:rsidRPr="00A2435F">
        <w:rPr>
          <w:rFonts w:cs="Traditional Arabic" w:hint="cs"/>
          <w:w w:val="99"/>
          <w:sz w:val="20"/>
          <w:szCs w:val="30"/>
          <w:rtl/>
        </w:rPr>
        <w:t>ال</w:t>
      </w:r>
      <w:r w:rsidR="00411EB2">
        <w:rPr>
          <w:rFonts w:cs="Traditional Arabic" w:hint="cs"/>
          <w:w w:val="99"/>
          <w:sz w:val="20"/>
          <w:szCs w:val="30"/>
          <w:rtl/>
        </w:rPr>
        <w:t>بيوتاديين</w:t>
      </w:r>
      <w:proofErr w:type="spellEnd"/>
      <w:r w:rsidR="003D6C60" w:rsidRPr="00A2435F">
        <w:rPr>
          <w:rFonts w:cs="Traditional Arabic" w:hint="cs"/>
          <w:w w:val="99"/>
          <w:sz w:val="20"/>
          <w:szCs w:val="30"/>
          <w:rtl/>
        </w:rPr>
        <w:t xml:space="preserve"> السداسي الكلور أُدرِج في المرفق ألف (الإزالة) باتفاقية استكهولم في سنة 2015 بمراعاة تعديل دخل حيِّز النفاذ في 15 كانون الأول/ديسمبر 2016. وتتناول التوجيهات الحالية مادة </w:t>
      </w:r>
      <w:proofErr w:type="spellStart"/>
      <w:r w:rsidR="003D6C60" w:rsidRPr="00A2435F">
        <w:rPr>
          <w:rFonts w:cs="Traditional Arabic" w:hint="cs"/>
          <w:w w:val="99"/>
          <w:sz w:val="20"/>
          <w:szCs w:val="30"/>
          <w:rtl/>
        </w:rPr>
        <w:t>ال</w:t>
      </w:r>
      <w:r w:rsidR="00411EB2">
        <w:rPr>
          <w:rFonts w:cs="Traditional Arabic" w:hint="cs"/>
          <w:w w:val="99"/>
          <w:sz w:val="20"/>
          <w:szCs w:val="30"/>
          <w:rtl/>
        </w:rPr>
        <w:t>بيوتاديين</w:t>
      </w:r>
      <w:proofErr w:type="spellEnd"/>
      <w:r w:rsidR="003D6C60" w:rsidRPr="00A2435F">
        <w:rPr>
          <w:rFonts w:cs="Traditional Arabic" w:hint="cs"/>
          <w:w w:val="99"/>
          <w:sz w:val="20"/>
          <w:szCs w:val="30"/>
          <w:rtl/>
        </w:rPr>
        <w:t xml:space="preserve"> السداسي الكلور المُنتَجة دون قصد. وينبغي ملاحظة أن هذه المادة المُنتَجة دون قصد تُعتَبر حالياً مع ذلك غير خاضعة لأحكام اتفاقية استكهولم</w:t>
      </w:r>
      <w:r w:rsidR="00B51161">
        <w:rPr>
          <w:rFonts w:cs="Traditional Arabic" w:hint="cs"/>
          <w:w w:val="99"/>
          <w:sz w:val="20"/>
          <w:szCs w:val="30"/>
          <w:rtl/>
        </w:rPr>
        <w:t>.</w:t>
      </w:r>
    </w:p>
    <w:p w:rsidR="002240DD" w:rsidRDefault="003D6C60" w:rsidP="0095264B">
      <w:pPr>
        <w:spacing w:after="120" w:line="400" w:lineRule="exact"/>
        <w:ind w:left="1440"/>
        <w:jc w:val="both"/>
        <w:rPr>
          <w:rFonts w:cs="Traditional Arabic"/>
          <w:w w:val="99"/>
          <w:sz w:val="20"/>
          <w:szCs w:val="30"/>
          <w:rtl/>
        </w:rPr>
      </w:pPr>
      <w:r w:rsidRPr="00A2435F">
        <w:rPr>
          <w:rFonts w:cs="Traditional Arabic" w:hint="cs"/>
          <w:w w:val="99"/>
          <w:sz w:val="20"/>
          <w:szCs w:val="30"/>
          <w:rtl/>
        </w:rPr>
        <w:t>3 -</w:t>
      </w:r>
      <w:r w:rsidRPr="00A2435F">
        <w:rPr>
          <w:rFonts w:cs="Traditional Arabic" w:hint="cs"/>
          <w:w w:val="99"/>
          <w:sz w:val="20"/>
          <w:szCs w:val="30"/>
          <w:rtl/>
        </w:rPr>
        <w:tab/>
      </w:r>
      <w:r w:rsidR="00A2435F" w:rsidRPr="00A2435F">
        <w:rPr>
          <w:rFonts w:cs="Traditional Arabic" w:hint="cs"/>
          <w:w w:val="99"/>
          <w:sz w:val="20"/>
          <w:szCs w:val="30"/>
          <w:rtl/>
        </w:rPr>
        <w:t>وينبغي استخدام</w:t>
      </w:r>
      <w:r w:rsidR="00A2435F">
        <w:rPr>
          <w:rFonts w:cs="Traditional Arabic" w:hint="cs"/>
          <w:w w:val="99"/>
          <w:sz w:val="20"/>
          <w:szCs w:val="30"/>
          <w:rtl/>
        </w:rPr>
        <w:t xml:space="preserve"> المبادئ التوجيهية الحالية بالاقتران مع المبادئ التوجيهية </w:t>
      </w:r>
      <w:r w:rsidR="001D0B2E">
        <w:rPr>
          <w:rFonts w:cs="Traditional Arabic" w:hint="cs"/>
          <w:w w:val="99"/>
          <w:sz w:val="20"/>
          <w:szCs w:val="30"/>
          <w:rtl/>
        </w:rPr>
        <w:t xml:space="preserve">التقنية العامة </w:t>
      </w:r>
      <w:r w:rsidR="00A2435F">
        <w:rPr>
          <w:rFonts w:cs="Traditional Arabic" w:hint="cs"/>
          <w:w w:val="99"/>
          <w:sz w:val="20"/>
          <w:szCs w:val="30"/>
          <w:rtl/>
        </w:rPr>
        <w:t>للإدارة السليمة بيئياً للملوِّثات العضوية الثابتة أو المحتوية عليها أو الملوَّثة بها (</w:t>
      </w:r>
      <w:proofErr w:type="spellStart"/>
      <w:r w:rsidR="00A2435F">
        <w:rPr>
          <w:rFonts w:cs="Traditional Arabic" w:hint="cs"/>
          <w:w w:val="99"/>
          <w:sz w:val="20"/>
          <w:szCs w:val="30"/>
          <w:rtl/>
        </w:rPr>
        <w:t>اليونيب</w:t>
      </w:r>
      <w:proofErr w:type="spellEnd"/>
      <w:r w:rsidR="00A2435F">
        <w:rPr>
          <w:rFonts w:cs="Traditional Arabic" w:hint="cs"/>
          <w:w w:val="99"/>
          <w:sz w:val="20"/>
          <w:szCs w:val="30"/>
          <w:rtl/>
        </w:rPr>
        <w:t xml:space="preserve">، </w:t>
      </w:r>
      <w:r w:rsidR="0095264B">
        <w:rPr>
          <w:rFonts w:cs="Traditional Arabic" w:hint="cs"/>
          <w:w w:val="99"/>
          <w:sz w:val="20"/>
          <w:szCs w:val="30"/>
          <w:rtl/>
        </w:rPr>
        <w:t>2017أ</w:t>
      </w:r>
      <w:r w:rsidR="00A2435F">
        <w:rPr>
          <w:rFonts w:cs="Traditional Arabic" w:hint="cs"/>
          <w:w w:val="99"/>
          <w:sz w:val="20"/>
          <w:szCs w:val="30"/>
          <w:rtl/>
        </w:rPr>
        <w:t xml:space="preserve">) </w:t>
      </w:r>
      <w:r w:rsidR="00B40FCC">
        <w:rPr>
          <w:rFonts w:cs="Traditional Arabic" w:hint="cs"/>
          <w:w w:val="99"/>
          <w:sz w:val="20"/>
          <w:szCs w:val="30"/>
          <w:rtl/>
        </w:rPr>
        <w:t>(</w:t>
      </w:r>
      <w:r w:rsidR="00A2435F">
        <w:rPr>
          <w:rFonts w:cs="Traditional Arabic" w:hint="cs"/>
          <w:w w:val="99"/>
          <w:sz w:val="20"/>
          <w:szCs w:val="30"/>
          <w:rtl/>
        </w:rPr>
        <w:t>المشار إليها فيما يلي "المبادئ التوجيهية التقنية العامة"). والقصد من التوجيهات التقنية العامة أن تصلح كدليل شامل للإدارة السليمة بيئياً للنفايات المكوَّنة من الملوِّثات العضوية الثابتة أو المحتوية عليها أو الملوثة بها.</w:t>
      </w:r>
    </w:p>
    <w:p w:rsidR="003D6C60" w:rsidRDefault="002240DD" w:rsidP="0095264B">
      <w:pPr>
        <w:spacing w:after="120" w:line="400" w:lineRule="exact"/>
        <w:ind w:left="1440"/>
        <w:jc w:val="both"/>
        <w:rPr>
          <w:rFonts w:cs="Traditional Arabic"/>
          <w:w w:val="99"/>
          <w:sz w:val="20"/>
          <w:szCs w:val="30"/>
          <w:rtl/>
        </w:rPr>
      </w:pPr>
      <w:r>
        <w:rPr>
          <w:rFonts w:cs="Traditional Arabic" w:hint="cs"/>
          <w:w w:val="99"/>
          <w:sz w:val="20"/>
          <w:szCs w:val="30"/>
          <w:rtl/>
        </w:rPr>
        <w:t>4 -</w:t>
      </w:r>
      <w:r>
        <w:rPr>
          <w:rFonts w:cs="Traditional Arabic" w:hint="cs"/>
          <w:w w:val="99"/>
          <w:sz w:val="20"/>
          <w:szCs w:val="30"/>
          <w:rtl/>
        </w:rPr>
        <w:tab/>
        <w:t xml:space="preserve">إضافة إلى ذلك، جرى تناول استخدام </w:t>
      </w:r>
      <w:proofErr w:type="spellStart"/>
      <w:r w:rsidR="001D0B2E">
        <w:rPr>
          <w:rFonts w:cs="Traditional Arabic" w:hint="cs"/>
          <w:w w:val="99"/>
          <w:sz w:val="20"/>
          <w:szCs w:val="30"/>
          <w:rtl/>
        </w:rPr>
        <w:t>البوتاديين</w:t>
      </w:r>
      <w:proofErr w:type="spellEnd"/>
      <w:r w:rsidR="001D0B2E">
        <w:rPr>
          <w:rFonts w:cs="Traditional Arabic" w:hint="cs"/>
          <w:w w:val="99"/>
          <w:sz w:val="20"/>
          <w:szCs w:val="30"/>
          <w:rtl/>
        </w:rPr>
        <w:t xml:space="preserve"> السداسي </w:t>
      </w:r>
      <w:proofErr w:type="spellStart"/>
      <w:r w:rsidR="001D0B2E">
        <w:rPr>
          <w:rFonts w:cs="Traditional Arabic" w:hint="cs"/>
          <w:w w:val="99"/>
          <w:sz w:val="20"/>
          <w:szCs w:val="30"/>
          <w:rtl/>
        </w:rPr>
        <w:t>الك</w:t>
      </w:r>
      <w:r w:rsidR="00C76950">
        <w:rPr>
          <w:rFonts w:cs="Traditional Arabic" w:hint="cs"/>
          <w:w w:val="99"/>
          <w:sz w:val="20"/>
          <w:szCs w:val="30"/>
          <w:rtl/>
        </w:rPr>
        <w:t>لور</w:t>
      </w:r>
      <w:r>
        <w:rPr>
          <w:rFonts w:cs="Traditional Arabic" w:hint="cs"/>
          <w:w w:val="99"/>
          <w:sz w:val="20"/>
          <w:szCs w:val="30"/>
          <w:rtl/>
        </w:rPr>
        <w:t>كمبيد</w:t>
      </w:r>
      <w:proofErr w:type="spellEnd"/>
      <w:r>
        <w:rPr>
          <w:rFonts w:cs="Traditional Arabic" w:hint="cs"/>
          <w:w w:val="99"/>
          <w:sz w:val="20"/>
          <w:szCs w:val="30"/>
          <w:rtl/>
        </w:rPr>
        <w:t xml:space="preserve"> آفات بمزيد من </w:t>
      </w:r>
      <w:r w:rsidR="00BA081D">
        <w:rPr>
          <w:rFonts w:cs="Traditional Arabic" w:hint="cs"/>
          <w:w w:val="99"/>
          <w:sz w:val="20"/>
          <w:szCs w:val="30"/>
          <w:rtl/>
        </w:rPr>
        <w:t xml:space="preserve">التفصيل في المبادئ التوجيهية للإدارة السليمة بيئياً للنفايات المكوَّنة من مبيدات الآفات أو المحتوية عليها أو الملوَّثة بها: الدرين، ألفا </w:t>
      </w:r>
      <w:r w:rsidR="00BA081D">
        <w:rPr>
          <w:rFonts w:cs="Traditional Arabic"/>
          <w:w w:val="99"/>
          <w:sz w:val="20"/>
          <w:szCs w:val="30"/>
          <w:rtl/>
        </w:rPr>
        <w:t>–</w:t>
      </w:r>
      <w:proofErr w:type="spellStart"/>
      <w:r w:rsidR="00BA081D">
        <w:rPr>
          <w:rFonts w:cs="Traditional Arabic" w:hint="cs"/>
          <w:w w:val="99"/>
          <w:sz w:val="20"/>
          <w:szCs w:val="30"/>
          <w:rtl/>
        </w:rPr>
        <w:t>الهكسان</w:t>
      </w:r>
      <w:proofErr w:type="spellEnd"/>
      <w:r w:rsidR="00BA081D">
        <w:rPr>
          <w:rFonts w:cs="Traditional Arabic" w:hint="cs"/>
          <w:w w:val="99"/>
          <w:sz w:val="20"/>
          <w:szCs w:val="30"/>
          <w:rtl/>
        </w:rPr>
        <w:t xml:space="preserve"> الحلقي السداسي الكلور، بيتا </w:t>
      </w:r>
      <w:r w:rsidR="00BA081D">
        <w:rPr>
          <w:rFonts w:cs="Traditional Arabic"/>
          <w:w w:val="99"/>
          <w:sz w:val="20"/>
          <w:szCs w:val="30"/>
          <w:rtl/>
        </w:rPr>
        <w:t>–</w:t>
      </w:r>
      <w:proofErr w:type="spellStart"/>
      <w:r w:rsidR="00BA081D">
        <w:rPr>
          <w:rFonts w:cs="Traditional Arabic" w:hint="cs"/>
          <w:w w:val="99"/>
          <w:sz w:val="20"/>
          <w:szCs w:val="30"/>
          <w:rtl/>
        </w:rPr>
        <w:t>الهكسان</w:t>
      </w:r>
      <w:proofErr w:type="spellEnd"/>
      <w:r w:rsidR="00BA081D">
        <w:rPr>
          <w:rFonts w:cs="Traditional Arabic" w:hint="cs"/>
          <w:w w:val="99"/>
          <w:sz w:val="20"/>
          <w:szCs w:val="30"/>
          <w:rtl/>
        </w:rPr>
        <w:t xml:space="preserve"> الحلقي السداسي الكلور، </w:t>
      </w:r>
      <w:proofErr w:type="spellStart"/>
      <w:r w:rsidR="00BA081D">
        <w:rPr>
          <w:rFonts w:cs="Traditional Arabic" w:hint="cs"/>
          <w:w w:val="99"/>
          <w:sz w:val="20"/>
          <w:szCs w:val="30"/>
          <w:rtl/>
        </w:rPr>
        <w:t>الكلوردان</w:t>
      </w:r>
      <w:proofErr w:type="spellEnd"/>
      <w:r w:rsidR="00BA081D">
        <w:rPr>
          <w:rFonts w:cs="Traditional Arabic" w:hint="cs"/>
          <w:w w:val="99"/>
          <w:sz w:val="20"/>
          <w:szCs w:val="30"/>
          <w:rtl/>
        </w:rPr>
        <w:t xml:space="preserve">، </w:t>
      </w:r>
      <w:proofErr w:type="spellStart"/>
      <w:r w:rsidR="00BA081D">
        <w:rPr>
          <w:rFonts w:cs="Traditional Arabic" w:hint="cs"/>
          <w:w w:val="99"/>
          <w:sz w:val="20"/>
          <w:szCs w:val="30"/>
          <w:rtl/>
        </w:rPr>
        <w:t>الكلورديكون</w:t>
      </w:r>
      <w:proofErr w:type="spellEnd"/>
      <w:r w:rsidR="00BA081D">
        <w:rPr>
          <w:rFonts w:cs="Traditional Arabic" w:hint="cs"/>
          <w:w w:val="99"/>
          <w:sz w:val="20"/>
          <w:szCs w:val="30"/>
          <w:rtl/>
        </w:rPr>
        <w:t xml:space="preserve">، </w:t>
      </w:r>
      <w:proofErr w:type="spellStart"/>
      <w:r w:rsidR="00BA081D">
        <w:rPr>
          <w:rFonts w:cs="Traditional Arabic" w:hint="cs"/>
          <w:w w:val="99"/>
          <w:sz w:val="20"/>
          <w:szCs w:val="30"/>
          <w:rtl/>
        </w:rPr>
        <w:t>ديلدرين</w:t>
      </w:r>
      <w:proofErr w:type="spellEnd"/>
      <w:r w:rsidR="00BA081D">
        <w:rPr>
          <w:rFonts w:cs="Traditional Arabic" w:hint="cs"/>
          <w:w w:val="99"/>
          <w:sz w:val="20"/>
          <w:szCs w:val="30"/>
          <w:rtl/>
        </w:rPr>
        <w:t xml:space="preserve">، اندرين، سباعي الكلور، سداسي كلور البنزين، </w:t>
      </w:r>
      <w:proofErr w:type="spellStart"/>
      <w:r w:rsidR="00BA081D">
        <w:rPr>
          <w:rFonts w:cs="Traditional Arabic" w:hint="cs"/>
          <w:w w:val="99"/>
          <w:sz w:val="20"/>
          <w:szCs w:val="30"/>
          <w:rtl/>
        </w:rPr>
        <w:t>ال</w:t>
      </w:r>
      <w:r w:rsidR="00411EB2">
        <w:rPr>
          <w:rFonts w:cs="Traditional Arabic" w:hint="cs"/>
          <w:w w:val="99"/>
          <w:sz w:val="20"/>
          <w:szCs w:val="30"/>
          <w:rtl/>
        </w:rPr>
        <w:t>بيوتاديين</w:t>
      </w:r>
      <w:proofErr w:type="spellEnd"/>
      <w:r w:rsidR="00BA081D">
        <w:rPr>
          <w:rFonts w:cs="Traditional Arabic" w:hint="cs"/>
          <w:w w:val="99"/>
          <w:sz w:val="20"/>
          <w:szCs w:val="30"/>
          <w:rtl/>
        </w:rPr>
        <w:t xml:space="preserve"> سداسي الكلور، </w:t>
      </w:r>
      <w:proofErr w:type="spellStart"/>
      <w:r w:rsidR="00BA081D">
        <w:rPr>
          <w:rFonts w:cs="Traditional Arabic" w:hint="cs"/>
          <w:w w:val="99"/>
          <w:sz w:val="20"/>
          <w:szCs w:val="30"/>
          <w:rtl/>
        </w:rPr>
        <w:t>ليندان</w:t>
      </w:r>
      <w:proofErr w:type="spellEnd"/>
      <w:r w:rsidR="00BA081D">
        <w:rPr>
          <w:rFonts w:cs="Traditional Arabic" w:hint="cs"/>
          <w:w w:val="99"/>
          <w:sz w:val="20"/>
          <w:szCs w:val="30"/>
          <w:rtl/>
        </w:rPr>
        <w:t xml:space="preserve">، </w:t>
      </w:r>
      <w:proofErr w:type="spellStart"/>
      <w:r w:rsidR="00BA081D">
        <w:rPr>
          <w:rFonts w:cs="Traditional Arabic" w:hint="cs"/>
          <w:w w:val="99"/>
          <w:sz w:val="20"/>
          <w:szCs w:val="30"/>
          <w:rtl/>
        </w:rPr>
        <w:t>مايركس</w:t>
      </w:r>
      <w:proofErr w:type="spellEnd"/>
      <w:r w:rsidR="00BA081D">
        <w:rPr>
          <w:rFonts w:cs="Traditional Arabic" w:hint="cs"/>
          <w:w w:val="99"/>
          <w:sz w:val="20"/>
          <w:szCs w:val="30"/>
          <w:rtl/>
        </w:rPr>
        <w:t xml:space="preserve">، خماسي كلور البنزين، الفينول خماسي الكلور وأملاحه وحامض </w:t>
      </w:r>
      <w:proofErr w:type="spellStart"/>
      <w:r w:rsidR="00BA081D">
        <w:rPr>
          <w:rFonts w:cs="Traditional Arabic" w:hint="cs"/>
          <w:w w:val="99"/>
          <w:sz w:val="20"/>
          <w:szCs w:val="30"/>
          <w:rtl/>
        </w:rPr>
        <w:t>السلفونيك</w:t>
      </w:r>
      <w:proofErr w:type="spellEnd"/>
      <w:r w:rsidR="00BA081D">
        <w:rPr>
          <w:rFonts w:cs="Traditional Arabic" w:hint="cs"/>
          <w:w w:val="99"/>
          <w:sz w:val="20"/>
          <w:szCs w:val="30"/>
          <w:rtl/>
        </w:rPr>
        <w:t xml:space="preserve"> المشبّع بالفلور </w:t>
      </w:r>
      <w:proofErr w:type="spellStart"/>
      <w:r w:rsidR="00BA081D">
        <w:rPr>
          <w:rFonts w:cs="Traditional Arabic" w:hint="cs"/>
          <w:w w:val="99"/>
          <w:sz w:val="20"/>
          <w:szCs w:val="30"/>
          <w:rtl/>
        </w:rPr>
        <w:t>والإندوسولفان</w:t>
      </w:r>
      <w:proofErr w:type="spellEnd"/>
      <w:r w:rsidR="00BA081D">
        <w:rPr>
          <w:rFonts w:cs="Traditional Arabic" w:hint="cs"/>
          <w:w w:val="99"/>
          <w:sz w:val="20"/>
          <w:szCs w:val="30"/>
          <w:rtl/>
        </w:rPr>
        <w:t xml:space="preserve"> التقني </w:t>
      </w:r>
      <w:proofErr w:type="spellStart"/>
      <w:r w:rsidR="00BA081D">
        <w:rPr>
          <w:rFonts w:cs="Traditional Arabic" w:hint="cs"/>
          <w:w w:val="99"/>
          <w:sz w:val="20"/>
          <w:szCs w:val="30"/>
          <w:rtl/>
        </w:rPr>
        <w:t>وأيزومراته</w:t>
      </w:r>
      <w:proofErr w:type="spellEnd"/>
      <w:r w:rsidR="00BA081D">
        <w:rPr>
          <w:rFonts w:cs="Traditional Arabic" w:hint="cs"/>
          <w:w w:val="99"/>
          <w:sz w:val="20"/>
          <w:szCs w:val="30"/>
          <w:rtl/>
        </w:rPr>
        <w:t xml:space="preserve"> المرتبطة به أو </w:t>
      </w:r>
      <w:proofErr w:type="spellStart"/>
      <w:r w:rsidR="00BA081D">
        <w:rPr>
          <w:rFonts w:cs="Traditional Arabic" w:hint="cs"/>
          <w:w w:val="99"/>
          <w:sz w:val="20"/>
          <w:szCs w:val="30"/>
          <w:rtl/>
        </w:rPr>
        <w:t>التوكسافين</w:t>
      </w:r>
      <w:proofErr w:type="spellEnd"/>
      <w:r w:rsidR="00BA081D">
        <w:rPr>
          <w:rFonts w:cs="Traditional Arabic" w:hint="cs"/>
          <w:w w:val="99"/>
          <w:sz w:val="20"/>
          <w:szCs w:val="30"/>
          <w:rtl/>
        </w:rPr>
        <w:t xml:space="preserve"> أو مع سداسي كلور البنزين كمادة كيميائية صناعية (</w:t>
      </w:r>
      <w:proofErr w:type="spellStart"/>
      <w:r w:rsidR="00BA081D">
        <w:rPr>
          <w:rFonts w:cs="Traditional Arabic" w:hint="cs"/>
          <w:w w:val="99"/>
          <w:sz w:val="20"/>
          <w:szCs w:val="30"/>
          <w:rtl/>
        </w:rPr>
        <w:t>اليونيب</w:t>
      </w:r>
      <w:proofErr w:type="spellEnd"/>
      <w:r w:rsidR="00BA081D">
        <w:rPr>
          <w:rFonts w:cs="Traditional Arabic" w:hint="cs"/>
          <w:w w:val="99"/>
          <w:sz w:val="20"/>
          <w:szCs w:val="30"/>
          <w:rtl/>
        </w:rPr>
        <w:t xml:space="preserve">، </w:t>
      </w:r>
      <w:r w:rsidR="0095264B">
        <w:rPr>
          <w:rFonts w:cs="Traditional Arabic" w:hint="cs"/>
          <w:w w:val="99"/>
          <w:sz w:val="20"/>
          <w:szCs w:val="30"/>
          <w:rtl/>
        </w:rPr>
        <w:t>2017 ب</w:t>
      </w:r>
      <w:r w:rsidR="00BA081D">
        <w:rPr>
          <w:rFonts w:cs="Traditional Arabic" w:hint="cs"/>
          <w:w w:val="99"/>
          <w:sz w:val="20"/>
          <w:szCs w:val="30"/>
          <w:rtl/>
        </w:rPr>
        <w:t>).</w:t>
      </w:r>
    </w:p>
    <w:p w:rsidR="00505E57" w:rsidRDefault="00505E57" w:rsidP="00505E57">
      <w:pPr>
        <w:spacing w:after="120" w:line="400" w:lineRule="exact"/>
        <w:ind w:left="720"/>
        <w:jc w:val="both"/>
        <w:rPr>
          <w:rFonts w:cs="Traditional Arabic"/>
          <w:b/>
          <w:bCs/>
          <w:sz w:val="20"/>
          <w:szCs w:val="30"/>
          <w:rtl/>
        </w:rPr>
      </w:pPr>
      <w:r>
        <w:rPr>
          <w:rFonts w:cs="Traditional Arabic" w:hint="cs"/>
          <w:b/>
          <w:bCs/>
          <w:sz w:val="20"/>
          <w:szCs w:val="30"/>
          <w:rtl/>
        </w:rPr>
        <w:t xml:space="preserve">باء </w:t>
      </w:r>
      <w:r w:rsidRPr="00A102AA">
        <w:rPr>
          <w:rFonts w:cs="Traditional Arabic" w:hint="cs"/>
          <w:b/>
          <w:bCs/>
          <w:sz w:val="20"/>
          <w:szCs w:val="30"/>
          <w:rtl/>
        </w:rPr>
        <w:t>-</w:t>
      </w:r>
      <w:r>
        <w:rPr>
          <w:rFonts w:cs="Traditional Arabic" w:hint="cs"/>
          <w:b/>
          <w:bCs/>
          <w:sz w:val="20"/>
          <w:szCs w:val="30"/>
          <w:rtl/>
        </w:rPr>
        <w:tab/>
        <w:t>الوصف، والإنتاج والاستخدام والنفايات</w:t>
      </w:r>
    </w:p>
    <w:p w:rsidR="00505E57" w:rsidRDefault="00505E57" w:rsidP="00505E57">
      <w:pPr>
        <w:spacing w:after="120" w:line="400" w:lineRule="exact"/>
        <w:ind w:left="720"/>
        <w:jc w:val="both"/>
        <w:rPr>
          <w:rFonts w:cs="Traditional Arabic"/>
          <w:b/>
          <w:bCs/>
          <w:sz w:val="20"/>
          <w:szCs w:val="30"/>
          <w:rtl/>
        </w:rPr>
      </w:pPr>
      <w:r>
        <w:rPr>
          <w:rFonts w:cs="Traditional Arabic" w:hint="cs"/>
          <w:b/>
          <w:bCs/>
          <w:sz w:val="20"/>
          <w:szCs w:val="30"/>
          <w:rtl/>
        </w:rPr>
        <w:t xml:space="preserve">1 </w:t>
      </w:r>
      <w:r w:rsidRPr="00A102AA">
        <w:rPr>
          <w:rFonts w:cs="Traditional Arabic" w:hint="cs"/>
          <w:b/>
          <w:bCs/>
          <w:sz w:val="20"/>
          <w:szCs w:val="30"/>
          <w:rtl/>
        </w:rPr>
        <w:t>-</w:t>
      </w:r>
      <w:r>
        <w:rPr>
          <w:rFonts w:cs="Traditional Arabic" w:hint="cs"/>
          <w:b/>
          <w:bCs/>
          <w:sz w:val="20"/>
          <w:szCs w:val="30"/>
          <w:rtl/>
        </w:rPr>
        <w:tab/>
        <w:t>الوصف</w:t>
      </w:r>
    </w:p>
    <w:p w:rsidR="00BA081D" w:rsidRDefault="00505E57" w:rsidP="0071149B">
      <w:pPr>
        <w:spacing w:after="120" w:line="400" w:lineRule="exact"/>
        <w:ind w:left="1440"/>
        <w:jc w:val="both"/>
        <w:rPr>
          <w:rFonts w:cs="Traditional Arabic"/>
          <w:w w:val="99"/>
          <w:sz w:val="20"/>
          <w:szCs w:val="30"/>
          <w:rtl/>
        </w:rPr>
      </w:pPr>
      <w:r>
        <w:rPr>
          <w:rFonts w:cs="Traditional Arabic" w:hint="cs"/>
          <w:w w:val="99"/>
          <w:sz w:val="20"/>
          <w:szCs w:val="30"/>
          <w:rtl/>
        </w:rPr>
        <w:t>5 -</w:t>
      </w:r>
      <w:r>
        <w:rPr>
          <w:rFonts w:cs="Traditional Arabic" w:hint="cs"/>
          <w:w w:val="99"/>
          <w:sz w:val="20"/>
          <w:szCs w:val="30"/>
          <w:rtl/>
        </w:rPr>
        <w:tab/>
      </w:r>
      <w:proofErr w:type="spellStart"/>
      <w:r w:rsidR="00C76950">
        <w:rPr>
          <w:rFonts w:cs="Traditional Arabic" w:hint="cs"/>
          <w:w w:val="99"/>
          <w:sz w:val="20"/>
          <w:szCs w:val="30"/>
          <w:rtl/>
        </w:rPr>
        <w:t>البيوتاديين</w:t>
      </w:r>
      <w:proofErr w:type="spellEnd"/>
      <w:r w:rsidR="00844835">
        <w:rPr>
          <w:rFonts w:cs="Traditional Arabic"/>
          <w:w w:val="99"/>
          <w:sz w:val="20"/>
          <w:szCs w:val="30"/>
        </w:rPr>
        <w:t xml:space="preserve"> </w:t>
      </w:r>
      <w:r>
        <w:rPr>
          <w:rFonts w:cs="Traditional Arabic" w:hint="cs"/>
          <w:w w:val="99"/>
          <w:sz w:val="20"/>
          <w:szCs w:val="30"/>
          <w:rtl/>
        </w:rPr>
        <w:t>السداسي الكلور (الرقم في سجل المس</w:t>
      </w:r>
      <w:r w:rsidR="0071149B">
        <w:rPr>
          <w:rFonts w:cs="Traditional Arabic" w:hint="cs"/>
          <w:w w:val="99"/>
          <w:sz w:val="20"/>
          <w:szCs w:val="30"/>
          <w:rtl/>
        </w:rPr>
        <w:t>ت</w:t>
      </w:r>
      <w:r>
        <w:rPr>
          <w:rFonts w:cs="Traditional Arabic" w:hint="cs"/>
          <w:w w:val="99"/>
          <w:sz w:val="20"/>
          <w:szCs w:val="30"/>
          <w:rtl/>
        </w:rPr>
        <w:t xml:space="preserve">خلصات الكيميائية: </w:t>
      </w:r>
      <w:r>
        <w:rPr>
          <w:rFonts w:cs="Traditional Arabic"/>
          <w:w w:val="99"/>
          <w:sz w:val="20"/>
          <w:szCs w:val="30"/>
        </w:rPr>
        <w:t>87-68-3</w:t>
      </w:r>
      <w:r>
        <w:rPr>
          <w:rFonts w:cs="Traditional Arabic" w:hint="cs"/>
          <w:w w:val="99"/>
          <w:sz w:val="20"/>
          <w:szCs w:val="30"/>
          <w:rtl/>
        </w:rPr>
        <w:t xml:space="preserve">) هو مركَّب </w:t>
      </w:r>
      <w:proofErr w:type="spellStart"/>
      <w:r>
        <w:rPr>
          <w:rFonts w:cs="Traditional Arabic" w:hint="cs"/>
          <w:w w:val="99"/>
          <w:sz w:val="20"/>
          <w:szCs w:val="30"/>
          <w:rtl/>
        </w:rPr>
        <w:t>أليفاتي</w:t>
      </w:r>
      <w:proofErr w:type="spellEnd"/>
      <w:r>
        <w:rPr>
          <w:rFonts w:cs="Traditional Arabic" w:hint="cs"/>
          <w:w w:val="99"/>
          <w:sz w:val="20"/>
          <w:szCs w:val="30"/>
          <w:rtl/>
        </w:rPr>
        <w:t xml:space="preserve"> مشبّع بالهالوجين (انظر الصيغة التركيبية في الشكل 1). وهو سائل لا لون له مع رائحة غير قوية. ومادة </w:t>
      </w:r>
      <w:proofErr w:type="spellStart"/>
      <w:r w:rsidR="0071149B">
        <w:rPr>
          <w:rFonts w:cs="Traditional Arabic" w:hint="cs"/>
          <w:w w:val="99"/>
          <w:sz w:val="20"/>
          <w:szCs w:val="30"/>
          <w:rtl/>
        </w:rPr>
        <w:t>البيوتاديين</w:t>
      </w:r>
      <w:proofErr w:type="spellEnd"/>
      <w:r w:rsidR="0071149B">
        <w:rPr>
          <w:rFonts w:cs="Traditional Arabic" w:hint="cs"/>
          <w:w w:val="99"/>
          <w:sz w:val="20"/>
          <w:szCs w:val="30"/>
          <w:rtl/>
        </w:rPr>
        <w:t xml:space="preserve"> السداسي الكلور لا تذوب في الماء وهي أكثر كثافة من الماء. وهي ليست على درجة كبيرة متطايرة أو قابلة للاشتعال (الوكالة الأمريكية لسجل المواد السامة والأمراض، 1944)، وتشمل مترادفات هذه المادة </w:t>
      </w:r>
      <w:proofErr w:type="spellStart"/>
      <w:r w:rsidR="0071149B">
        <w:rPr>
          <w:rFonts w:cs="Traditional Arabic" w:hint="cs"/>
          <w:w w:val="99"/>
          <w:sz w:val="20"/>
          <w:szCs w:val="30"/>
          <w:rtl/>
        </w:rPr>
        <w:t>البيوتاديين</w:t>
      </w:r>
      <w:proofErr w:type="spellEnd"/>
      <w:r w:rsidR="0071149B">
        <w:rPr>
          <w:rFonts w:cs="Traditional Arabic" w:hint="cs"/>
          <w:w w:val="99"/>
          <w:sz w:val="20"/>
          <w:szCs w:val="30"/>
          <w:rtl/>
        </w:rPr>
        <w:t xml:space="preserve"> المشبَّع بالكلور؛ 1، 1، 2، 3، 4- سداسي الكلور </w:t>
      </w:r>
      <w:r w:rsidR="0071149B">
        <w:rPr>
          <w:rFonts w:cs="Traditional Arabic"/>
          <w:w w:val="99"/>
          <w:sz w:val="20"/>
          <w:szCs w:val="30"/>
          <w:rtl/>
        </w:rPr>
        <w:t>–</w:t>
      </w:r>
      <w:r w:rsidR="0071149B">
        <w:rPr>
          <w:rFonts w:cs="Traditional Arabic" w:hint="cs"/>
          <w:w w:val="99"/>
          <w:sz w:val="20"/>
          <w:szCs w:val="30"/>
          <w:rtl/>
        </w:rPr>
        <w:t xml:space="preserve"> 1، 3-</w:t>
      </w:r>
      <w:r w:rsidR="004367B9">
        <w:rPr>
          <w:rFonts w:cs="Traditional Arabic" w:hint="cs"/>
          <w:w w:val="99"/>
          <w:sz w:val="20"/>
          <w:szCs w:val="30"/>
          <w:rtl/>
        </w:rPr>
        <w:t>البيوتاديين</w:t>
      </w:r>
      <w:r w:rsidR="0071149B">
        <w:rPr>
          <w:rFonts w:cs="Traditional Arabic" w:hint="cs"/>
          <w:w w:val="99"/>
          <w:sz w:val="20"/>
          <w:szCs w:val="30"/>
          <w:rtl/>
        </w:rPr>
        <w:t>، 1، 3-بيوتاديين سداسي الكلور (وكالة حماية البيئة الأمريكية، 2003).</w:t>
      </w:r>
    </w:p>
    <w:p w:rsidR="0071149B" w:rsidRDefault="0071149B" w:rsidP="0071149B">
      <w:pPr>
        <w:spacing w:after="120"/>
        <w:ind w:left="1440"/>
        <w:jc w:val="both"/>
        <w:rPr>
          <w:rFonts w:cs="Traditional Arabic"/>
          <w:w w:val="99"/>
          <w:sz w:val="20"/>
          <w:szCs w:val="30"/>
          <w:rtl/>
        </w:rPr>
      </w:pPr>
      <w:r w:rsidRPr="00ED1865">
        <w:rPr>
          <w:noProof/>
        </w:rPr>
        <w:lastRenderedPageBreak/>
        <w:drawing>
          <wp:inline distT="0" distB="0" distL="0" distR="0">
            <wp:extent cx="914400" cy="704850"/>
            <wp:effectExtent l="19050" t="0" r="0" b="0"/>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inline>
        </w:drawing>
      </w:r>
    </w:p>
    <w:p w:rsidR="0071149B" w:rsidRPr="0071149B" w:rsidRDefault="0071149B" w:rsidP="0071149B">
      <w:pPr>
        <w:spacing w:after="120" w:line="400" w:lineRule="exact"/>
        <w:ind w:left="1440"/>
        <w:jc w:val="both"/>
        <w:rPr>
          <w:rFonts w:cs="Traditional Arabic"/>
          <w:w w:val="99"/>
          <w:sz w:val="20"/>
          <w:szCs w:val="30"/>
          <w:rtl/>
        </w:rPr>
      </w:pPr>
      <w:r>
        <w:rPr>
          <w:rFonts w:cs="Traditional Arabic" w:hint="cs"/>
          <w:b/>
          <w:bCs/>
          <w:w w:val="99"/>
          <w:sz w:val="20"/>
          <w:szCs w:val="30"/>
          <w:rtl/>
        </w:rPr>
        <w:t xml:space="preserve">الشكل 1: </w:t>
      </w:r>
      <w:r>
        <w:rPr>
          <w:rFonts w:cs="Traditional Arabic" w:hint="cs"/>
          <w:w w:val="99"/>
          <w:sz w:val="20"/>
          <w:szCs w:val="30"/>
          <w:rtl/>
        </w:rPr>
        <w:t xml:space="preserve">الصيغة التركيبية </w:t>
      </w:r>
      <w:proofErr w:type="spellStart"/>
      <w:r>
        <w:rPr>
          <w:rFonts w:cs="Traditional Arabic" w:hint="cs"/>
          <w:w w:val="99"/>
          <w:sz w:val="20"/>
          <w:szCs w:val="30"/>
          <w:rtl/>
        </w:rPr>
        <w:t>للبيوتاديين</w:t>
      </w:r>
      <w:proofErr w:type="spellEnd"/>
      <w:r>
        <w:rPr>
          <w:rFonts w:cs="Traditional Arabic" w:hint="cs"/>
          <w:w w:val="99"/>
          <w:sz w:val="20"/>
          <w:szCs w:val="30"/>
          <w:rtl/>
        </w:rPr>
        <w:t xml:space="preserve"> السداسي الكلور.</w:t>
      </w:r>
    </w:p>
    <w:p w:rsidR="00431494" w:rsidRDefault="00431494" w:rsidP="0095264B">
      <w:pPr>
        <w:spacing w:after="120" w:line="400" w:lineRule="exact"/>
        <w:ind w:left="1440"/>
        <w:jc w:val="both"/>
        <w:rPr>
          <w:rFonts w:cs="Traditional Arabic"/>
          <w:w w:val="99"/>
          <w:sz w:val="20"/>
          <w:szCs w:val="30"/>
          <w:rtl/>
        </w:rPr>
      </w:pPr>
      <w:r>
        <w:rPr>
          <w:rFonts w:cs="Traditional Arabic" w:hint="cs"/>
          <w:w w:val="99"/>
          <w:sz w:val="20"/>
          <w:szCs w:val="30"/>
          <w:rtl/>
        </w:rPr>
        <w:t>6 -</w:t>
      </w:r>
      <w:r>
        <w:rPr>
          <w:rFonts w:cs="Traditional Arabic" w:hint="cs"/>
          <w:w w:val="99"/>
          <w:sz w:val="20"/>
          <w:szCs w:val="30"/>
          <w:rtl/>
        </w:rPr>
        <w:tab/>
        <w:t xml:space="preserve">وقد اكتشف </w:t>
      </w:r>
      <w:proofErr w:type="spellStart"/>
      <w:r>
        <w:rPr>
          <w:rFonts w:cs="Traditional Arabic" w:hint="cs"/>
          <w:w w:val="99"/>
          <w:sz w:val="20"/>
          <w:szCs w:val="30"/>
          <w:rtl/>
        </w:rPr>
        <w:t>ال</w:t>
      </w:r>
      <w:r w:rsidR="00A76173">
        <w:rPr>
          <w:rFonts w:cs="Traditional Arabic" w:hint="cs"/>
          <w:w w:val="99"/>
          <w:sz w:val="20"/>
          <w:szCs w:val="30"/>
          <w:rtl/>
        </w:rPr>
        <w:t>بيوتاديين</w:t>
      </w:r>
      <w:proofErr w:type="spellEnd"/>
      <w:r>
        <w:rPr>
          <w:rFonts w:cs="Traditional Arabic" w:hint="cs"/>
          <w:w w:val="99"/>
          <w:sz w:val="20"/>
          <w:szCs w:val="30"/>
          <w:rtl/>
        </w:rPr>
        <w:t xml:space="preserve"> السداسي الكلور في أوساط أحيائية وغير أحيائية، وحتى في مناطق </w:t>
      </w:r>
      <w:r w:rsidR="00D63A84">
        <w:rPr>
          <w:rFonts w:cs="Traditional Arabic" w:hint="cs"/>
          <w:w w:val="99"/>
          <w:sz w:val="20"/>
          <w:szCs w:val="30"/>
          <w:rtl/>
        </w:rPr>
        <w:t xml:space="preserve">بعيدة </w:t>
      </w:r>
      <w:r>
        <w:rPr>
          <w:rFonts w:cs="Traditional Arabic" w:hint="cs"/>
          <w:w w:val="99"/>
          <w:sz w:val="20"/>
          <w:szCs w:val="30"/>
          <w:rtl/>
        </w:rPr>
        <w:t xml:space="preserve">مثل </w:t>
      </w:r>
      <w:r w:rsidR="008C11F9">
        <w:rPr>
          <w:rFonts w:cs="Traditional Arabic" w:hint="cs"/>
          <w:w w:val="99"/>
          <w:sz w:val="20"/>
          <w:szCs w:val="30"/>
          <w:rtl/>
        </w:rPr>
        <w:t>ال</w:t>
      </w:r>
      <w:r>
        <w:rPr>
          <w:rFonts w:cs="Traditional Arabic" w:hint="cs"/>
          <w:w w:val="99"/>
          <w:sz w:val="20"/>
          <w:szCs w:val="30"/>
          <w:rtl/>
        </w:rPr>
        <w:t>منطقة القطب</w:t>
      </w:r>
      <w:r w:rsidR="008C11F9">
        <w:rPr>
          <w:rFonts w:cs="Traditional Arabic" w:hint="cs"/>
          <w:w w:val="99"/>
          <w:sz w:val="20"/>
          <w:szCs w:val="30"/>
          <w:rtl/>
        </w:rPr>
        <w:t>ية</w:t>
      </w:r>
      <w:r>
        <w:rPr>
          <w:rFonts w:cs="Traditional Arabic" w:hint="cs"/>
          <w:w w:val="99"/>
          <w:sz w:val="20"/>
          <w:szCs w:val="30"/>
          <w:rtl/>
        </w:rPr>
        <w:t xml:space="preserve"> المتجمد</w:t>
      </w:r>
      <w:r w:rsidR="008C11F9">
        <w:rPr>
          <w:rFonts w:cs="Traditional Arabic" w:hint="cs"/>
          <w:w w:val="99"/>
          <w:sz w:val="20"/>
          <w:szCs w:val="30"/>
          <w:rtl/>
        </w:rPr>
        <w:t>ة</w:t>
      </w:r>
      <w:r>
        <w:rPr>
          <w:rFonts w:cs="Traditional Arabic" w:hint="cs"/>
          <w:w w:val="99"/>
          <w:sz w:val="20"/>
          <w:szCs w:val="30"/>
          <w:rtl/>
        </w:rPr>
        <w:t xml:space="preserve"> الشمالية (هونغ، 2012). ووجدت المادة في مياه سطحية، وفي مياه الشرب، وفي الهواء المحيط، وفي العضويات المائية والأرضية (لي وآخرون، </w:t>
      </w:r>
      <w:proofErr w:type="spellStart"/>
      <w:r>
        <w:rPr>
          <w:rFonts w:cs="Traditional Arabic" w:hint="cs"/>
          <w:w w:val="99"/>
          <w:sz w:val="20"/>
          <w:szCs w:val="30"/>
          <w:rtl/>
        </w:rPr>
        <w:t>كاجوبالم</w:t>
      </w:r>
      <w:proofErr w:type="spellEnd"/>
      <w:r>
        <w:rPr>
          <w:rFonts w:cs="Traditional Arabic" w:hint="cs"/>
          <w:w w:val="99"/>
          <w:sz w:val="20"/>
          <w:szCs w:val="30"/>
          <w:rtl/>
        </w:rPr>
        <w:t xml:space="preserve">، 2004؛ </w:t>
      </w:r>
      <w:proofErr w:type="spellStart"/>
      <w:r>
        <w:rPr>
          <w:rFonts w:cs="Traditional Arabic" w:hint="cs"/>
          <w:w w:val="99"/>
          <w:sz w:val="20"/>
          <w:szCs w:val="30"/>
          <w:rtl/>
        </w:rPr>
        <w:t>ولكلوكس</w:t>
      </w:r>
      <w:proofErr w:type="spellEnd"/>
      <w:r>
        <w:rPr>
          <w:rFonts w:cs="Traditional Arabic" w:hint="cs"/>
          <w:w w:val="99"/>
          <w:sz w:val="20"/>
          <w:szCs w:val="30"/>
          <w:rtl/>
        </w:rPr>
        <w:t xml:space="preserve">، 2004). وعلى مدى العقود الماضية، نقصت </w:t>
      </w:r>
      <w:r w:rsidR="008C11F9">
        <w:rPr>
          <w:rFonts w:cs="Traditional Arabic" w:hint="cs"/>
          <w:w w:val="99"/>
          <w:sz w:val="20"/>
          <w:szCs w:val="30"/>
          <w:rtl/>
        </w:rPr>
        <w:t xml:space="preserve">بدرجة كبيرة </w:t>
      </w:r>
      <w:r>
        <w:rPr>
          <w:rFonts w:cs="Traditional Arabic" w:hint="cs"/>
          <w:w w:val="99"/>
          <w:sz w:val="20"/>
          <w:szCs w:val="30"/>
          <w:rtl/>
        </w:rPr>
        <w:t xml:space="preserve">مستويات </w:t>
      </w:r>
      <w:proofErr w:type="spellStart"/>
      <w:r>
        <w:rPr>
          <w:rFonts w:cs="Traditional Arabic" w:hint="cs"/>
          <w:w w:val="99"/>
          <w:sz w:val="20"/>
          <w:szCs w:val="30"/>
          <w:rtl/>
        </w:rPr>
        <w:t>ال</w:t>
      </w:r>
      <w:r w:rsidR="00A76173">
        <w:rPr>
          <w:rFonts w:cs="Traditional Arabic" w:hint="cs"/>
          <w:w w:val="99"/>
          <w:sz w:val="20"/>
          <w:szCs w:val="30"/>
          <w:rtl/>
        </w:rPr>
        <w:t>بيوتاديين</w:t>
      </w:r>
      <w:proofErr w:type="spellEnd"/>
      <w:r>
        <w:rPr>
          <w:rFonts w:cs="Traditional Arabic" w:hint="cs"/>
          <w:w w:val="99"/>
          <w:sz w:val="20"/>
          <w:szCs w:val="30"/>
          <w:rtl/>
        </w:rPr>
        <w:t xml:space="preserve"> السداسي الكلور في الماء والأسماك</w:t>
      </w:r>
      <w:r w:rsidR="00B63104">
        <w:rPr>
          <w:rFonts w:cs="Traditional Arabic" w:hint="cs"/>
          <w:w w:val="99"/>
          <w:sz w:val="20"/>
          <w:szCs w:val="30"/>
          <w:rtl/>
        </w:rPr>
        <w:t xml:space="preserve"> والأنهار الأوروبية (نهر الراين، ونهر </w:t>
      </w:r>
      <w:proofErr w:type="spellStart"/>
      <w:r w:rsidR="00B63104">
        <w:rPr>
          <w:rFonts w:cs="Traditional Arabic" w:hint="cs"/>
          <w:w w:val="99"/>
          <w:sz w:val="20"/>
          <w:szCs w:val="30"/>
          <w:rtl/>
        </w:rPr>
        <w:t>إلبي</w:t>
      </w:r>
      <w:proofErr w:type="spellEnd"/>
      <w:r w:rsidR="00B63104">
        <w:rPr>
          <w:rFonts w:cs="Traditional Arabic" w:hint="cs"/>
          <w:w w:val="99"/>
          <w:sz w:val="20"/>
          <w:szCs w:val="30"/>
          <w:rtl/>
        </w:rPr>
        <w:t xml:space="preserve">) </w:t>
      </w:r>
      <w:r w:rsidR="008C11F9">
        <w:rPr>
          <w:rFonts w:cs="Traditional Arabic" w:hint="cs"/>
          <w:w w:val="99"/>
          <w:sz w:val="20"/>
          <w:szCs w:val="30"/>
          <w:rtl/>
        </w:rPr>
        <w:t>(مشروع رصد نهر الراي</w:t>
      </w:r>
      <w:r w:rsidR="001F4ED5">
        <w:rPr>
          <w:rFonts w:cs="Traditional Arabic" w:hint="cs"/>
          <w:w w:val="99"/>
          <w:sz w:val="20"/>
          <w:szCs w:val="30"/>
          <w:rtl/>
        </w:rPr>
        <w:t xml:space="preserve">ن، 2004). وبسبب ندرة البيانات، </w:t>
      </w:r>
      <w:r w:rsidR="00820943">
        <w:rPr>
          <w:rFonts w:cs="Traditional Arabic" w:hint="cs"/>
          <w:w w:val="99"/>
          <w:sz w:val="20"/>
          <w:szCs w:val="30"/>
          <w:rtl/>
        </w:rPr>
        <w:t xml:space="preserve">من </w:t>
      </w:r>
      <w:r w:rsidR="008C11F9">
        <w:rPr>
          <w:rFonts w:cs="Traditional Arabic" w:hint="cs"/>
          <w:w w:val="99"/>
          <w:sz w:val="20"/>
          <w:szCs w:val="30"/>
          <w:rtl/>
        </w:rPr>
        <w:t xml:space="preserve">الصعب تحديد </w:t>
      </w:r>
      <w:r w:rsidR="00FB0D58">
        <w:rPr>
          <w:rFonts w:cs="Traditional Arabic" w:hint="cs"/>
          <w:w w:val="99"/>
          <w:sz w:val="20"/>
          <w:szCs w:val="30"/>
          <w:rtl/>
        </w:rPr>
        <w:t xml:space="preserve">اتجاه زمني للمناطق البعيدة. </w:t>
      </w:r>
      <w:r w:rsidR="00B63104">
        <w:rPr>
          <w:rFonts w:cs="Traditional Arabic" w:hint="cs"/>
          <w:w w:val="99"/>
          <w:sz w:val="20"/>
          <w:szCs w:val="30"/>
          <w:rtl/>
        </w:rPr>
        <w:t>ورغم أن البيانات الحديثة (أي خلال السنوات الخمسة عشر الماضية) عن النبات والحيوان غير متكررة، ورد بالتقارير أنه حدث تلوث لدهن الحوت الأبيض ’</w:t>
      </w:r>
      <w:proofErr w:type="spellStart"/>
      <w:r w:rsidR="00B63104">
        <w:rPr>
          <w:rFonts w:cs="Traditional Arabic" w:hint="cs"/>
          <w:w w:val="99"/>
          <w:sz w:val="20"/>
          <w:szCs w:val="30"/>
          <w:rtl/>
        </w:rPr>
        <w:t>بيلوغا</w:t>
      </w:r>
      <w:proofErr w:type="spellEnd"/>
      <w:r w:rsidR="00B63104">
        <w:rPr>
          <w:rFonts w:cs="Traditional Arabic" w:hint="cs"/>
          <w:w w:val="99"/>
          <w:sz w:val="20"/>
          <w:szCs w:val="30"/>
          <w:rtl/>
        </w:rPr>
        <w:t xml:space="preserve">‘ بمادة </w:t>
      </w:r>
      <w:proofErr w:type="spellStart"/>
      <w:r w:rsidR="00B63104">
        <w:rPr>
          <w:rFonts w:cs="Traditional Arabic" w:hint="cs"/>
          <w:w w:val="99"/>
          <w:sz w:val="20"/>
          <w:szCs w:val="30"/>
          <w:rtl/>
        </w:rPr>
        <w:t>ال</w:t>
      </w:r>
      <w:r w:rsidR="00A76173">
        <w:rPr>
          <w:rFonts w:cs="Traditional Arabic" w:hint="cs"/>
          <w:w w:val="99"/>
          <w:sz w:val="20"/>
          <w:szCs w:val="30"/>
          <w:rtl/>
        </w:rPr>
        <w:t>بيوتاديين</w:t>
      </w:r>
      <w:proofErr w:type="spellEnd"/>
      <w:r w:rsidR="00B63104">
        <w:rPr>
          <w:rFonts w:cs="Traditional Arabic" w:hint="cs"/>
          <w:w w:val="99"/>
          <w:sz w:val="20"/>
          <w:szCs w:val="30"/>
          <w:rtl/>
        </w:rPr>
        <w:t xml:space="preserve"> السداسي الكلور في سنة 2003 (ما يبلغ 278 ميكروغرام/كغ من وزن الدهن)، ولدهن الدب القطبي (1-9 ميكروغرام/كغ من الوزن الرطب) من سنة 2002. واستناداً إلى الأدلة المتوافرة، تعتبر هذه المادة مداومة ومتراكمة أحيائياً وسامة جداً للعضويات المائية وسامة للطيور</w:t>
      </w:r>
      <w:r w:rsidR="00EA6CF7">
        <w:rPr>
          <w:rFonts w:cs="Traditional Arabic" w:hint="cs"/>
          <w:w w:val="99"/>
          <w:sz w:val="20"/>
          <w:szCs w:val="30"/>
          <w:rtl/>
        </w:rPr>
        <w:t xml:space="preserve"> </w:t>
      </w:r>
      <w:r w:rsidR="00B63104">
        <w:rPr>
          <w:rFonts w:cs="Traditional Arabic" w:hint="cs"/>
          <w:w w:val="99"/>
          <w:sz w:val="20"/>
          <w:szCs w:val="30"/>
          <w:rtl/>
        </w:rPr>
        <w:t>(</w:t>
      </w:r>
      <w:r w:rsidR="00B63104" w:rsidRPr="00B63104">
        <w:rPr>
          <w:rFonts w:cs="Traditional Arabic"/>
          <w:w w:val="99"/>
          <w:sz w:val="20"/>
          <w:szCs w:val="30"/>
        </w:rPr>
        <w:t>UNEP/POPS/POPRC.8/16/Add.2</w:t>
      </w:r>
      <w:r w:rsidR="00B63104">
        <w:rPr>
          <w:rFonts w:cs="Traditional Arabic" w:hint="cs"/>
          <w:w w:val="99"/>
          <w:sz w:val="20"/>
          <w:szCs w:val="30"/>
          <w:rtl/>
        </w:rPr>
        <w:t>).</w:t>
      </w:r>
    </w:p>
    <w:p w:rsidR="00B63104" w:rsidRDefault="00B63104" w:rsidP="00EA6CF7">
      <w:pPr>
        <w:spacing w:after="120" w:line="400" w:lineRule="exact"/>
        <w:ind w:left="1440"/>
        <w:jc w:val="both"/>
        <w:rPr>
          <w:rFonts w:cs="Traditional Arabic"/>
          <w:w w:val="99"/>
          <w:sz w:val="20"/>
          <w:szCs w:val="30"/>
          <w:rtl/>
        </w:rPr>
      </w:pPr>
      <w:r>
        <w:rPr>
          <w:rFonts w:cs="Traditional Arabic" w:hint="cs"/>
          <w:w w:val="99"/>
          <w:sz w:val="20"/>
          <w:szCs w:val="30"/>
          <w:rtl/>
        </w:rPr>
        <w:t>7 -</w:t>
      </w:r>
      <w:r>
        <w:rPr>
          <w:rFonts w:cs="Traditional Arabic" w:hint="cs"/>
          <w:w w:val="99"/>
          <w:sz w:val="20"/>
          <w:szCs w:val="30"/>
          <w:rtl/>
        </w:rPr>
        <w:tab/>
        <w:t xml:space="preserve">وتتراكم مادة </w:t>
      </w:r>
      <w:proofErr w:type="spellStart"/>
      <w:r>
        <w:rPr>
          <w:rFonts w:cs="Traditional Arabic" w:hint="cs"/>
          <w:w w:val="99"/>
          <w:sz w:val="20"/>
          <w:szCs w:val="30"/>
          <w:rtl/>
        </w:rPr>
        <w:t>ال</w:t>
      </w:r>
      <w:r w:rsidR="00A76173">
        <w:rPr>
          <w:rFonts w:cs="Traditional Arabic" w:hint="cs"/>
          <w:w w:val="99"/>
          <w:sz w:val="20"/>
          <w:szCs w:val="30"/>
          <w:rtl/>
        </w:rPr>
        <w:t>بيوتاديين</w:t>
      </w:r>
      <w:proofErr w:type="spellEnd"/>
      <w:r w:rsidR="00844835">
        <w:rPr>
          <w:rFonts w:cs="Traditional Arabic"/>
          <w:w w:val="99"/>
          <w:sz w:val="20"/>
          <w:szCs w:val="30"/>
        </w:rPr>
        <w:t xml:space="preserve"> </w:t>
      </w:r>
      <w:r w:rsidR="00EA6CF7">
        <w:rPr>
          <w:rFonts w:cs="Traditional Arabic" w:hint="cs"/>
          <w:w w:val="99"/>
          <w:sz w:val="20"/>
          <w:szCs w:val="30"/>
          <w:rtl/>
        </w:rPr>
        <w:t xml:space="preserve">السداسي </w:t>
      </w:r>
      <w:r>
        <w:rPr>
          <w:rFonts w:cs="Traditional Arabic" w:hint="cs"/>
          <w:w w:val="99"/>
          <w:sz w:val="20"/>
          <w:szCs w:val="30"/>
          <w:rtl/>
        </w:rPr>
        <w:t>الكلور أحيائياً بقوة في الأرز وفي الخضروات (</w:t>
      </w:r>
      <w:proofErr w:type="spellStart"/>
      <w:r>
        <w:rPr>
          <w:rFonts w:cs="Traditional Arabic" w:hint="cs"/>
          <w:w w:val="99"/>
          <w:sz w:val="20"/>
          <w:szCs w:val="30"/>
          <w:rtl/>
        </w:rPr>
        <w:t>تانغ</w:t>
      </w:r>
      <w:proofErr w:type="spellEnd"/>
      <w:r>
        <w:rPr>
          <w:rFonts w:cs="Traditional Arabic" w:hint="cs"/>
          <w:w w:val="99"/>
          <w:sz w:val="20"/>
          <w:szCs w:val="30"/>
          <w:rtl/>
        </w:rPr>
        <w:t xml:space="preserve"> وآخرون، 2014). وفي منتصف السبعينات، ورد بالتقارير في المملكة المتحدة وجود مستويات من هذه المادة في المشروبات والخبز والزُبد والبيض والفواكه واللحوم واللبن والزيوت والبطاطس </w:t>
      </w:r>
      <w:r w:rsidR="00EA6CF7">
        <w:rPr>
          <w:rFonts w:cs="Traditional Arabic" w:hint="cs"/>
          <w:w w:val="99"/>
          <w:sz w:val="20"/>
          <w:szCs w:val="30"/>
          <w:rtl/>
        </w:rPr>
        <w:t xml:space="preserve">حيث </w:t>
      </w:r>
      <w:r>
        <w:rPr>
          <w:rFonts w:cs="Traditional Arabic" w:hint="cs"/>
          <w:w w:val="99"/>
          <w:sz w:val="20"/>
          <w:szCs w:val="30"/>
          <w:rtl/>
        </w:rPr>
        <w:t xml:space="preserve">تتراوح من مستويات عدم كشفها إلى 3.7 ميكروغرام/كغ (العنب). ووجدت </w:t>
      </w:r>
      <w:proofErr w:type="spellStart"/>
      <w:r>
        <w:rPr>
          <w:rFonts w:cs="Traditional Arabic" w:hint="cs"/>
          <w:w w:val="99"/>
          <w:sz w:val="20"/>
          <w:szCs w:val="30"/>
          <w:rtl/>
        </w:rPr>
        <w:t>تركزات</w:t>
      </w:r>
      <w:proofErr w:type="spellEnd"/>
      <w:r>
        <w:rPr>
          <w:rFonts w:cs="Traditional Arabic" w:hint="cs"/>
          <w:w w:val="99"/>
          <w:sz w:val="20"/>
          <w:szCs w:val="30"/>
          <w:rtl/>
        </w:rPr>
        <w:t xml:space="preserve"> عالية في ثعبان الماء من نهر الراين في سنة 1993 (متوسط التركيز 55 ميكروغرام/كغ). وفي </w:t>
      </w:r>
      <w:proofErr w:type="spellStart"/>
      <w:r>
        <w:rPr>
          <w:rFonts w:cs="Traditional Arabic" w:hint="cs"/>
          <w:w w:val="99"/>
          <w:sz w:val="20"/>
          <w:szCs w:val="30"/>
          <w:rtl/>
        </w:rPr>
        <w:t>تركزات</w:t>
      </w:r>
      <w:proofErr w:type="spellEnd"/>
      <w:r>
        <w:rPr>
          <w:rFonts w:cs="Traditional Arabic" w:hint="cs"/>
          <w:w w:val="99"/>
          <w:sz w:val="20"/>
          <w:szCs w:val="30"/>
          <w:rtl/>
        </w:rPr>
        <w:t xml:space="preserve"> السبعينات وجد 1 ملغ/كغ في الأسماك في بحيرة </w:t>
      </w:r>
      <w:proofErr w:type="spellStart"/>
      <w:r>
        <w:rPr>
          <w:rFonts w:cs="Traditional Arabic" w:hint="cs"/>
          <w:w w:val="99"/>
          <w:sz w:val="20"/>
          <w:szCs w:val="30"/>
          <w:rtl/>
        </w:rPr>
        <w:t>يغذيها</w:t>
      </w:r>
      <w:proofErr w:type="spellEnd"/>
      <w:r>
        <w:rPr>
          <w:rFonts w:cs="Traditional Arabic" w:hint="cs"/>
          <w:w w:val="99"/>
          <w:sz w:val="20"/>
          <w:szCs w:val="30"/>
          <w:rtl/>
        </w:rPr>
        <w:t xml:space="preserve"> نهر الراين في هولندا (جاء هذا </w:t>
      </w:r>
      <w:r w:rsidR="002E2FCC">
        <w:rPr>
          <w:rFonts w:cs="Traditional Arabic" w:hint="cs"/>
          <w:w w:val="99"/>
          <w:sz w:val="20"/>
          <w:szCs w:val="30"/>
          <w:rtl/>
        </w:rPr>
        <w:t xml:space="preserve">في </w:t>
      </w:r>
      <w:proofErr w:type="spellStart"/>
      <w:r w:rsidR="002E2FCC">
        <w:rPr>
          <w:rFonts w:cs="Traditional Arabic" w:hint="cs"/>
          <w:w w:val="99"/>
          <w:sz w:val="20"/>
          <w:szCs w:val="30"/>
          <w:rtl/>
        </w:rPr>
        <w:t>يورغنز</w:t>
      </w:r>
      <w:proofErr w:type="spellEnd"/>
      <w:r w:rsidR="002E2FCC">
        <w:rPr>
          <w:rFonts w:cs="Traditional Arabic" w:hint="cs"/>
          <w:w w:val="99"/>
          <w:sz w:val="20"/>
          <w:szCs w:val="30"/>
          <w:rtl/>
        </w:rPr>
        <w:t xml:space="preserve"> وآخرين، 2013). وتراوحت </w:t>
      </w:r>
      <w:proofErr w:type="spellStart"/>
      <w:r w:rsidR="002E2FCC">
        <w:rPr>
          <w:rFonts w:cs="Traditional Arabic" w:hint="cs"/>
          <w:w w:val="99"/>
          <w:sz w:val="20"/>
          <w:szCs w:val="30"/>
          <w:rtl/>
        </w:rPr>
        <w:t>تركزات</w:t>
      </w:r>
      <w:proofErr w:type="spellEnd"/>
      <w:r w:rsidR="00844835">
        <w:rPr>
          <w:rFonts w:cs="Traditional Arabic"/>
          <w:w w:val="99"/>
          <w:sz w:val="20"/>
          <w:szCs w:val="30"/>
        </w:rPr>
        <w:t xml:space="preserve"> </w:t>
      </w:r>
      <w:proofErr w:type="spellStart"/>
      <w:r w:rsidR="002E2FCC">
        <w:rPr>
          <w:rFonts w:cs="Traditional Arabic" w:hint="cs"/>
          <w:w w:val="99"/>
          <w:sz w:val="20"/>
          <w:szCs w:val="30"/>
          <w:rtl/>
        </w:rPr>
        <w:t>ال</w:t>
      </w:r>
      <w:r w:rsidR="00A76173">
        <w:rPr>
          <w:rFonts w:cs="Traditional Arabic" w:hint="cs"/>
          <w:w w:val="99"/>
          <w:sz w:val="20"/>
          <w:szCs w:val="30"/>
          <w:rtl/>
        </w:rPr>
        <w:t>بيوتاديين</w:t>
      </w:r>
      <w:proofErr w:type="spellEnd"/>
      <w:r w:rsidR="002E2FCC">
        <w:rPr>
          <w:rFonts w:cs="Traditional Arabic" w:hint="cs"/>
          <w:w w:val="99"/>
          <w:sz w:val="20"/>
          <w:szCs w:val="30"/>
          <w:rtl/>
        </w:rPr>
        <w:t xml:space="preserve"> السداسي الكلور في الدجاج والبيض والسمك وال</w:t>
      </w:r>
      <w:r w:rsidR="00EA6CF7">
        <w:rPr>
          <w:rFonts w:cs="Traditional Arabic" w:hint="cs"/>
          <w:w w:val="99"/>
          <w:sz w:val="20"/>
          <w:szCs w:val="30"/>
          <w:rtl/>
        </w:rPr>
        <w:t>زُبدة النباتية</w:t>
      </w:r>
      <w:r w:rsidR="002E2FCC">
        <w:rPr>
          <w:rFonts w:cs="Traditional Arabic" w:hint="cs"/>
          <w:w w:val="99"/>
          <w:sz w:val="20"/>
          <w:szCs w:val="30"/>
          <w:rtl/>
        </w:rPr>
        <w:t xml:space="preserve"> واللحوم وال</w:t>
      </w:r>
      <w:r w:rsidR="00EA6CF7">
        <w:rPr>
          <w:rFonts w:cs="Traditional Arabic" w:hint="cs"/>
          <w:w w:val="99"/>
          <w:sz w:val="20"/>
          <w:szCs w:val="30"/>
          <w:rtl/>
        </w:rPr>
        <w:t>ل</w:t>
      </w:r>
      <w:r w:rsidR="002E2FCC">
        <w:rPr>
          <w:rFonts w:cs="Traditional Arabic" w:hint="cs"/>
          <w:w w:val="99"/>
          <w:sz w:val="20"/>
          <w:szCs w:val="30"/>
          <w:rtl/>
        </w:rPr>
        <w:t xml:space="preserve">بن من درجة </w:t>
      </w:r>
      <w:r w:rsidR="00EA6CF7">
        <w:rPr>
          <w:rFonts w:cs="Traditional Arabic" w:hint="cs"/>
          <w:w w:val="99"/>
          <w:sz w:val="20"/>
          <w:szCs w:val="30"/>
          <w:rtl/>
        </w:rPr>
        <w:t xml:space="preserve">قابلية </w:t>
      </w:r>
      <w:r w:rsidR="002E2FCC">
        <w:rPr>
          <w:rFonts w:cs="Traditional Arabic" w:hint="cs"/>
          <w:w w:val="99"/>
          <w:sz w:val="20"/>
          <w:szCs w:val="30"/>
          <w:rtl/>
        </w:rPr>
        <w:t xml:space="preserve">كشفها إلى 42 ميكروغرام/كغ </w:t>
      </w:r>
      <w:r w:rsidR="009313A4">
        <w:rPr>
          <w:rFonts w:cs="Traditional Arabic" w:hint="cs"/>
          <w:w w:val="99"/>
          <w:sz w:val="20"/>
          <w:szCs w:val="30"/>
          <w:rtl/>
        </w:rPr>
        <w:t>(</w:t>
      </w:r>
      <w:r w:rsidR="00F12C4A">
        <w:rPr>
          <w:rFonts w:cs="Traditional Arabic" w:hint="cs"/>
          <w:w w:val="99"/>
          <w:sz w:val="20"/>
          <w:szCs w:val="30"/>
          <w:rtl/>
        </w:rPr>
        <w:t>صفار البيض) في ألمانيا</w:t>
      </w:r>
      <w:r w:rsidR="0019039F">
        <w:rPr>
          <w:rFonts w:cs="Traditional Arabic" w:hint="cs"/>
          <w:w w:val="99"/>
          <w:sz w:val="20"/>
          <w:szCs w:val="30"/>
          <w:rtl/>
        </w:rPr>
        <w:t xml:space="preserve"> في السبعينات</w:t>
      </w:r>
      <w:r w:rsidR="00F12C4A">
        <w:rPr>
          <w:rFonts w:cs="Traditional Arabic" w:hint="cs"/>
          <w:w w:val="99"/>
          <w:sz w:val="20"/>
          <w:szCs w:val="30"/>
          <w:rtl/>
        </w:rPr>
        <w:t xml:space="preserve"> (وزارة البيئة الكندية، وزارة الصحة الكندية، 2000).</w:t>
      </w:r>
    </w:p>
    <w:p w:rsidR="00F12C4A" w:rsidRDefault="00F12C4A" w:rsidP="00F12C4A">
      <w:pPr>
        <w:pStyle w:val="SingleTxt"/>
        <w:tabs>
          <w:tab w:val="clear" w:pos="1267"/>
          <w:tab w:val="right" w:pos="1095"/>
          <w:tab w:val="left" w:pos="1507"/>
        </w:tabs>
        <w:ind w:left="0" w:right="1264"/>
        <w:rPr>
          <w:b/>
          <w:bCs/>
          <w:w w:val="100"/>
          <w:rtl/>
        </w:rPr>
      </w:pPr>
      <w:r>
        <w:rPr>
          <w:rFonts w:hint="cs"/>
          <w:b/>
          <w:bCs/>
          <w:rtl/>
        </w:rPr>
        <w:tab/>
        <w:t>2 -</w:t>
      </w:r>
      <w:r>
        <w:rPr>
          <w:rFonts w:hint="cs"/>
          <w:b/>
          <w:bCs/>
          <w:rtl/>
        </w:rPr>
        <w:tab/>
        <w:t>الإنتاج</w:t>
      </w:r>
    </w:p>
    <w:p w:rsidR="00F12C4A" w:rsidRPr="00F12C4A" w:rsidRDefault="00F12C4A" w:rsidP="00F12C4A">
      <w:pPr>
        <w:pStyle w:val="SingleTxt"/>
        <w:tabs>
          <w:tab w:val="clear" w:pos="1267"/>
          <w:tab w:val="right" w:pos="1095"/>
          <w:tab w:val="left" w:pos="1507"/>
        </w:tabs>
        <w:ind w:left="0" w:right="1264"/>
        <w:rPr>
          <w:b/>
          <w:bCs/>
          <w:w w:val="100"/>
          <w:rtl/>
        </w:rPr>
      </w:pPr>
      <w:r>
        <w:rPr>
          <w:rFonts w:hint="cs"/>
          <w:b/>
          <w:bCs/>
          <w:w w:val="100"/>
          <w:rtl/>
        </w:rPr>
        <w:tab/>
        <w:t>2-1</w:t>
      </w:r>
      <w:r>
        <w:rPr>
          <w:rFonts w:hint="cs"/>
          <w:b/>
          <w:bCs/>
          <w:w w:val="100"/>
          <w:rtl/>
        </w:rPr>
        <w:tab/>
        <w:t>الإنتاج المقصود</w:t>
      </w:r>
    </w:p>
    <w:p w:rsidR="00F12C4A" w:rsidRDefault="00F12C4A" w:rsidP="00EA6CF7">
      <w:pPr>
        <w:spacing w:after="120" w:line="400" w:lineRule="exact"/>
        <w:ind w:left="1440"/>
        <w:jc w:val="both"/>
        <w:rPr>
          <w:rFonts w:cs="Traditional Arabic"/>
          <w:w w:val="99"/>
          <w:sz w:val="20"/>
          <w:szCs w:val="30"/>
          <w:rtl/>
        </w:rPr>
      </w:pPr>
      <w:r>
        <w:rPr>
          <w:rFonts w:cs="Traditional Arabic" w:hint="cs"/>
          <w:w w:val="99"/>
          <w:sz w:val="20"/>
          <w:szCs w:val="30"/>
          <w:rtl/>
        </w:rPr>
        <w:t>8 -</w:t>
      </w:r>
      <w:r>
        <w:rPr>
          <w:rFonts w:cs="Traditional Arabic" w:hint="cs"/>
          <w:w w:val="99"/>
          <w:sz w:val="20"/>
          <w:szCs w:val="30"/>
          <w:rtl/>
        </w:rPr>
        <w:tab/>
        <w:t xml:space="preserve">يجب على الأطراف في اتفاقية استكهولم حظر و/أو القضاء على إنتاج </w:t>
      </w:r>
      <w:proofErr w:type="spellStart"/>
      <w:r>
        <w:rPr>
          <w:rFonts w:cs="Traditional Arabic" w:hint="cs"/>
          <w:w w:val="99"/>
          <w:sz w:val="20"/>
          <w:szCs w:val="30"/>
          <w:rtl/>
        </w:rPr>
        <w:t>ال</w:t>
      </w:r>
      <w:r w:rsidR="00A76173">
        <w:rPr>
          <w:rFonts w:cs="Traditional Arabic" w:hint="cs"/>
          <w:w w:val="99"/>
          <w:sz w:val="20"/>
          <w:szCs w:val="30"/>
          <w:rtl/>
        </w:rPr>
        <w:t>بيوتاديين</w:t>
      </w:r>
      <w:proofErr w:type="spellEnd"/>
      <w:r>
        <w:rPr>
          <w:rFonts w:cs="Traditional Arabic" w:hint="cs"/>
          <w:w w:val="99"/>
          <w:sz w:val="20"/>
          <w:szCs w:val="30"/>
          <w:rtl/>
        </w:rPr>
        <w:t xml:space="preserve"> السداسي الكلور، ولا توجد إعفاءات بموجب الاتفاقية فيما يتعلق بإنتاجها. وهذه المادة ليس من ال</w:t>
      </w:r>
      <w:r w:rsidR="009B5D74">
        <w:rPr>
          <w:rFonts w:cs="Traditional Arabic" w:hint="cs"/>
          <w:w w:val="99"/>
          <w:sz w:val="20"/>
          <w:szCs w:val="30"/>
          <w:rtl/>
        </w:rPr>
        <w:t>م</w:t>
      </w:r>
      <w:r>
        <w:rPr>
          <w:rFonts w:cs="Traditional Arabic" w:hint="cs"/>
          <w:w w:val="99"/>
          <w:sz w:val="20"/>
          <w:szCs w:val="30"/>
          <w:rtl/>
        </w:rPr>
        <w:t>عروف أنها تنتج حالياً عمداً في أوروبا أو اليابان أو الولايات المتحدة الأمريكية</w:t>
      </w:r>
      <w:r w:rsidR="00EA6CF7">
        <w:rPr>
          <w:rFonts w:cs="Traditional Arabic" w:hint="cs"/>
          <w:w w:val="99"/>
          <w:sz w:val="20"/>
          <w:szCs w:val="30"/>
          <w:rtl/>
        </w:rPr>
        <w:t xml:space="preserve"> أو كندا</w:t>
      </w:r>
      <w:r>
        <w:rPr>
          <w:rFonts w:cs="Traditional Arabic" w:hint="cs"/>
          <w:w w:val="99"/>
          <w:sz w:val="20"/>
          <w:szCs w:val="30"/>
          <w:rtl/>
        </w:rPr>
        <w:t xml:space="preserve">. </w:t>
      </w:r>
    </w:p>
    <w:p w:rsidR="006C602A" w:rsidRDefault="00F12C4A" w:rsidP="0019039F">
      <w:pPr>
        <w:spacing w:after="120" w:line="400" w:lineRule="exact"/>
        <w:ind w:left="1440"/>
        <w:jc w:val="both"/>
        <w:rPr>
          <w:rFonts w:cs="Traditional Arabic"/>
          <w:w w:val="99"/>
          <w:sz w:val="20"/>
          <w:szCs w:val="30"/>
          <w:rtl/>
        </w:rPr>
      </w:pPr>
      <w:r>
        <w:rPr>
          <w:rFonts w:cs="Traditional Arabic" w:hint="cs"/>
          <w:w w:val="99"/>
          <w:sz w:val="20"/>
          <w:szCs w:val="30"/>
          <w:rtl/>
        </w:rPr>
        <w:t>9 -</w:t>
      </w:r>
      <w:r>
        <w:rPr>
          <w:rFonts w:cs="Traditional Arabic" w:hint="cs"/>
          <w:w w:val="99"/>
          <w:sz w:val="20"/>
          <w:szCs w:val="30"/>
          <w:rtl/>
        </w:rPr>
        <w:tab/>
        <w:t xml:space="preserve">وهذه المادة </w:t>
      </w:r>
      <w:proofErr w:type="spellStart"/>
      <w:r>
        <w:rPr>
          <w:rFonts w:cs="Traditional Arabic" w:hint="cs"/>
          <w:w w:val="99"/>
          <w:sz w:val="20"/>
          <w:szCs w:val="30"/>
          <w:rtl/>
        </w:rPr>
        <w:t>ال</w:t>
      </w:r>
      <w:r w:rsidR="00A76173">
        <w:rPr>
          <w:rFonts w:cs="Traditional Arabic" w:hint="cs"/>
          <w:w w:val="99"/>
          <w:sz w:val="20"/>
          <w:szCs w:val="30"/>
          <w:rtl/>
        </w:rPr>
        <w:t>بيوتاديين</w:t>
      </w:r>
      <w:proofErr w:type="spellEnd"/>
      <w:r>
        <w:rPr>
          <w:rFonts w:cs="Traditional Arabic" w:hint="cs"/>
          <w:w w:val="99"/>
          <w:sz w:val="20"/>
          <w:szCs w:val="30"/>
          <w:rtl/>
        </w:rPr>
        <w:t xml:space="preserve"> السداسي الكلور أُعدت لأول مرة في سنة 1877 بكلورة أوكسيد </w:t>
      </w:r>
      <w:proofErr w:type="spellStart"/>
      <w:r>
        <w:rPr>
          <w:rFonts w:cs="Traditional Arabic" w:hint="cs"/>
          <w:w w:val="99"/>
          <w:sz w:val="20"/>
          <w:szCs w:val="30"/>
          <w:rtl/>
        </w:rPr>
        <w:t>الهكسي</w:t>
      </w:r>
      <w:r w:rsidR="00F6303B">
        <w:rPr>
          <w:rFonts w:cs="Traditional Arabic" w:hint="cs"/>
          <w:w w:val="99"/>
          <w:sz w:val="20"/>
          <w:szCs w:val="30"/>
          <w:rtl/>
        </w:rPr>
        <w:t>ل</w:t>
      </w:r>
      <w:proofErr w:type="spellEnd"/>
      <w:r>
        <w:rPr>
          <w:rFonts w:cs="Traditional Arabic" w:hint="cs"/>
          <w:w w:val="99"/>
          <w:sz w:val="20"/>
          <w:szCs w:val="30"/>
          <w:rtl/>
        </w:rPr>
        <w:t xml:space="preserve"> (</w:t>
      </w:r>
      <w:r w:rsidR="00EA6CF7">
        <w:rPr>
          <w:rFonts w:cs="Traditional Arabic" w:hint="cs"/>
          <w:w w:val="99"/>
          <w:sz w:val="20"/>
          <w:szCs w:val="30"/>
          <w:rtl/>
        </w:rPr>
        <w:t>الوكالة الدولية لبحوث السرطان</w:t>
      </w:r>
      <w:r>
        <w:rPr>
          <w:rFonts w:cs="Traditional Arabic" w:hint="cs"/>
          <w:w w:val="99"/>
          <w:sz w:val="20"/>
          <w:szCs w:val="30"/>
          <w:rtl/>
        </w:rPr>
        <w:t>، 1979). وتوق</w:t>
      </w:r>
      <w:r w:rsidR="009B5D74">
        <w:rPr>
          <w:rFonts w:cs="Traditional Arabic" w:hint="cs"/>
          <w:w w:val="99"/>
          <w:sz w:val="20"/>
          <w:szCs w:val="30"/>
          <w:rtl/>
        </w:rPr>
        <w:t>ف</w:t>
      </w:r>
      <w:r>
        <w:rPr>
          <w:rFonts w:cs="Traditional Arabic" w:hint="cs"/>
          <w:w w:val="99"/>
          <w:sz w:val="20"/>
          <w:szCs w:val="30"/>
          <w:rtl/>
        </w:rPr>
        <w:t xml:space="preserve"> الإنتاج التجاري في أوروبا في أواخر السبعينات</w:t>
      </w:r>
      <w:r w:rsidR="00932A43">
        <w:rPr>
          <w:rFonts w:cs="Traditional Arabic" w:hint="cs"/>
          <w:w w:val="99"/>
          <w:sz w:val="20"/>
          <w:szCs w:val="30"/>
          <w:rtl/>
        </w:rPr>
        <w:t>،</w:t>
      </w:r>
      <w:r>
        <w:rPr>
          <w:rFonts w:cs="Traditional Arabic" w:hint="cs"/>
          <w:w w:val="99"/>
          <w:sz w:val="20"/>
          <w:szCs w:val="30"/>
          <w:rtl/>
        </w:rPr>
        <w:t xml:space="preserve"> وفي اليابان توقف في الثمانينات.</w:t>
      </w:r>
      <w:r w:rsidR="0019039F">
        <w:rPr>
          <w:rFonts w:cs="Traditional Arabic" w:hint="cs"/>
          <w:w w:val="99"/>
          <w:sz w:val="20"/>
          <w:szCs w:val="30"/>
          <w:rtl/>
        </w:rPr>
        <w:t xml:space="preserve"> </w:t>
      </w:r>
      <w:r w:rsidR="0019039F" w:rsidRPr="0019039F">
        <w:rPr>
          <w:rFonts w:cs="Traditional Arabic"/>
          <w:w w:val="99"/>
          <w:sz w:val="20"/>
          <w:szCs w:val="30"/>
          <w:rtl/>
        </w:rPr>
        <w:t>ويُشتبه</w:t>
      </w:r>
      <w:r w:rsidR="0019039F">
        <w:rPr>
          <w:rFonts w:cs="Traditional Arabic" w:hint="cs"/>
          <w:w w:val="99"/>
          <w:sz w:val="20"/>
          <w:szCs w:val="30"/>
          <w:rtl/>
        </w:rPr>
        <w:t xml:space="preserve"> في إنتاجها في الاتحاد السوفياتي السابق.</w:t>
      </w:r>
      <w:r>
        <w:rPr>
          <w:rFonts w:cs="Traditional Arabic" w:hint="cs"/>
          <w:w w:val="99"/>
          <w:sz w:val="20"/>
          <w:szCs w:val="30"/>
          <w:rtl/>
        </w:rPr>
        <w:t xml:space="preserve"> وكانت الأسماء التجارية الشائعة: </w:t>
      </w:r>
      <w:proofErr w:type="spellStart"/>
      <w:r>
        <w:rPr>
          <w:rFonts w:cs="Traditional Arabic" w:hint="cs"/>
          <w:w w:val="99"/>
          <w:sz w:val="20"/>
          <w:szCs w:val="30"/>
          <w:rtl/>
        </w:rPr>
        <w:t>دول</w:t>
      </w:r>
      <w:r w:rsidR="00932A43">
        <w:rPr>
          <w:rFonts w:cs="Traditional Arabic" w:hint="cs"/>
          <w:w w:val="99"/>
          <w:sz w:val="20"/>
          <w:szCs w:val="30"/>
          <w:rtl/>
        </w:rPr>
        <w:t>ن</w:t>
      </w:r>
      <w:proofErr w:type="spellEnd"/>
      <w:r w:rsidR="00932A43">
        <w:rPr>
          <w:rFonts w:cs="Traditional Arabic" w:hint="cs"/>
          <w:w w:val="99"/>
          <w:sz w:val="20"/>
          <w:szCs w:val="30"/>
          <w:rtl/>
        </w:rPr>
        <w:t>-</w:t>
      </w:r>
      <w:r>
        <w:rPr>
          <w:rFonts w:cs="Traditional Arabic" w:hint="cs"/>
          <w:w w:val="99"/>
          <w:sz w:val="20"/>
          <w:szCs w:val="30"/>
          <w:rtl/>
        </w:rPr>
        <w:t xml:space="preserve"> بور؛</w:t>
      </w:r>
      <w:r w:rsidR="00932A43">
        <w:rPr>
          <w:rFonts w:cs="Traditional Arabic" w:hint="cs"/>
          <w:w w:val="99"/>
          <w:sz w:val="20"/>
          <w:szCs w:val="30"/>
          <w:rtl/>
        </w:rPr>
        <w:t xml:space="preserve"> رابع كلوريد الكربون</w:t>
      </w:r>
      <w:r w:rsidR="006C602A">
        <w:rPr>
          <w:rFonts w:cs="Traditional Arabic" w:hint="cs"/>
          <w:w w:val="99"/>
          <w:sz w:val="20"/>
          <w:szCs w:val="30"/>
          <w:rtl/>
        </w:rPr>
        <w:t xml:space="preserve">، </w:t>
      </w:r>
      <w:r w:rsidR="006C602A" w:rsidRPr="00932A43">
        <w:rPr>
          <w:sz w:val="20"/>
          <w:szCs w:val="24"/>
        </w:rPr>
        <w:t>UN2279</w:t>
      </w:r>
      <w:r w:rsidR="006C602A">
        <w:rPr>
          <w:rFonts w:cs="Traditional Arabic" w:hint="cs"/>
          <w:w w:val="99"/>
          <w:sz w:val="20"/>
          <w:szCs w:val="30"/>
          <w:rtl/>
        </w:rPr>
        <w:t xml:space="preserve"> و</w:t>
      </w:r>
      <w:r w:rsidR="00844835">
        <w:rPr>
          <w:rFonts w:cs="Traditional Arabic"/>
          <w:w w:val="99"/>
          <w:sz w:val="20"/>
          <w:szCs w:val="30"/>
        </w:rPr>
        <w:t xml:space="preserve"> </w:t>
      </w:r>
      <w:r w:rsidR="006C602A" w:rsidRPr="00932A43">
        <w:rPr>
          <w:sz w:val="20"/>
          <w:szCs w:val="24"/>
        </w:rPr>
        <w:t>GP-40-66:120</w:t>
      </w:r>
      <w:r w:rsidR="006C602A">
        <w:rPr>
          <w:rFonts w:cs="Traditional Arabic" w:hint="cs"/>
          <w:w w:val="99"/>
          <w:sz w:val="20"/>
          <w:szCs w:val="30"/>
          <w:rtl/>
        </w:rPr>
        <w:t>(</w:t>
      </w:r>
      <w:proofErr w:type="spellStart"/>
      <w:r w:rsidR="006C602A">
        <w:rPr>
          <w:rFonts w:cs="Traditional Arabic" w:hint="cs"/>
          <w:w w:val="99"/>
          <w:sz w:val="20"/>
          <w:szCs w:val="30"/>
          <w:rtl/>
        </w:rPr>
        <w:t>لكلوكس</w:t>
      </w:r>
      <w:proofErr w:type="spellEnd"/>
      <w:r w:rsidR="006C602A">
        <w:rPr>
          <w:rFonts w:cs="Traditional Arabic" w:hint="cs"/>
          <w:w w:val="99"/>
          <w:sz w:val="20"/>
          <w:szCs w:val="30"/>
          <w:rtl/>
        </w:rPr>
        <w:t xml:space="preserve">، 2004). ولم يحدث أن تم تصنيع </w:t>
      </w:r>
      <w:proofErr w:type="spellStart"/>
      <w:r w:rsidR="006C602A">
        <w:rPr>
          <w:rFonts w:cs="Traditional Arabic" w:hint="cs"/>
          <w:w w:val="99"/>
          <w:sz w:val="20"/>
          <w:szCs w:val="30"/>
          <w:rtl/>
        </w:rPr>
        <w:t>ال</w:t>
      </w:r>
      <w:r w:rsidR="00A76173">
        <w:rPr>
          <w:rFonts w:cs="Traditional Arabic" w:hint="cs"/>
          <w:w w:val="99"/>
          <w:sz w:val="20"/>
          <w:szCs w:val="30"/>
          <w:rtl/>
        </w:rPr>
        <w:t>بيوتاديين</w:t>
      </w:r>
      <w:proofErr w:type="spellEnd"/>
      <w:r w:rsidR="006C602A">
        <w:rPr>
          <w:rFonts w:cs="Traditional Arabic" w:hint="cs"/>
          <w:w w:val="99"/>
          <w:sz w:val="20"/>
          <w:szCs w:val="30"/>
          <w:rtl/>
        </w:rPr>
        <w:t xml:space="preserve"> السداسي الكلور كمنتج تجاري في الولايات المتحدة الأمريكية أو كندا (وكالة البيئة </w:t>
      </w:r>
      <w:r w:rsidR="006C602A">
        <w:rPr>
          <w:rFonts w:cs="Traditional Arabic" w:hint="cs"/>
          <w:w w:val="99"/>
          <w:sz w:val="20"/>
          <w:szCs w:val="30"/>
          <w:rtl/>
        </w:rPr>
        <w:lastRenderedPageBreak/>
        <w:t xml:space="preserve">الأمريكية، 2003؛ فان در </w:t>
      </w:r>
      <w:proofErr w:type="spellStart"/>
      <w:r w:rsidR="006C602A">
        <w:rPr>
          <w:rFonts w:cs="Traditional Arabic" w:hint="cs"/>
          <w:w w:val="99"/>
          <w:sz w:val="20"/>
          <w:szCs w:val="30"/>
          <w:rtl/>
        </w:rPr>
        <w:t>هوننغ</w:t>
      </w:r>
      <w:proofErr w:type="spellEnd"/>
      <w:r w:rsidR="006C602A">
        <w:rPr>
          <w:rFonts w:cs="Traditional Arabic" w:hint="cs"/>
          <w:w w:val="99"/>
          <w:sz w:val="20"/>
          <w:szCs w:val="30"/>
          <w:rtl/>
        </w:rPr>
        <w:t xml:space="preserve">، 2007؛ كندا، 2013). ومع ذلك، لا يمكن استبعاد </w:t>
      </w:r>
      <w:r w:rsidR="00932A43">
        <w:rPr>
          <w:rFonts w:cs="Traditional Arabic" w:hint="cs"/>
          <w:w w:val="99"/>
          <w:sz w:val="20"/>
          <w:szCs w:val="30"/>
          <w:rtl/>
        </w:rPr>
        <w:t xml:space="preserve">احتمال </w:t>
      </w:r>
      <w:r w:rsidR="006C602A">
        <w:rPr>
          <w:rFonts w:cs="Traditional Arabic" w:hint="cs"/>
          <w:w w:val="99"/>
          <w:sz w:val="20"/>
          <w:szCs w:val="30"/>
          <w:rtl/>
        </w:rPr>
        <w:t xml:space="preserve">إنتاج </w:t>
      </w:r>
      <w:r w:rsidR="009B5D74">
        <w:rPr>
          <w:rFonts w:cs="Traditional Arabic" w:hint="cs"/>
          <w:w w:val="99"/>
          <w:sz w:val="20"/>
          <w:szCs w:val="30"/>
          <w:rtl/>
        </w:rPr>
        <w:t>مقصود</w:t>
      </w:r>
      <w:r w:rsidR="006C602A">
        <w:rPr>
          <w:rFonts w:cs="Traditional Arabic" w:hint="cs"/>
          <w:w w:val="99"/>
          <w:sz w:val="20"/>
          <w:szCs w:val="30"/>
          <w:rtl/>
        </w:rPr>
        <w:t xml:space="preserve"> متبقي (خصوصاً بكميات أقل من حدود حجم الإنتاج الكبير) في مناطق أخرى (</w:t>
      </w:r>
      <w:r w:rsidR="006C602A" w:rsidRPr="00932A43">
        <w:rPr>
          <w:sz w:val="20"/>
          <w:szCs w:val="24"/>
        </w:rPr>
        <w:t>UNEP/POPS/POPRC.9/13/Add.2</w:t>
      </w:r>
      <w:r w:rsidR="006C602A">
        <w:rPr>
          <w:rFonts w:cs="Traditional Arabic" w:hint="cs"/>
          <w:w w:val="99"/>
          <w:sz w:val="20"/>
          <w:szCs w:val="30"/>
          <w:rtl/>
        </w:rPr>
        <w:t xml:space="preserve">). ولا توجد مصادر طبيعية </w:t>
      </w:r>
      <w:proofErr w:type="spellStart"/>
      <w:r w:rsidR="006C602A">
        <w:rPr>
          <w:rFonts w:cs="Traditional Arabic" w:hint="cs"/>
          <w:w w:val="99"/>
          <w:sz w:val="20"/>
          <w:szCs w:val="30"/>
          <w:rtl/>
        </w:rPr>
        <w:t>لل</w:t>
      </w:r>
      <w:r w:rsidR="00A76173">
        <w:rPr>
          <w:rFonts w:cs="Traditional Arabic" w:hint="cs"/>
          <w:w w:val="99"/>
          <w:sz w:val="20"/>
          <w:szCs w:val="30"/>
          <w:rtl/>
        </w:rPr>
        <w:t>بيوتاديين</w:t>
      </w:r>
      <w:proofErr w:type="spellEnd"/>
      <w:r w:rsidR="006C602A">
        <w:rPr>
          <w:rFonts w:cs="Traditional Arabic" w:hint="cs"/>
          <w:w w:val="99"/>
          <w:sz w:val="20"/>
          <w:szCs w:val="30"/>
          <w:rtl/>
        </w:rPr>
        <w:t xml:space="preserve"> السداسي الكلور في البيئة (البيئة الكندية، الصحة الكندية، 2000).</w:t>
      </w:r>
    </w:p>
    <w:p w:rsidR="00F12C4A" w:rsidRDefault="006C602A" w:rsidP="0019039F">
      <w:pPr>
        <w:spacing w:after="120" w:line="400" w:lineRule="exact"/>
        <w:ind w:left="1440"/>
        <w:jc w:val="both"/>
        <w:rPr>
          <w:rFonts w:cs="Traditional Arabic"/>
          <w:w w:val="99"/>
          <w:sz w:val="20"/>
          <w:szCs w:val="30"/>
          <w:rtl/>
        </w:rPr>
      </w:pPr>
      <w:r>
        <w:rPr>
          <w:rFonts w:cs="Traditional Arabic" w:hint="cs"/>
          <w:w w:val="99"/>
          <w:sz w:val="20"/>
          <w:szCs w:val="30"/>
          <w:rtl/>
        </w:rPr>
        <w:t>10 -</w:t>
      </w:r>
      <w:r>
        <w:rPr>
          <w:rFonts w:cs="Traditional Arabic" w:hint="cs"/>
          <w:w w:val="99"/>
          <w:sz w:val="20"/>
          <w:szCs w:val="30"/>
          <w:rtl/>
        </w:rPr>
        <w:tab/>
        <w:t xml:space="preserve">والإنتاج المقصود </w:t>
      </w:r>
      <w:proofErr w:type="spellStart"/>
      <w:r>
        <w:rPr>
          <w:rFonts w:cs="Traditional Arabic" w:hint="cs"/>
          <w:w w:val="99"/>
          <w:sz w:val="20"/>
          <w:szCs w:val="30"/>
          <w:rtl/>
        </w:rPr>
        <w:t>لل</w:t>
      </w:r>
      <w:r w:rsidR="00A76173">
        <w:rPr>
          <w:rFonts w:cs="Traditional Arabic" w:hint="cs"/>
          <w:w w:val="99"/>
          <w:sz w:val="20"/>
          <w:szCs w:val="30"/>
          <w:rtl/>
        </w:rPr>
        <w:t>بيوتاديين</w:t>
      </w:r>
      <w:proofErr w:type="spellEnd"/>
      <w:r>
        <w:rPr>
          <w:rFonts w:cs="Traditional Arabic" w:hint="cs"/>
          <w:w w:val="99"/>
          <w:sz w:val="20"/>
          <w:szCs w:val="30"/>
          <w:rtl/>
        </w:rPr>
        <w:t xml:space="preserve"> السداسي الكلور محظور فعلاً في </w:t>
      </w:r>
      <w:r w:rsidR="0019039F">
        <w:rPr>
          <w:rFonts w:cs="Traditional Arabic" w:hint="cs"/>
          <w:w w:val="99"/>
          <w:sz w:val="20"/>
          <w:szCs w:val="30"/>
          <w:rtl/>
        </w:rPr>
        <w:t>كندا والاتحاد الأوروبي والمكسيك</w:t>
      </w:r>
      <w:r>
        <w:rPr>
          <w:rFonts w:cs="Traditional Arabic" w:hint="cs"/>
          <w:w w:val="99"/>
          <w:sz w:val="20"/>
          <w:szCs w:val="30"/>
          <w:rtl/>
        </w:rPr>
        <w:t xml:space="preserve"> </w:t>
      </w:r>
      <w:r w:rsidR="0019039F">
        <w:rPr>
          <w:rFonts w:cs="Traditional Arabic" w:hint="cs"/>
          <w:w w:val="99"/>
          <w:sz w:val="20"/>
          <w:szCs w:val="30"/>
          <w:rtl/>
        </w:rPr>
        <w:t>و</w:t>
      </w:r>
      <w:r>
        <w:rPr>
          <w:rFonts w:cs="Traditional Arabic" w:hint="cs"/>
          <w:w w:val="99"/>
          <w:sz w:val="20"/>
          <w:szCs w:val="30"/>
          <w:rtl/>
        </w:rPr>
        <w:t>اليابان (</w:t>
      </w:r>
      <w:r w:rsidRPr="00932A43">
        <w:rPr>
          <w:sz w:val="20"/>
          <w:szCs w:val="24"/>
        </w:rPr>
        <w:t>UNEP/POPS/POPRC.9/13/Add.2</w:t>
      </w:r>
      <w:r>
        <w:rPr>
          <w:rFonts w:cs="Traditional Arabic" w:hint="cs"/>
          <w:w w:val="99"/>
          <w:sz w:val="20"/>
          <w:szCs w:val="30"/>
          <w:rtl/>
        </w:rPr>
        <w:t xml:space="preserve">). </w:t>
      </w:r>
    </w:p>
    <w:p w:rsidR="006C602A" w:rsidRPr="006C602A" w:rsidRDefault="006C602A" w:rsidP="006C602A">
      <w:pPr>
        <w:pStyle w:val="SingleTxt"/>
        <w:tabs>
          <w:tab w:val="clear" w:pos="1267"/>
          <w:tab w:val="right" w:pos="1095"/>
          <w:tab w:val="left" w:pos="1507"/>
        </w:tabs>
        <w:ind w:left="0" w:right="1264"/>
        <w:rPr>
          <w:b/>
          <w:bCs/>
          <w:w w:val="100"/>
          <w:rtl/>
        </w:rPr>
      </w:pPr>
      <w:r>
        <w:rPr>
          <w:rFonts w:hint="cs"/>
          <w:b/>
          <w:bCs/>
          <w:w w:val="100"/>
          <w:rtl/>
        </w:rPr>
        <w:tab/>
        <w:t>2-2</w:t>
      </w:r>
      <w:r>
        <w:rPr>
          <w:rFonts w:hint="cs"/>
          <w:b/>
          <w:bCs/>
          <w:w w:val="100"/>
          <w:rtl/>
        </w:rPr>
        <w:tab/>
        <w:t>الإنتاج غير المقصود</w:t>
      </w:r>
    </w:p>
    <w:p w:rsidR="00D2015D" w:rsidRDefault="006C602A" w:rsidP="007C5DB1">
      <w:pPr>
        <w:spacing w:after="120" w:line="400" w:lineRule="exact"/>
        <w:ind w:left="1440"/>
        <w:jc w:val="both"/>
        <w:rPr>
          <w:rFonts w:cs="Traditional Arabic"/>
          <w:w w:val="99"/>
          <w:sz w:val="20"/>
          <w:szCs w:val="30"/>
          <w:rtl/>
        </w:rPr>
      </w:pPr>
      <w:r>
        <w:rPr>
          <w:rFonts w:cs="Traditional Arabic" w:hint="cs"/>
          <w:w w:val="99"/>
          <w:sz w:val="20"/>
          <w:szCs w:val="30"/>
          <w:rtl/>
        </w:rPr>
        <w:t>11 -</w:t>
      </w:r>
      <w:r>
        <w:rPr>
          <w:rFonts w:cs="Traditional Arabic" w:hint="cs"/>
          <w:w w:val="99"/>
          <w:sz w:val="20"/>
          <w:szCs w:val="30"/>
          <w:rtl/>
        </w:rPr>
        <w:tab/>
        <w:t xml:space="preserve">يتم إنتاج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بشكل غير مقصود في: </w:t>
      </w:r>
    </w:p>
    <w:p w:rsidR="006C602A" w:rsidRDefault="006C602A" w:rsidP="00801A90">
      <w:pPr>
        <w:spacing w:after="120" w:line="400" w:lineRule="exact"/>
        <w:ind w:left="1440"/>
        <w:jc w:val="both"/>
        <w:rPr>
          <w:rFonts w:cs="Traditional Arabic"/>
          <w:w w:val="99"/>
          <w:sz w:val="20"/>
          <w:szCs w:val="30"/>
          <w:rtl/>
        </w:rPr>
      </w:pPr>
      <w:r>
        <w:rPr>
          <w:rFonts w:cs="Traditional Arabic" w:hint="cs"/>
          <w:w w:val="99"/>
          <w:sz w:val="20"/>
          <w:szCs w:val="30"/>
          <w:rtl/>
        </w:rPr>
        <w:tab/>
        <w:t>(أ)</w:t>
      </w:r>
      <w:r>
        <w:rPr>
          <w:rFonts w:cs="Traditional Arabic" w:hint="cs"/>
          <w:w w:val="99"/>
          <w:sz w:val="20"/>
          <w:szCs w:val="30"/>
          <w:rtl/>
        </w:rPr>
        <w:tab/>
        <w:t xml:space="preserve">إنتاج بعض المواد </w:t>
      </w:r>
      <w:r w:rsidR="009B5D74">
        <w:rPr>
          <w:rFonts w:cs="Traditional Arabic" w:hint="cs"/>
          <w:w w:val="99"/>
          <w:sz w:val="20"/>
          <w:szCs w:val="30"/>
          <w:rtl/>
        </w:rPr>
        <w:t>ال</w:t>
      </w:r>
      <w:r>
        <w:rPr>
          <w:rFonts w:cs="Traditional Arabic" w:hint="cs"/>
          <w:w w:val="99"/>
          <w:sz w:val="20"/>
          <w:szCs w:val="30"/>
          <w:rtl/>
        </w:rPr>
        <w:t xml:space="preserve">هيدروكربونية </w:t>
      </w:r>
      <w:proofErr w:type="spellStart"/>
      <w:r w:rsidR="00D81004">
        <w:rPr>
          <w:rFonts w:cs="Traditional Arabic" w:hint="cs"/>
          <w:w w:val="99"/>
          <w:sz w:val="20"/>
          <w:szCs w:val="30"/>
          <w:rtl/>
        </w:rPr>
        <w:t>ال</w:t>
      </w:r>
      <w:r>
        <w:rPr>
          <w:rFonts w:cs="Traditional Arabic" w:hint="cs"/>
          <w:w w:val="99"/>
          <w:sz w:val="20"/>
          <w:szCs w:val="30"/>
          <w:rtl/>
        </w:rPr>
        <w:t>مكلورة</w:t>
      </w:r>
      <w:proofErr w:type="spellEnd"/>
      <w:r>
        <w:rPr>
          <w:rFonts w:cs="Traditional Arabic" w:hint="cs"/>
          <w:w w:val="99"/>
          <w:sz w:val="20"/>
          <w:szCs w:val="30"/>
          <w:rtl/>
        </w:rPr>
        <w:t xml:space="preserve">، خصوصاً </w:t>
      </w:r>
      <w:proofErr w:type="spellStart"/>
      <w:r>
        <w:rPr>
          <w:rFonts w:cs="Traditional Arabic" w:hint="cs"/>
          <w:w w:val="99"/>
          <w:sz w:val="20"/>
          <w:szCs w:val="30"/>
          <w:rtl/>
        </w:rPr>
        <w:t>إيثيلين</w:t>
      </w:r>
      <w:proofErr w:type="spellEnd"/>
      <w:r>
        <w:rPr>
          <w:rFonts w:cs="Traditional Arabic" w:hint="cs"/>
          <w:w w:val="99"/>
          <w:sz w:val="20"/>
          <w:szCs w:val="30"/>
          <w:rtl/>
        </w:rPr>
        <w:t xml:space="preserve"> المشبع بالكلور، </w:t>
      </w:r>
      <w:proofErr w:type="spellStart"/>
      <w:r>
        <w:rPr>
          <w:rFonts w:cs="Traditional Arabic" w:hint="cs"/>
          <w:w w:val="99"/>
          <w:sz w:val="20"/>
          <w:szCs w:val="30"/>
          <w:rtl/>
        </w:rPr>
        <w:t>وإيثيلين</w:t>
      </w:r>
      <w:proofErr w:type="spellEnd"/>
      <w:r>
        <w:rPr>
          <w:rFonts w:cs="Traditional Arabic" w:hint="cs"/>
          <w:w w:val="99"/>
          <w:sz w:val="20"/>
          <w:szCs w:val="30"/>
          <w:rtl/>
        </w:rPr>
        <w:t xml:space="preserve"> ثلاثي الكلور ورباعي كلوريد الكربون (الجدول 1؛ </w:t>
      </w:r>
      <w:proofErr w:type="spellStart"/>
      <w:r>
        <w:rPr>
          <w:rFonts w:cs="Traditional Arabic" w:hint="cs"/>
          <w:w w:val="99"/>
          <w:sz w:val="20"/>
          <w:szCs w:val="30"/>
          <w:rtl/>
        </w:rPr>
        <w:t>لكلوكس</w:t>
      </w:r>
      <w:proofErr w:type="spellEnd"/>
      <w:r>
        <w:rPr>
          <w:rFonts w:cs="Traditional Arabic" w:hint="cs"/>
          <w:w w:val="99"/>
          <w:sz w:val="20"/>
          <w:szCs w:val="30"/>
          <w:rtl/>
        </w:rPr>
        <w:t xml:space="preserve">، 2004؛ </w:t>
      </w:r>
      <w:r w:rsidRPr="006C602A">
        <w:rPr>
          <w:sz w:val="20"/>
          <w:szCs w:val="24"/>
          <w:lang w:eastAsia="zh-CN"/>
        </w:rPr>
        <w:t>UNEP/POPS/POPRC.9/13/Add.2</w:t>
      </w:r>
      <w:r>
        <w:rPr>
          <w:rFonts w:cs="Traditional Arabic" w:hint="cs"/>
          <w:w w:val="99"/>
          <w:sz w:val="20"/>
          <w:szCs w:val="30"/>
          <w:rtl/>
        </w:rPr>
        <w:t>)</w:t>
      </w:r>
      <w:r w:rsidR="00801A90" w:rsidRPr="00F901EF">
        <w:rPr>
          <w:rFonts w:cs="Traditional Arabic"/>
          <w:b/>
          <w:sz w:val="32"/>
          <w:szCs w:val="32"/>
          <w:vertAlign w:val="superscript"/>
          <w:rtl/>
          <w:lang w:bidi="ar-EG"/>
        </w:rPr>
        <w:t>(</w:t>
      </w:r>
      <w:r w:rsidR="00801A90">
        <w:rPr>
          <w:rStyle w:val="FootnoteReference"/>
          <w:rFonts w:cs="Traditional Arabic"/>
          <w:b/>
          <w:sz w:val="32"/>
          <w:szCs w:val="32"/>
          <w:rtl/>
          <w:lang w:bidi="ar-EG"/>
        </w:rPr>
        <w:footnoteReference w:id="2"/>
      </w:r>
      <w:r w:rsidR="00801A90" w:rsidRPr="00F901EF">
        <w:rPr>
          <w:rFonts w:cs="Traditional Arabic"/>
          <w:b/>
          <w:sz w:val="32"/>
          <w:szCs w:val="32"/>
          <w:vertAlign w:val="superscript"/>
          <w:rtl/>
          <w:lang w:bidi="ar-EG"/>
        </w:rPr>
        <w:t>)</w:t>
      </w:r>
      <w:r w:rsidR="00801A90">
        <w:rPr>
          <w:rFonts w:cs="Traditional Arabic" w:hint="cs"/>
          <w:w w:val="99"/>
          <w:sz w:val="20"/>
          <w:szCs w:val="30"/>
          <w:rtl/>
        </w:rPr>
        <w:t>؛</w:t>
      </w:r>
    </w:p>
    <w:p w:rsidR="00801A90" w:rsidRDefault="00801A90" w:rsidP="00ED4F50">
      <w:pPr>
        <w:spacing w:after="120" w:line="400" w:lineRule="exact"/>
        <w:ind w:left="1440"/>
        <w:jc w:val="both"/>
        <w:rPr>
          <w:rFonts w:cs="Traditional Arabic"/>
          <w:w w:val="99"/>
          <w:sz w:val="20"/>
          <w:szCs w:val="30"/>
          <w:rtl/>
        </w:rPr>
      </w:pPr>
      <w:r>
        <w:rPr>
          <w:rFonts w:cs="Traditional Arabic" w:hint="cs"/>
          <w:w w:val="99"/>
          <w:sz w:val="20"/>
          <w:szCs w:val="30"/>
          <w:rtl/>
        </w:rPr>
        <w:tab/>
        <w:t>(ب)</w:t>
      </w:r>
      <w:r>
        <w:rPr>
          <w:rFonts w:cs="Traditional Arabic" w:hint="cs"/>
          <w:w w:val="99"/>
          <w:sz w:val="20"/>
          <w:szCs w:val="30"/>
          <w:rtl/>
        </w:rPr>
        <w:tab/>
        <w:t>إنتاج المغنسيوم (</w:t>
      </w:r>
      <w:proofErr w:type="spellStart"/>
      <w:r>
        <w:rPr>
          <w:rFonts w:cs="Traditional Arabic" w:hint="cs"/>
          <w:w w:val="99"/>
          <w:sz w:val="20"/>
          <w:szCs w:val="30"/>
          <w:rtl/>
        </w:rPr>
        <w:t>ديوتشر</w:t>
      </w:r>
      <w:proofErr w:type="spellEnd"/>
      <w:r>
        <w:rPr>
          <w:rFonts w:cs="Traditional Arabic" w:hint="cs"/>
          <w:w w:val="99"/>
          <w:sz w:val="20"/>
          <w:szCs w:val="30"/>
          <w:rtl/>
        </w:rPr>
        <w:t xml:space="preserve"> وكاثرو، 2001؛ فان در </w:t>
      </w:r>
      <w:proofErr w:type="spellStart"/>
      <w:r>
        <w:rPr>
          <w:rFonts w:cs="Traditional Arabic" w:hint="cs"/>
          <w:w w:val="99"/>
          <w:sz w:val="20"/>
          <w:szCs w:val="30"/>
          <w:rtl/>
        </w:rPr>
        <w:t>غون</w:t>
      </w:r>
      <w:proofErr w:type="spellEnd"/>
      <w:r>
        <w:rPr>
          <w:rFonts w:cs="Traditional Arabic" w:hint="cs"/>
          <w:w w:val="99"/>
          <w:sz w:val="20"/>
          <w:szCs w:val="30"/>
          <w:rtl/>
        </w:rPr>
        <w:t xml:space="preserve"> وآخرون، 2007). وتنشأ كمية من خمسة عشر إلى 20 غراماً من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لكل طن من المغنسيوم المصنَّع (وكالة البيئة الألمانية الاتحادية، 2015)؛ </w:t>
      </w:r>
    </w:p>
    <w:p w:rsidR="00801A90" w:rsidRDefault="00801A90" w:rsidP="0019039F">
      <w:pPr>
        <w:spacing w:after="120" w:line="400" w:lineRule="exact"/>
        <w:ind w:left="1440"/>
        <w:jc w:val="both"/>
        <w:rPr>
          <w:rFonts w:cs="Traditional Arabic"/>
          <w:w w:val="99"/>
          <w:sz w:val="20"/>
          <w:szCs w:val="30"/>
          <w:rtl/>
        </w:rPr>
      </w:pPr>
      <w:r>
        <w:rPr>
          <w:rFonts w:cs="Traditional Arabic" w:hint="cs"/>
          <w:w w:val="99"/>
          <w:sz w:val="20"/>
          <w:szCs w:val="30"/>
          <w:rtl/>
        </w:rPr>
        <w:tab/>
        <w:t>(ج)</w:t>
      </w:r>
      <w:r>
        <w:rPr>
          <w:rFonts w:cs="Traditional Arabic" w:hint="cs"/>
          <w:w w:val="99"/>
          <w:sz w:val="20"/>
          <w:szCs w:val="30"/>
          <w:rtl/>
        </w:rPr>
        <w:tab/>
        <w:t xml:space="preserve">عمليات الترميد، على سبيل المثال، انبعاثات السيارات، عمليات ترميد أسيتلين، الترميد غير المراقب </w:t>
      </w:r>
      <w:r w:rsidR="00ED4F50">
        <w:rPr>
          <w:rFonts w:cs="Traditional Arabic" w:hint="cs"/>
          <w:w w:val="99"/>
          <w:sz w:val="20"/>
          <w:szCs w:val="30"/>
          <w:rtl/>
        </w:rPr>
        <w:t>لمخلفات</w:t>
      </w:r>
      <w:r>
        <w:rPr>
          <w:rFonts w:cs="Traditional Arabic" w:hint="cs"/>
          <w:w w:val="99"/>
          <w:sz w:val="20"/>
          <w:szCs w:val="30"/>
          <w:rtl/>
        </w:rPr>
        <w:t xml:space="preserve"> الكلور، وترميد النفايات الخطرة، ونفايات البلدية، ونفايات العيادات الطبية، والبلاستيك المحتوي على نفايات (لنوار وآخرون، 2001، وكالة البيئة الألمانية الاتحادية، 2015</w:t>
      </w:r>
      <w:r w:rsidR="0019039F">
        <w:rPr>
          <w:rFonts w:cs="Traditional Arabic" w:hint="cs"/>
          <w:w w:val="99"/>
          <w:sz w:val="20"/>
          <w:szCs w:val="30"/>
          <w:rtl/>
        </w:rPr>
        <w:t>،</w:t>
      </w:r>
      <w:r w:rsidR="0019039F" w:rsidRPr="0019039F">
        <w:t xml:space="preserve"> </w:t>
      </w:r>
      <w:r w:rsidR="0019039F">
        <w:t>UNEP/POPS/COP.8/15</w:t>
      </w:r>
      <w:r>
        <w:rPr>
          <w:rFonts w:cs="Traditional Arabic" w:hint="cs"/>
          <w:w w:val="99"/>
          <w:sz w:val="20"/>
          <w:szCs w:val="30"/>
          <w:rtl/>
        </w:rPr>
        <w:t xml:space="preserve">)؛ </w:t>
      </w:r>
    </w:p>
    <w:p w:rsidR="00801A90" w:rsidRDefault="00801A90" w:rsidP="00ED4F50">
      <w:pPr>
        <w:spacing w:after="120" w:line="400" w:lineRule="exact"/>
        <w:ind w:left="1440"/>
        <w:jc w:val="both"/>
        <w:rPr>
          <w:rFonts w:cs="Traditional Arabic"/>
          <w:w w:val="99"/>
          <w:sz w:val="20"/>
          <w:szCs w:val="30"/>
          <w:rtl/>
        </w:rPr>
      </w:pPr>
      <w:r>
        <w:rPr>
          <w:rFonts w:cs="Traditional Arabic" w:hint="cs"/>
          <w:w w:val="99"/>
          <w:sz w:val="20"/>
          <w:szCs w:val="30"/>
          <w:rtl/>
        </w:rPr>
        <w:tab/>
        <w:t>(د)</w:t>
      </w:r>
      <w:r>
        <w:rPr>
          <w:rFonts w:cs="Traditional Arabic" w:hint="cs"/>
          <w:w w:val="99"/>
          <w:sz w:val="20"/>
          <w:szCs w:val="30"/>
          <w:rtl/>
        </w:rPr>
        <w:tab/>
        <w:t xml:space="preserve">إنتاج كلوريد البولي فينيل وثنائي كلوريد </w:t>
      </w:r>
      <w:proofErr w:type="spellStart"/>
      <w:r>
        <w:rPr>
          <w:rFonts w:cs="Traditional Arabic" w:hint="cs"/>
          <w:w w:val="99"/>
          <w:sz w:val="20"/>
          <w:szCs w:val="30"/>
          <w:rtl/>
        </w:rPr>
        <w:t>ا</w:t>
      </w:r>
      <w:r w:rsidR="00ED4F50">
        <w:rPr>
          <w:rFonts w:cs="Traditional Arabic" w:hint="cs"/>
          <w:w w:val="99"/>
          <w:sz w:val="20"/>
          <w:szCs w:val="30"/>
          <w:rtl/>
        </w:rPr>
        <w:t>لإ</w:t>
      </w:r>
      <w:r>
        <w:rPr>
          <w:rFonts w:cs="Traditional Arabic" w:hint="cs"/>
          <w:w w:val="99"/>
          <w:sz w:val="20"/>
          <w:szCs w:val="30"/>
          <w:rtl/>
        </w:rPr>
        <w:t>يث</w:t>
      </w:r>
      <w:r w:rsidR="00ED4F50">
        <w:rPr>
          <w:rFonts w:cs="Traditional Arabic" w:hint="cs"/>
          <w:w w:val="99"/>
          <w:sz w:val="20"/>
          <w:szCs w:val="30"/>
          <w:rtl/>
        </w:rPr>
        <w:t>ي</w:t>
      </w:r>
      <w:r>
        <w:rPr>
          <w:rFonts w:cs="Traditional Arabic" w:hint="cs"/>
          <w:w w:val="99"/>
          <w:sz w:val="20"/>
          <w:szCs w:val="30"/>
          <w:rtl/>
        </w:rPr>
        <w:t>لين</w:t>
      </w:r>
      <w:proofErr w:type="spellEnd"/>
      <w:r>
        <w:rPr>
          <w:rFonts w:cs="Traditional Arabic" w:hint="cs"/>
          <w:w w:val="99"/>
          <w:sz w:val="20"/>
          <w:szCs w:val="30"/>
          <w:rtl/>
        </w:rPr>
        <w:t xml:space="preserve">، والمركب الكيمياوي كلوريد </w:t>
      </w:r>
      <w:proofErr w:type="spellStart"/>
      <w:r>
        <w:rPr>
          <w:rFonts w:cs="Traditional Arabic" w:hint="cs"/>
          <w:w w:val="99"/>
          <w:sz w:val="20"/>
          <w:szCs w:val="30"/>
          <w:rtl/>
        </w:rPr>
        <w:t>الفينيل</w:t>
      </w:r>
      <w:proofErr w:type="spellEnd"/>
      <w:r>
        <w:rPr>
          <w:rFonts w:cs="Traditional Arabic" w:hint="cs"/>
          <w:w w:val="99"/>
          <w:sz w:val="20"/>
          <w:szCs w:val="30"/>
          <w:rtl/>
        </w:rPr>
        <w:t xml:space="preserve">، رغم أن هذا كما يُذكر من غير المحتمل من وجهة نظر تكنولوجية، وفقاً </w:t>
      </w:r>
      <w:proofErr w:type="spellStart"/>
      <w:r>
        <w:rPr>
          <w:rFonts w:cs="Traditional Arabic" w:hint="cs"/>
          <w:w w:val="99"/>
          <w:sz w:val="20"/>
          <w:szCs w:val="30"/>
          <w:rtl/>
        </w:rPr>
        <w:t>لاضبار</w:t>
      </w:r>
      <w:r w:rsidR="00034AED">
        <w:rPr>
          <w:rFonts w:cs="Traditional Arabic" w:hint="cs"/>
          <w:w w:val="99"/>
          <w:sz w:val="20"/>
          <w:szCs w:val="30"/>
          <w:rtl/>
        </w:rPr>
        <w:t>ا</w:t>
      </w:r>
      <w:r>
        <w:rPr>
          <w:rFonts w:cs="Traditional Arabic" w:hint="cs"/>
          <w:w w:val="99"/>
          <w:sz w:val="20"/>
          <w:szCs w:val="30"/>
          <w:rtl/>
        </w:rPr>
        <w:t>ت</w:t>
      </w:r>
      <w:proofErr w:type="spellEnd"/>
      <w:r>
        <w:rPr>
          <w:rFonts w:cs="Traditional Arabic" w:hint="cs"/>
          <w:w w:val="99"/>
          <w:sz w:val="20"/>
          <w:szCs w:val="30"/>
          <w:rtl/>
        </w:rPr>
        <w:t xml:space="preserve"> بحثية أُعدت من أجل الصناعة الأوروبية للكلور وال</w:t>
      </w:r>
      <w:r w:rsidR="00ED4F50">
        <w:rPr>
          <w:rFonts w:cs="Traditional Arabic" w:hint="cs"/>
          <w:w w:val="99"/>
          <w:sz w:val="20"/>
          <w:szCs w:val="30"/>
          <w:rtl/>
        </w:rPr>
        <w:t>ق</w:t>
      </w:r>
      <w:r>
        <w:rPr>
          <w:rFonts w:cs="Traditional Arabic" w:hint="cs"/>
          <w:w w:val="99"/>
          <w:sz w:val="20"/>
          <w:szCs w:val="30"/>
          <w:rtl/>
        </w:rPr>
        <w:t>لويات (</w:t>
      </w:r>
      <w:proofErr w:type="spellStart"/>
      <w:r>
        <w:rPr>
          <w:rFonts w:cs="Traditional Arabic" w:hint="cs"/>
          <w:w w:val="99"/>
          <w:sz w:val="20"/>
          <w:szCs w:val="30"/>
          <w:rtl/>
        </w:rPr>
        <w:t>لكلوكس</w:t>
      </w:r>
      <w:proofErr w:type="spellEnd"/>
      <w:r>
        <w:rPr>
          <w:rFonts w:cs="Traditional Arabic" w:hint="cs"/>
          <w:w w:val="99"/>
          <w:sz w:val="20"/>
          <w:szCs w:val="30"/>
          <w:rtl/>
        </w:rPr>
        <w:t xml:space="preserve">، 2004؛ فان در </w:t>
      </w:r>
      <w:proofErr w:type="spellStart"/>
      <w:r>
        <w:rPr>
          <w:rFonts w:cs="Traditional Arabic" w:hint="cs"/>
          <w:w w:val="99"/>
          <w:sz w:val="20"/>
          <w:szCs w:val="30"/>
          <w:rtl/>
        </w:rPr>
        <w:t>غون</w:t>
      </w:r>
      <w:proofErr w:type="spellEnd"/>
      <w:r>
        <w:rPr>
          <w:rFonts w:cs="Traditional Arabic" w:hint="cs"/>
          <w:w w:val="99"/>
          <w:sz w:val="20"/>
          <w:szCs w:val="30"/>
          <w:rtl/>
        </w:rPr>
        <w:t xml:space="preserve"> وآخرون، 2007). </w:t>
      </w:r>
    </w:p>
    <w:p w:rsidR="00B225DE" w:rsidRDefault="00801A90" w:rsidP="00ED4F50">
      <w:pPr>
        <w:spacing w:after="120" w:line="400" w:lineRule="exact"/>
        <w:ind w:left="1440"/>
        <w:jc w:val="both"/>
        <w:rPr>
          <w:rFonts w:cs="Traditional Arabic"/>
          <w:w w:val="99"/>
          <w:sz w:val="20"/>
          <w:szCs w:val="30"/>
          <w:rtl/>
        </w:rPr>
      </w:pPr>
      <w:r>
        <w:rPr>
          <w:rFonts w:cs="Traditional Arabic" w:hint="cs"/>
          <w:w w:val="99"/>
          <w:sz w:val="20"/>
          <w:szCs w:val="30"/>
          <w:rtl/>
        </w:rPr>
        <w:t>12 -</w:t>
      </w:r>
      <w:r>
        <w:rPr>
          <w:rFonts w:cs="Traditional Arabic" w:hint="cs"/>
          <w:w w:val="99"/>
          <w:sz w:val="20"/>
          <w:szCs w:val="30"/>
          <w:rtl/>
        </w:rPr>
        <w:tab/>
      </w:r>
      <w:r w:rsidR="00B225DE">
        <w:rPr>
          <w:rFonts w:cs="Traditional Arabic" w:hint="cs"/>
          <w:w w:val="99"/>
          <w:sz w:val="20"/>
          <w:szCs w:val="30"/>
          <w:rtl/>
        </w:rPr>
        <w:t xml:space="preserve">وتعتبر المعلومات عن إنتاج </w:t>
      </w:r>
      <w:proofErr w:type="spellStart"/>
      <w:r w:rsidR="00B225DE">
        <w:rPr>
          <w:rFonts w:cs="Traditional Arabic" w:hint="cs"/>
          <w:w w:val="99"/>
          <w:sz w:val="20"/>
          <w:szCs w:val="30"/>
          <w:rtl/>
        </w:rPr>
        <w:t>ال</w:t>
      </w:r>
      <w:r w:rsidR="00411EB2">
        <w:rPr>
          <w:rFonts w:cs="Traditional Arabic" w:hint="cs"/>
          <w:w w:val="99"/>
          <w:sz w:val="20"/>
          <w:szCs w:val="30"/>
          <w:rtl/>
        </w:rPr>
        <w:t>بيوتاديين</w:t>
      </w:r>
      <w:proofErr w:type="spellEnd"/>
      <w:r w:rsidR="00B225DE">
        <w:rPr>
          <w:rFonts w:cs="Traditional Arabic" w:hint="cs"/>
          <w:w w:val="99"/>
          <w:sz w:val="20"/>
          <w:szCs w:val="30"/>
          <w:rtl/>
        </w:rPr>
        <w:t xml:space="preserve"> السداسي الكلور غير المقصود نادره. إذ أنتجت كميات كبيرة بشكل غير مقصود في عمليات </w:t>
      </w:r>
      <w:proofErr w:type="spellStart"/>
      <w:r w:rsidR="00B225DE">
        <w:rPr>
          <w:rFonts w:cs="Traditional Arabic" w:hint="cs"/>
          <w:w w:val="99"/>
          <w:sz w:val="20"/>
          <w:szCs w:val="30"/>
          <w:rtl/>
        </w:rPr>
        <w:t>الكلورة</w:t>
      </w:r>
      <w:proofErr w:type="spellEnd"/>
      <w:r w:rsidR="00B225DE">
        <w:rPr>
          <w:rFonts w:cs="Traditional Arabic" w:hint="cs"/>
          <w:w w:val="99"/>
          <w:sz w:val="20"/>
          <w:szCs w:val="30"/>
          <w:rtl/>
        </w:rPr>
        <w:t xml:space="preserve"> التي تدخل فيها مركبات عضوية أثناء فترتي السبعينات والثمانينات. ويقدَّر الإنتاج غير المقصود على نطاق العالم من هذه المادة في شكل جزيئات ثقيلة بمقدار 000 10 طن في سنة 1982 (</w:t>
      </w:r>
      <w:proofErr w:type="spellStart"/>
      <w:r w:rsidR="00B225DE">
        <w:rPr>
          <w:rFonts w:cs="Traditional Arabic" w:hint="cs"/>
          <w:w w:val="99"/>
          <w:sz w:val="20"/>
          <w:szCs w:val="30"/>
          <w:rtl/>
        </w:rPr>
        <w:t>لكلوكس</w:t>
      </w:r>
      <w:proofErr w:type="spellEnd"/>
      <w:r w:rsidR="00B225DE">
        <w:rPr>
          <w:rFonts w:cs="Traditional Arabic" w:hint="cs"/>
          <w:w w:val="99"/>
          <w:sz w:val="20"/>
          <w:szCs w:val="30"/>
          <w:rtl/>
        </w:rPr>
        <w:t xml:space="preserve">، 2004). وفي الولايات المتحدة الأمريكية وحدها بلغ ما جرى توليده من </w:t>
      </w:r>
      <w:proofErr w:type="spellStart"/>
      <w:r w:rsidR="00B225DE">
        <w:rPr>
          <w:rFonts w:cs="Traditional Arabic" w:hint="cs"/>
          <w:w w:val="99"/>
          <w:sz w:val="20"/>
          <w:szCs w:val="30"/>
          <w:rtl/>
        </w:rPr>
        <w:t>ال</w:t>
      </w:r>
      <w:r w:rsidR="00A76173">
        <w:rPr>
          <w:rFonts w:cs="Traditional Arabic" w:hint="cs"/>
          <w:w w:val="99"/>
          <w:sz w:val="20"/>
          <w:szCs w:val="30"/>
          <w:rtl/>
        </w:rPr>
        <w:t>بيوتاديين</w:t>
      </w:r>
      <w:proofErr w:type="spellEnd"/>
      <w:r w:rsidR="00B225DE">
        <w:rPr>
          <w:rFonts w:cs="Traditional Arabic" w:hint="cs"/>
          <w:w w:val="99"/>
          <w:sz w:val="20"/>
          <w:szCs w:val="30"/>
          <w:rtl/>
        </w:rPr>
        <w:t xml:space="preserve"> سداسي الكلور 600 3 طن </w:t>
      </w:r>
      <w:r w:rsidR="00ED4F50">
        <w:rPr>
          <w:rFonts w:cs="Traditional Arabic" w:hint="cs"/>
          <w:w w:val="99"/>
          <w:sz w:val="20"/>
          <w:szCs w:val="30"/>
          <w:rtl/>
        </w:rPr>
        <w:t xml:space="preserve">في </w:t>
      </w:r>
      <w:r w:rsidR="00B225DE">
        <w:rPr>
          <w:rFonts w:cs="Traditional Arabic" w:hint="cs"/>
          <w:w w:val="99"/>
          <w:sz w:val="20"/>
          <w:szCs w:val="30"/>
          <w:rtl/>
        </w:rPr>
        <w:t>سنة 1975، و000 12 طن في سنة 1982 (</w:t>
      </w:r>
      <w:r w:rsidR="001B3FAB">
        <w:rPr>
          <w:rFonts w:cs="Traditional Arabic" w:hint="cs"/>
          <w:w w:val="99"/>
          <w:sz w:val="20"/>
          <w:szCs w:val="30"/>
          <w:rtl/>
        </w:rPr>
        <w:t xml:space="preserve">وكالة البيئة الأمريكية، 2003) وفي سنة 2000 جرى إنتاج 000 15 طن من </w:t>
      </w:r>
      <w:proofErr w:type="spellStart"/>
      <w:r w:rsidR="001B3FAB">
        <w:rPr>
          <w:rFonts w:cs="Traditional Arabic" w:hint="cs"/>
          <w:w w:val="99"/>
          <w:sz w:val="20"/>
          <w:szCs w:val="30"/>
          <w:rtl/>
        </w:rPr>
        <w:t>ال</w:t>
      </w:r>
      <w:r w:rsidR="00411EB2">
        <w:rPr>
          <w:rFonts w:cs="Traditional Arabic" w:hint="cs"/>
          <w:w w:val="99"/>
          <w:sz w:val="20"/>
          <w:szCs w:val="30"/>
          <w:rtl/>
        </w:rPr>
        <w:t>بيوتاديين</w:t>
      </w:r>
      <w:proofErr w:type="spellEnd"/>
      <w:r w:rsidR="001B3FAB">
        <w:rPr>
          <w:rFonts w:cs="Traditional Arabic" w:hint="cs"/>
          <w:w w:val="99"/>
          <w:sz w:val="20"/>
          <w:szCs w:val="30"/>
          <w:rtl/>
        </w:rPr>
        <w:t xml:space="preserve"> السداسي الكلور بشكل غير مقصود في الولايات المتحدة الأمريكية (</w:t>
      </w:r>
      <w:proofErr w:type="spellStart"/>
      <w:r w:rsidR="001B3FAB">
        <w:rPr>
          <w:rFonts w:cs="Traditional Arabic" w:hint="cs"/>
          <w:w w:val="99"/>
          <w:sz w:val="20"/>
          <w:szCs w:val="30"/>
          <w:rtl/>
        </w:rPr>
        <w:t>لكلوكس</w:t>
      </w:r>
      <w:proofErr w:type="spellEnd"/>
      <w:r w:rsidR="001B3FAB">
        <w:rPr>
          <w:rFonts w:cs="Traditional Arabic" w:hint="cs"/>
          <w:w w:val="99"/>
          <w:sz w:val="20"/>
          <w:szCs w:val="30"/>
          <w:rtl/>
        </w:rPr>
        <w:t>، 2004). وقد اعتبرت كمية هذه المادة المنتجة بشكل غير مقصود بمثابة نفايات، رغم أنه من المعروف أن جزءاً منها تم بيعه للاستخدامات التجارية (</w:t>
      </w:r>
      <w:r w:rsidR="00ED4F50">
        <w:rPr>
          <w:rFonts w:cs="Traditional Arabic" w:hint="cs"/>
          <w:w w:val="99"/>
          <w:sz w:val="20"/>
          <w:szCs w:val="30"/>
          <w:rtl/>
        </w:rPr>
        <w:t>وكالة البيئة الألمانية الاتحادية</w:t>
      </w:r>
      <w:r w:rsidR="001B3FAB">
        <w:rPr>
          <w:rFonts w:cs="Traditional Arabic" w:hint="cs"/>
          <w:w w:val="99"/>
          <w:sz w:val="20"/>
          <w:szCs w:val="30"/>
          <w:rtl/>
        </w:rPr>
        <w:t xml:space="preserve">، 1991/2006؛ </w:t>
      </w:r>
      <w:r w:rsidR="001B3FAB" w:rsidRPr="001B3FAB">
        <w:rPr>
          <w:sz w:val="20"/>
          <w:szCs w:val="24"/>
        </w:rPr>
        <w:t>UNEP/POPS/POPRC.9/13/Add.2</w:t>
      </w:r>
      <w:r w:rsidR="009B5D74">
        <w:rPr>
          <w:rFonts w:cs="Traditional Arabic" w:hint="cs"/>
          <w:w w:val="99"/>
          <w:sz w:val="20"/>
          <w:szCs w:val="30"/>
          <w:rtl/>
        </w:rPr>
        <w:t>)</w:t>
      </w:r>
      <w:r w:rsidR="001B3FAB">
        <w:rPr>
          <w:rFonts w:cs="Traditional Arabic" w:hint="cs"/>
          <w:w w:val="99"/>
          <w:sz w:val="20"/>
          <w:szCs w:val="30"/>
          <w:rtl/>
        </w:rPr>
        <w:t>.</w:t>
      </w:r>
    </w:p>
    <w:p w:rsidR="001B3FAB" w:rsidRDefault="001B3FAB" w:rsidP="00820943">
      <w:pPr>
        <w:spacing w:after="120" w:line="400" w:lineRule="exact"/>
        <w:ind w:left="1440"/>
        <w:jc w:val="both"/>
        <w:rPr>
          <w:rFonts w:cs="Traditional Arabic"/>
          <w:w w:val="99"/>
          <w:sz w:val="20"/>
          <w:szCs w:val="30"/>
          <w:rtl/>
        </w:rPr>
      </w:pPr>
      <w:r>
        <w:rPr>
          <w:rFonts w:cs="Traditional Arabic" w:hint="cs"/>
          <w:w w:val="99"/>
          <w:sz w:val="20"/>
          <w:szCs w:val="30"/>
          <w:rtl/>
        </w:rPr>
        <w:lastRenderedPageBreak/>
        <w:t>13 -</w:t>
      </w:r>
      <w:r>
        <w:rPr>
          <w:rFonts w:cs="Traditional Arabic" w:hint="cs"/>
          <w:w w:val="99"/>
          <w:sz w:val="20"/>
          <w:szCs w:val="30"/>
          <w:rtl/>
        </w:rPr>
        <w:tab/>
        <w:t xml:space="preserve">وكانت المقادير الأوروبية المذكورة والمنتجة بشكل غير مقصود في نفس النطاق مثل أمريكا الشمالية. وفي الاتحاد الأوروبي في سنة 1980 (الاتحاد الأوروبي-10) تم توليد حوالي 000 10 طن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وفي ألمانيا جرى إنتاج 500 4 طن/سنوياً من هذه المادة أثناء تحلل الك</w:t>
      </w:r>
      <w:r w:rsidR="009B5D74">
        <w:rPr>
          <w:rFonts w:cs="Traditional Arabic" w:hint="cs"/>
          <w:w w:val="99"/>
          <w:sz w:val="20"/>
          <w:szCs w:val="30"/>
          <w:rtl/>
        </w:rPr>
        <w:t>ل</w:t>
      </w:r>
      <w:r>
        <w:rPr>
          <w:rFonts w:cs="Traditional Arabic" w:hint="cs"/>
          <w:w w:val="99"/>
          <w:sz w:val="20"/>
          <w:szCs w:val="30"/>
          <w:rtl/>
        </w:rPr>
        <w:t xml:space="preserve">ور في الضغط المنخفض من أجل الإنتاج المشترك </w:t>
      </w:r>
      <w:r w:rsidR="00ED4F50">
        <w:rPr>
          <w:rFonts w:cs="Traditional Arabic" w:hint="cs"/>
          <w:w w:val="99"/>
          <w:sz w:val="20"/>
          <w:szCs w:val="30"/>
          <w:rtl/>
        </w:rPr>
        <w:t xml:space="preserve">لمادة </w:t>
      </w:r>
      <w:proofErr w:type="spellStart"/>
      <w:r>
        <w:rPr>
          <w:rFonts w:cs="Traditional Arabic" w:hint="cs"/>
          <w:w w:val="99"/>
          <w:sz w:val="20"/>
          <w:szCs w:val="30"/>
          <w:rtl/>
        </w:rPr>
        <w:t>إيثيلين</w:t>
      </w:r>
      <w:proofErr w:type="spellEnd"/>
      <w:r>
        <w:rPr>
          <w:rFonts w:cs="Traditional Arabic" w:hint="cs"/>
          <w:w w:val="99"/>
          <w:sz w:val="20"/>
          <w:szCs w:val="30"/>
          <w:rtl/>
        </w:rPr>
        <w:t xml:space="preserve"> المشبع بالكلور والميثان رباعي الكلور في سنة 1979) </w:t>
      </w:r>
      <w:r w:rsidR="00432AE8">
        <w:rPr>
          <w:rFonts w:cs="Traditional Arabic" w:hint="cs"/>
          <w:w w:val="99"/>
          <w:sz w:val="20"/>
          <w:szCs w:val="30"/>
          <w:rtl/>
        </w:rPr>
        <w:t>وكالة البيئة الألمانية الاتحادية</w:t>
      </w:r>
      <w:r>
        <w:rPr>
          <w:rFonts w:cs="Traditional Arabic" w:hint="cs"/>
          <w:w w:val="99"/>
          <w:sz w:val="20"/>
          <w:szCs w:val="30"/>
          <w:rtl/>
        </w:rPr>
        <w:t xml:space="preserve">، 2015). وفي مطلع التسعينات </w:t>
      </w:r>
      <w:r w:rsidR="00ED4F50">
        <w:rPr>
          <w:rFonts w:cs="Traditional Arabic" w:hint="cs"/>
          <w:w w:val="99"/>
          <w:sz w:val="20"/>
          <w:szCs w:val="30"/>
          <w:rtl/>
        </w:rPr>
        <w:t xml:space="preserve">قُدِّر مجموع </w:t>
      </w:r>
      <w:r>
        <w:rPr>
          <w:rFonts w:cs="Traditional Arabic" w:hint="cs"/>
          <w:w w:val="99"/>
          <w:sz w:val="20"/>
          <w:szCs w:val="30"/>
          <w:rtl/>
        </w:rPr>
        <w:t xml:space="preserve">مادة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المنتجة في ألمانيا بمقدار 550 </w:t>
      </w:r>
      <w:r>
        <w:rPr>
          <w:rFonts w:cs="Traditional Arabic"/>
          <w:w w:val="99"/>
          <w:sz w:val="20"/>
          <w:szCs w:val="30"/>
          <w:rtl/>
        </w:rPr>
        <w:t>–</w:t>
      </w:r>
      <w:r>
        <w:rPr>
          <w:rFonts w:cs="Traditional Arabic" w:hint="cs"/>
          <w:w w:val="99"/>
          <w:sz w:val="20"/>
          <w:szCs w:val="30"/>
          <w:rtl/>
        </w:rPr>
        <w:t xml:space="preserve"> 1400 طن سنوياً، </w:t>
      </w:r>
      <w:r w:rsidR="00432AE8">
        <w:rPr>
          <w:rFonts w:cs="Traditional Arabic" w:hint="cs"/>
          <w:w w:val="99"/>
          <w:sz w:val="20"/>
          <w:szCs w:val="30"/>
          <w:rtl/>
        </w:rPr>
        <w:t xml:space="preserve">وهي </w:t>
      </w:r>
      <w:r w:rsidR="00ED4F50">
        <w:rPr>
          <w:rFonts w:cs="Traditional Arabic" w:hint="cs"/>
          <w:w w:val="99"/>
          <w:sz w:val="20"/>
          <w:szCs w:val="30"/>
          <w:rtl/>
        </w:rPr>
        <w:t>أعيدت</w:t>
      </w:r>
      <w:r w:rsidR="00432AE8">
        <w:rPr>
          <w:rFonts w:cs="Traditional Arabic" w:hint="cs"/>
          <w:w w:val="99"/>
          <w:sz w:val="20"/>
          <w:szCs w:val="30"/>
          <w:rtl/>
        </w:rPr>
        <w:t xml:space="preserve"> بشكل جزئي </w:t>
      </w:r>
      <w:r w:rsidR="00ED4F50">
        <w:rPr>
          <w:rFonts w:cs="Traditional Arabic" w:hint="cs"/>
          <w:w w:val="99"/>
          <w:sz w:val="20"/>
          <w:szCs w:val="30"/>
          <w:rtl/>
        </w:rPr>
        <w:t>إلى</w:t>
      </w:r>
      <w:r w:rsidR="00432AE8">
        <w:rPr>
          <w:rFonts w:cs="Traditional Arabic" w:hint="cs"/>
          <w:w w:val="99"/>
          <w:sz w:val="20"/>
          <w:szCs w:val="30"/>
          <w:rtl/>
        </w:rPr>
        <w:t xml:space="preserve"> عملية الإنتاج (وكالة البيئة الألمانية الاتحادية، 2015). وفي سنة 1990، قُدِّرت كمية مشكَّلة من هذه المادة قدرها 2000 إلى 49000 طن استناداً إلى مقادير إنتاج </w:t>
      </w:r>
      <w:proofErr w:type="spellStart"/>
      <w:r w:rsidR="00432AE8">
        <w:rPr>
          <w:rFonts w:cs="Traditional Arabic" w:hint="cs"/>
          <w:w w:val="99"/>
          <w:sz w:val="20"/>
          <w:szCs w:val="30"/>
          <w:rtl/>
        </w:rPr>
        <w:t>إيثيلين</w:t>
      </w:r>
      <w:proofErr w:type="spellEnd"/>
      <w:r w:rsidR="00432AE8">
        <w:rPr>
          <w:rFonts w:cs="Traditional Arabic" w:hint="cs"/>
          <w:w w:val="99"/>
          <w:sz w:val="20"/>
          <w:szCs w:val="30"/>
          <w:rtl/>
        </w:rPr>
        <w:t xml:space="preserve"> المشبَّع بالكلور وميثان رباعي الكلور في أوروبا الغربية (وكالة البيئة الألمانية الاتحادية، 1991/2006). </w:t>
      </w:r>
    </w:p>
    <w:p w:rsidR="00432AE8" w:rsidRDefault="00432AE8" w:rsidP="004613E3">
      <w:pPr>
        <w:spacing w:after="120" w:line="400" w:lineRule="exact"/>
        <w:ind w:left="1440"/>
        <w:jc w:val="both"/>
        <w:rPr>
          <w:rFonts w:cs="Traditional Arabic"/>
          <w:w w:val="99"/>
          <w:sz w:val="20"/>
          <w:szCs w:val="30"/>
          <w:rtl/>
        </w:rPr>
      </w:pPr>
      <w:r>
        <w:rPr>
          <w:rFonts w:cs="Traditional Arabic" w:hint="cs"/>
          <w:w w:val="99"/>
          <w:sz w:val="20"/>
          <w:szCs w:val="30"/>
          <w:rtl/>
        </w:rPr>
        <w:t>14 -</w:t>
      </w:r>
      <w:r>
        <w:rPr>
          <w:rFonts w:cs="Traditional Arabic" w:hint="cs"/>
          <w:w w:val="99"/>
          <w:sz w:val="20"/>
          <w:szCs w:val="30"/>
          <w:rtl/>
        </w:rPr>
        <w:tab/>
        <w:t xml:space="preserve">وترد في الجدول 1 العمليات ذات الصلة بالإنتاج غير المقصود بمادة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في إنتاج المواد الكيميائية </w:t>
      </w:r>
      <w:proofErr w:type="spellStart"/>
      <w:r>
        <w:rPr>
          <w:rFonts w:cs="Traditional Arabic" w:hint="cs"/>
          <w:w w:val="99"/>
          <w:sz w:val="20"/>
          <w:szCs w:val="30"/>
          <w:rtl/>
        </w:rPr>
        <w:t>المكلورة</w:t>
      </w:r>
      <w:proofErr w:type="spellEnd"/>
      <w:r>
        <w:rPr>
          <w:rFonts w:cs="Traditional Arabic" w:hint="cs"/>
          <w:w w:val="99"/>
          <w:sz w:val="20"/>
          <w:szCs w:val="30"/>
          <w:rtl/>
        </w:rPr>
        <w:t xml:space="preserve">. وقد أدخل كثير من البلدان </w:t>
      </w:r>
      <w:r w:rsidR="00ED4F50">
        <w:rPr>
          <w:rFonts w:cs="Traditional Arabic" w:hint="cs"/>
          <w:w w:val="99"/>
          <w:sz w:val="20"/>
          <w:szCs w:val="30"/>
          <w:rtl/>
        </w:rPr>
        <w:t xml:space="preserve">اشتراطات </w:t>
      </w:r>
      <w:r>
        <w:rPr>
          <w:rFonts w:cs="Traditional Arabic" w:hint="cs"/>
          <w:w w:val="99"/>
          <w:sz w:val="20"/>
          <w:szCs w:val="30"/>
          <w:rtl/>
        </w:rPr>
        <w:t>للحد من الإنتاج غير المقصود على سبيل المثال عن طريق استخدام أفضل التكنولوجيات المتاحة (</w:t>
      </w:r>
      <w:r w:rsidRPr="00432AE8">
        <w:rPr>
          <w:rFonts w:cs="Traditional Arabic"/>
          <w:w w:val="99"/>
          <w:sz w:val="20"/>
          <w:szCs w:val="30"/>
        </w:rPr>
        <w:t>UNEP/POPS/POPRC.9/13/Add.2</w:t>
      </w:r>
      <w:r>
        <w:rPr>
          <w:rFonts w:cs="Traditional Arabic" w:hint="cs"/>
          <w:w w:val="99"/>
          <w:sz w:val="20"/>
          <w:szCs w:val="30"/>
          <w:rtl/>
        </w:rPr>
        <w:t xml:space="preserve">). وتنتج المذيبات </w:t>
      </w:r>
      <w:proofErr w:type="spellStart"/>
      <w:r>
        <w:rPr>
          <w:rFonts w:cs="Traditional Arabic" w:hint="cs"/>
          <w:w w:val="99"/>
          <w:sz w:val="20"/>
          <w:szCs w:val="30"/>
          <w:rtl/>
        </w:rPr>
        <w:t>المكلورة</w:t>
      </w:r>
      <w:proofErr w:type="spellEnd"/>
      <w:r>
        <w:rPr>
          <w:rFonts w:cs="Traditional Arabic" w:hint="cs"/>
          <w:w w:val="99"/>
          <w:sz w:val="20"/>
          <w:szCs w:val="30"/>
          <w:rtl/>
        </w:rPr>
        <w:t xml:space="preserve"> في كثير من البلدان في العالم بكميات كبيرة. ويبين الجدول 2 المعلومات بشأن مقادير </w:t>
      </w:r>
      <w:proofErr w:type="spellStart"/>
      <w:r>
        <w:rPr>
          <w:rFonts w:cs="Traditional Arabic" w:hint="cs"/>
          <w:w w:val="99"/>
          <w:sz w:val="20"/>
          <w:szCs w:val="30"/>
          <w:rtl/>
        </w:rPr>
        <w:t>ال</w:t>
      </w:r>
      <w:r w:rsidR="00A76173">
        <w:rPr>
          <w:rFonts w:cs="Traditional Arabic" w:hint="cs"/>
          <w:w w:val="99"/>
          <w:sz w:val="20"/>
          <w:szCs w:val="30"/>
          <w:rtl/>
        </w:rPr>
        <w:t>بيوتاديين</w:t>
      </w:r>
      <w:proofErr w:type="spellEnd"/>
      <w:r>
        <w:rPr>
          <w:rFonts w:cs="Traditional Arabic" w:hint="cs"/>
          <w:w w:val="99"/>
          <w:sz w:val="20"/>
          <w:szCs w:val="30"/>
          <w:rtl/>
        </w:rPr>
        <w:t xml:space="preserve"> السداسي الكلور في النفايات من منتج أوروبي واحد للمذيبات </w:t>
      </w:r>
      <w:proofErr w:type="spellStart"/>
      <w:r>
        <w:rPr>
          <w:rFonts w:cs="Traditional Arabic" w:hint="cs"/>
          <w:w w:val="99"/>
          <w:sz w:val="20"/>
          <w:szCs w:val="30"/>
          <w:rtl/>
        </w:rPr>
        <w:t>المكلورة</w:t>
      </w:r>
      <w:proofErr w:type="spellEnd"/>
      <w:r>
        <w:rPr>
          <w:rFonts w:cs="Traditional Arabic" w:hint="cs"/>
          <w:w w:val="99"/>
          <w:sz w:val="20"/>
          <w:szCs w:val="30"/>
          <w:rtl/>
        </w:rPr>
        <w:t xml:space="preserve"> بما في ذلك </w:t>
      </w:r>
      <w:proofErr w:type="spellStart"/>
      <w:r>
        <w:rPr>
          <w:rFonts w:cs="Traditional Arabic" w:hint="cs"/>
          <w:w w:val="99"/>
          <w:sz w:val="20"/>
          <w:szCs w:val="30"/>
          <w:rtl/>
        </w:rPr>
        <w:t>إيثيلين</w:t>
      </w:r>
      <w:proofErr w:type="spellEnd"/>
      <w:r>
        <w:rPr>
          <w:rFonts w:cs="Traditional Arabic" w:hint="cs"/>
          <w:w w:val="99"/>
          <w:sz w:val="20"/>
          <w:szCs w:val="30"/>
          <w:rtl/>
        </w:rPr>
        <w:t xml:space="preserve"> المشبَّع بالكلور. </w:t>
      </w:r>
    </w:p>
    <w:p w:rsidR="00432AE8" w:rsidRPr="00432AE8" w:rsidRDefault="00432AE8" w:rsidP="00432AE8">
      <w:pPr>
        <w:spacing w:after="120" w:line="400" w:lineRule="exact"/>
        <w:ind w:left="1440"/>
        <w:jc w:val="both"/>
        <w:rPr>
          <w:rFonts w:cs="Traditional Arabic"/>
          <w:w w:val="99"/>
          <w:sz w:val="20"/>
          <w:szCs w:val="30"/>
          <w:rtl/>
        </w:rPr>
      </w:pPr>
      <w:r>
        <w:rPr>
          <w:rFonts w:cs="Traditional Arabic" w:hint="cs"/>
          <w:b/>
          <w:bCs/>
          <w:w w:val="99"/>
          <w:sz w:val="20"/>
          <w:szCs w:val="30"/>
          <w:rtl/>
        </w:rPr>
        <w:t>الجدول 1:</w:t>
      </w:r>
      <w:r>
        <w:rPr>
          <w:rFonts w:cs="Traditional Arabic" w:hint="cs"/>
          <w:w w:val="99"/>
          <w:sz w:val="20"/>
          <w:szCs w:val="30"/>
          <w:rtl/>
        </w:rPr>
        <w:t xml:space="preserve"> العمليات ذات الصلة بالإنتاج غير المقصود لمادة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في إنتاج المواد الكيميائية </w:t>
      </w:r>
      <w:proofErr w:type="spellStart"/>
      <w:r>
        <w:rPr>
          <w:rFonts w:cs="Traditional Arabic" w:hint="cs"/>
          <w:w w:val="99"/>
          <w:sz w:val="20"/>
          <w:szCs w:val="30"/>
          <w:rtl/>
        </w:rPr>
        <w:t>المكلورة</w:t>
      </w:r>
      <w:proofErr w:type="spellEnd"/>
      <w:r>
        <w:rPr>
          <w:rFonts w:cs="Traditional Arabic" w:hint="cs"/>
          <w:w w:val="99"/>
          <w:sz w:val="20"/>
          <w:szCs w:val="30"/>
          <w:rtl/>
        </w:rPr>
        <w:t xml:space="preserve"> (وكالة البيئة الألمانية الاتحادية، 1991/2006؛ </w:t>
      </w:r>
      <w:r w:rsidRPr="00432AE8">
        <w:rPr>
          <w:sz w:val="20"/>
          <w:szCs w:val="24"/>
        </w:rPr>
        <w:t>UNEP/POPS/POPRC.9/13/Add.2</w:t>
      </w:r>
      <w:r>
        <w:rPr>
          <w:rFonts w:hint="cs"/>
          <w:sz w:val="20"/>
          <w:szCs w:val="24"/>
          <w:rtl/>
        </w:rPr>
        <w:t>)</w:t>
      </w:r>
    </w:p>
    <w:tbl>
      <w:tblPr>
        <w:bidiVisual/>
        <w:tblW w:w="4214"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2093"/>
        <w:gridCol w:w="3649"/>
      </w:tblGrid>
      <w:tr w:rsidR="00B567DF" w:rsidRPr="00B567DF" w:rsidTr="00B567DF">
        <w:tc>
          <w:tcPr>
            <w:tcW w:w="1492" w:type="pct"/>
          </w:tcPr>
          <w:p w:rsidR="00B567DF" w:rsidRPr="00B567DF" w:rsidRDefault="00582294" w:rsidP="00B567DF">
            <w:pPr>
              <w:rPr>
                <w:rFonts w:cs="Traditional Arabic"/>
                <w:b/>
                <w:bCs/>
                <w:szCs w:val="26"/>
                <w:rtl/>
              </w:rPr>
            </w:pPr>
            <w:r>
              <w:rPr>
                <w:rFonts w:cs="Traditional Arabic" w:hint="cs"/>
                <w:b/>
                <w:bCs/>
                <w:szCs w:val="26"/>
                <w:rtl/>
              </w:rPr>
              <w:t>العملية</w:t>
            </w:r>
          </w:p>
        </w:tc>
        <w:tc>
          <w:tcPr>
            <w:tcW w:w="1278" w:type="pct"/>
          </w:tcPr>
          <w:p w:rsidR="00B567DF" w:rsidRPr="00B567DF" w:rsidRDefault="00582294" w:rsidP="00582294">
            <w:pPr>
              <w:rPr>
                <w:rFonts w:cs="Traditional Arabic"/>
                <w:b/>
                <w:bCs/>
                <w:szCs w:val="26"/>
              </w:rPr>
            </w:pPr>
            <w:r>
              <w:rPr>
                <w:rFonts w:cs="Traditional Arabic" w:hint="cs"/>
                <w:b/>
                <w:bCs/>
                <w:szCs w:val="26"/>
                <w:rtl/>
              </w:rPr>
              <w:t xml:space="preserve">تركز </w:t>
            </w:r>
            <w:proofErr w:type="spellStart"/>
            <w:r>
              <w:rPr>
                <w:rFonts w:cs="Traditional Arabic" w:hint="cs"/>
                <w:b/>
                <w:bCs/>
                <w:szCs w:val="26"/>
                <w:rtl/>
              </w:rPr>
              <w:t>ال</w:t>
            </w:r>
            <w:r w:rsidR="00A76173">
              <w:rPr>
                <w:rFonts w:cs="Traditional Arabic" w:hint="cs"/>
                <w:b/>
                <w:bCs/>
                <w:szCs w:val="26"/>
                <w:rtl/>
              </w:rPr>
              <w:t>بيوتاديين</w:t>
            </w:r>
            <w:proofErr w:type="spellEnd"/>
            <w:r>
              <w:rPr>
                <w:rFonts w:cs="Traditional Arabic" w:hint="cs"/>
                <w:b/>
                <w:bCs/>
                <w:szCs w:val="26"/>
                <w:rtl/>
              </w:rPr>
              <w:t xml:space="preserve"> السداسي الكلور في المنتج الخام</w:t>
            </w:r>
          </w:p>
        </w:tc>
        <w:tc>
          <w:tcPr>
            <w:tcW w:w="2229" w:type="pct"/>
          </w:tcPr>
          <w:p w:rsidR="00B567DF" w:rsidRPr="00582294" w:rsidRDefault="00582294" w:rsidP="00B567DF">
            <w:pPr>
              <w:rPr>
                <w:rFonts w:cs="Traditional Arabic"/>
                <w:b/>
                <w:bCs/>
                <w:szCs w:val="26"/>
                <w:rtl/>
              </w:rPr>
            </w:pPr>
            <w:r>
              <w:rPr>
                <w:rFonts w:cs="Traditional Arabic" w:hint="cs"/>
                <w:b/>
                <w:bCs/>
                <w:szCs w:val="26"/>
                <w:rtl/>
              </w:rPr>
              <w:t>ملاحظات</w:t>
            </w:r>
          </w:p>
        </w:tc>
      </w:tr>
      <w:tr w:rsidR="00B567DF" w:rsidRPr="00B567DF" w:rsidTr="00B567DF">
        <w:tc>
          <w:tcPr>
            <w:tcW w:w="1492" w:type="pct"/>
          </w:tcPr>
          <w:p w:rsidR="00B567DF" w:rsidRPr="00B567DF" w:rsidRDefault="00582294" w:rsidP="009B5D74">
            <w:pPr>
              <w:jc w:val="both"/>
              <w:rPr>
                <w:rFonts w:cs="Traditional Arabic"/>
                <w:szCs w:val="26"/>
              </w:rPr>
            </w:pPr>
            <w:r>
              <w:rPr>
                <w:rFonts w:cs="Traditional Arabic" w:hint="cs"/>
                <w:szCs w:val="26"/>
                <w:rtl/>
              </w:rPr>
              <w:t xml:space="preserve">تقلل الكلور في الضغط المنخفض لتصنيع </w:t>
            </w:r>
            <w:proofErr w:type="spellStart"/>
            <w:r>
              <w:rPr>
                <w:rFonts w:cs="Traditional Arabic" w:hint="cs"/>
                <w:szCs w:val="26"/>
                <w:rtl/>
              </w:rPr>
              <w:t>إيثيلين</w:t>
            </w:r>
            <w:proofErr w:type="spellEnd"/>
            <w:r>
              <w:rPr>
                <w:rFonts w:cs="Traditional Arabic" w:hint="cs"/>
                <w:szCs w:val="26"/>
                <w:rtl/>
              </w:rPr>
              <w:t xml:space="preserve"> المشبع بالكلور ورباعي ك</w:t>
            </w:r>
            <w:r w:rsidR="009B5D74">
              <w:rPr>
                <w:rFonts w:cs="Traditional Arabic" w:hint="cs"/>
                <w:szCs w:val="26"/>
                <w:rtl/>
              </w:rPr>
              <w:t>ل</w:t>
            </w:r>
            <w:r>
              <w:rPr>
                <w:rFonts w:cs="Traditional Arabic" w:hint="cs"/>
                <w:szCs w:val="26"/>
                <w:rtl/>
              </w:rPr>
              <w:t>وريد الكربون</w:t>
            </w:r>
          </w:p>
        </w:tc>
        <w:tc>
          <w:tcPr>
            <w:tcW w:w="1278" w:type="pct"/>
          </w:tcPr>
          <w:p w:rsidR="00B567DF" w:rsidRDefault="00582294" w:rsidP="00582294">
            <w:pPr>
              <w:jc w:val="center"/>
              <w:rPr>
                <w:rFonts w:cs="Traditional Arabic"/>
                <w:szCs w:val="26"/>
                <w:rtl/>
              </w:rPr>
            </w:pPr>
            <w:r>
              <w:rPr>
                <w:rFonts w:cs="Traditional Arabic" w:hint="cs"/>
                <w:szCs w:val="26"/>
                <w:rtl/>
              </w:rPr>
              <w:t>5 في المائة</w:t>
            </w:r>
          </w:p>
          <w:p w:rsidR="00582294" w:rsidRPr="00582294" w:rsidRDefault="00582294" w:rsidP="009B5D74">
            <w:pPr>
              <w:jc w:val="center"/>
              <w:rPr>
                <w:rFonts w:cs="Traditional Arabic"/>
                <w:szCs w:val="26"/>
              </w:rPr>
            </w:pPr>
            <w:r>
              <w:rPr>
                <w:rFonts w:cs="Traditional Arabic" w:hint="cs"/>
                <w:szCs w:val="26"/>
                <w:rtl/>
              </w:rPr>
              <w:t>(000 50 جزئ في المليون)</w:t>
            </w:r>
          </w:p>
        </w:tc>
        <w:tc>
          <w:tcPr>
            <w:tcW w:w="2229" w:type="pct"/>
          </w:tcPr>
          <w:p w:rsidR="00B567DF" w:rsidRPr="00B567DF" w:rsidRDefault="00582294" w:rsidP="00ED4F50">
            <w:pPr>
              <w:jc w:val="both"/>
              <w:rPr>
                <w:rFonts w:cs="Traditional Arabic"/>
                <w:szCs w:val="26"/>
              </w:rPr>
            </w:pPr>
            <w:r>
              <w:rPr>
                <w:rFonts w:cs="Traditional Arabic" w:hint="cs"/>
                <w:szCs w:val="26"/>
                <w:rtl/>
              </w:rPr>
              <w:t xml:space="preserve">يجري تلقيم </w:t>
            </w:r>
            <w:proofErr w:type="spellStart"/>
            <w:r>
              <w:rPr>
                <w:rFonts w:cs="Traditional Arabic" w:hint="cs"/>
                <w:szCs w:val="26"/>
                <w:rtl/>
              </w:rPr>
              <w:t>ال</w:t>
            </w:r>
            <w:r w:rsidR="00A76173">
              <w:rPr>
                <w:rFonts w:cs="Traditional Arabic" w:hint="cs"/>
                <w:szCs w:val="26"/>
                <w:rtl/>
              </w:rPr>
              <w:t>بيوتاديين</w:t>
            </w:r>
            <w:proofErr w:type="spellEnd"/>
            <w:r>
              <w:rPr>
                <w:rFonts w:cs="Traditional Arabic" w:hint="cs"/>
                <w:szCs w:val="26"/>
                <w:rtl/>
              </w:rPr>
              <w:t xml:space="preserve"> السداسي الكلور في </w:t>
            </w:r>
            <w:r w:rsidR="00ED4F50">
              <w:rPr>
                <w:rFonts w:cs="Traditional Arabic" w:hint="cs"/>
                <w:szCs w:val="26"/>
                <w:rtl/>
              </w:rPr>
              <w:t>ال</w:t>
            </w:r>
            <w:r>
              <w:rPr>
                <w:rFonts w:cs="Traditional Arabic" w:hint="cs"/>
                <w:szCs w:val="26"/>
                <w:rtl/>
              </w:rPr>
              <w:t>عملية مع منتجات فرعية أخرى عند درجة غليان مرتفعة إلى رباعي كلوريد الكربون وإيثلين المشبع بالكلور (</w:t>
            </w:r>
            <w:proofErr w:type="spellStart"/>
            <w:r>
              <w:rPr>
                <w:rFonts w:cs="Traditional Arabic" w:hint="cs"/>
                <w:szCs w:val="26"/>
                <w:rtl/>
              </w:rPr>
              <w:t>لكلوكس</w:t>
            </w:r>
            <w:proofErr w:type="spellEnd"/>
            <w:r>
              <w:rPr>
                <w:rFonts w:cs="Traditional Arabic" w:hint="cs"/>
                <w:szCs w:val="26"/>
                <w:rtl/>
              </w:rPr>
              <w:t xml:space="preserve">، 2004) أو </w:t>
            </w:r>
            <w:r w:rsidR="00ED4F50">
              <w:rPr>
                <w:rFonts w:cs="Traditional Arabic" w:hint="cs"/>
                <w:szCs w:val="26"/>
                <w:rtl/>
              </w:rPr>
              <w:t>مخلفات</w:t>
            </w:r>
            <w:r>
              <w:rPr>
                <w:rFonts w:cs="Traditional Arabic" w:hint="cs"/>
                <w:szCs w:val="26"/>
                <w:rtl/>
              </w:rPr>
              <w:t xml:space="preserve"> تحتوي على هذه المادة يجري تجديدها مباشرة في الموقع (وكالة البيئة الألمانية الاتحادية، 2015). </w:t>
            </w:r>
          </w:p>
        </w:tc>
      </w:tr>
      <w:tr w:rsidR="00B567DF" w:rsidRPr="00B567DF" w:rsidTr="00B567DF">
        <w:tc>
          <w:tcPr>
            <w:tcW w:w="1492" w:type="pct"/>
          </w:tcPr>
          <w:p w:rsidR="00B567DF" w:rsidRPr="00B567DF" w:rsidRDefault="00ED4F50" w:rsidP="00ED4F50">
            <w:pPr>
              <w:jc w:val="both"/>
              <w:rPr>
                <w:rFonts w:cs="Traditional Arabic"/>
                <w:szCs w:val="26"/>
              </w:rPr>
            </w:pPr>
            <w:r>
              <w:rPr>
                <w:rFonts w:cs="Traditional Arabic" w:hint="cs"/>
                <w:szCs w:val="26"/>
                <w:rtl/>
              </w:rPr>
              <w:t xml:space="preserve">تعظيم </w:t>
            </w:r>
            <w:r w:rsidR="00582294">
              <w:rPr>
                <w:rFonts w:cs="Traditional Arabic" w:hint="cs"/>
                <w:szCs w:val="26"/>
                <w:rtl/>
              </w:rPr>
              <w:t xml:space="preserve">تحلل الكلور تحت ضغط </w:t>
            </w:r>
            <w:r>
              <w:rPr>
                <w:rFonts w:cs="Traditional Arabic" w:hint="cs"/>
                <w:szCs w:val="26"/>
                <w:rtl/>
              </w:rPr>
              <w:t xml:space="preserve">منخفض </w:t>
            </w:r>
            <w:r w:rsidR="00582294">
              <w:rPr>
                <w:rFonts w:cs="Traditional Arabic" w:hint="cs"/>
                <w:szCs w:val="26"/>
                <w:rtl/>
              </w:rPr>
              <w:t xml:space="preserve">لتصنيع </w:t>
            </w:r>
            <w:proofErr w:type="spellStart"/>
            <w:r w:rsidR="00582294">
              <w:rPr>
                <w:rFonts w:cs="Traditional Arabic" w:hint="cs"/>
                <w:szCs w:val="26"/>
                <w:rtl/>
              </w:rPr>
              <w:t>إيثيلين</w:t>
            </w:r>
            <w:proofErr w:type="spellEnd"/>
            <w:r w:rsidR="00582294">
              <w:rPr>
                <w:rFonts w:cs="Traditional Arabic" w:hint="cs"/>
                <w:szCs w:val="26"/>
                <w:rtl/>
              </w:rPr>
              <w:t xml:space="preserve"> المشبع بالكلور ورباعي كلوريد الكربون</w:t>
            </w:r>
          </w:p>
        </w:tc>
        <w:tc>
          <w:tcPr>
            <w:tcW w:w="1278" w:type="pct"/>
          </w:tcPr>
          <w:p w:rsidR="00B567DF" w:rsidRDefault="00582294" w:rsidP="00B567DF">
            <w:pPr>
              <w:jc w:val="center"/>
              <w:rPr>
                <w:rFonts w:cs="Traditional Arabic"/>
                <w:szCs w:val="26"/>
                <w:rtl/>
              </w:rPr>
            </w:pPr>
            <w:r>
              <w:rPr>
                <w:rFonts w:cs="Traditional Arabic" w:hint="cs"/>
                <w:szCs w:val="26"/>
                <w:rtl/>
              </w:rPr>
              <w:t xml:space="preserve">0.2 إلى 0.5 في المائة </w:t>
            </w:r>
          </w:p>
          <w:p w:rsidR="00582294" w:rsidRPr="00582294" w:rsidRDefault="00582294" w:rsidP="009B5D74">
            <w:pPr>
              <w:jc w:val="center"/>
              <w:rPr>
                <w:rFonts w:cs="Traditional Arabic"/>
                <w:szCs w:val="26"/>
              </w:rPr>
            </w:pPr>
            <w:r>
              <w:rPr>
                <w:rFonts w:cs="Traditional Arabic" w:hint="cs"/>
                <w:szCs w:val="26"/>
                <w:rtl/>
              </w:rPr>
              <w:t>(2000 إلى 5000 جزئ في المليون)</w:t>
            </w:r>
          </w:p>
        </w:tc>
        <w:tc>
          <w:tcPr>
            <w:tcW w:w="2229" w:type="pct"/>
          </w:tcPr>
          <w:p w:rsidR="00B567DF" w:rsidRPr="00582294" w:rsidRDefault="00582294" w:rsidP="00ED4F50">
            <w:pPr>
              <w:jc w:val="both"/>
              <w:rPr>
                <w:rFonts w:cs="Traditional Arabic"/>
                <w:szCs w:val="26"/>
              </w:rPr>
            </w:pPr>
            <w:proofErr w:type="spellStart"/>
            <w:r>
              <w:rPr>
                <w:rFonts w:cs="Traditional Arabic" w:hint="cs"/>
                <w:szCs w:val="26"/>
                <w:rtl/>
              </w:rPr>
              <w:t>ال</w:t>
            </w:r>
            <w:r w:rsidR="00411EB2">
              <w:rPr>
                <w:rFonts w:cs="Traditional Arabic" w:hint="cs"/>
                <w:szCs w:val="26"/>
                <w:rtl/>
              </w:rPr>
              <w:t>بيوتاديين</w:t>
            </w:r>
            <w:proofErr w:type="spellEnd"/>
            <w:r>
              <w:rPr>
                <w:rFonts w:cs="Traditional Arabic" w:hint="cs"/>
                <w:szCs w:val="26"/>
                <w:rtl/>
              </w:rPr>
              <w:t xml:space="preserve"> السداسي الكلور المحتوي على </w:t>
            </w:r>
            <w:r w:rsidR="00ED4F50">
              <w:rPr>
                <w:rFonts w:cs="Traditional Arabic" w:hint="cs"/>
                <w:szCs w:val="26"/>
                <w:rtl/>
              </w:rPr>
              <w:t>مخلفات</w:t>
            </w:r>
            <w:r>
              <w:rPr>
                <w:rFonts w:cs="Traditional Arabic" w:hint="cs"/>
                <w:szCs w:val="26"/>
                <w:rtl/>
              </w:rPr>
              <w:t xml:space="preserve"> يعالج بالتقطير وهو ينتج فضلات تحتوي على من 7 إلى 10 في المائة</w:t>
            </w:r>
            <w:r w:rsidR="00844835">
              <w:rPr>
                <w:rFonts w:cs="Traditional Arabic"/>
                <w:szCs w:val="26"/>
              </w:rPr>
              <w:t xml:space="preserve"> </w:t>
            </w:r>
            <w:proofErr w:type="spellStart"/>
            <w:r w:rsidR="004367B9">
              <w:rPr>
                <w:rFonts w:cs="Traditional Arabic" w:hint="cs"/>
                <w:szCs w:val="26"/>
                <w:rtl/>
              </w:rPr>
              <w:t>البيوتاديين</w:t>
            </w:r>
            <w:proofErr w:type="spellEnd"/>
            <w:r>
              <w:rPr>
                <w:rFonts w:cs="Traditional Arabic" w:hint="cs"/>
                <w:szCs w:val="26"/>
                <w:rtl/>
              </w:rPr>
              <w:t xml:space="preserve"> سداسي الكلور (000 70 </w:t>
            </w:r>
            <w:r>
              <w:rPr>
                <w:rFonts w:cs="Traditional Arabic"/>
                <w:szCs w:val="26"/>
                <w:rtl/>
              </w:rPr>
              <w:t>–</w:t>
            </w:r>
            <w:r>
              <w:rPr>
                <w:rFonts w:cs="Traditional Arabic" w:hint="cs"/>
                <w:szCs w:val="26"/>
                <w:rtl/>
              </w:rPr>
              <w:t xml:space="preserve"> 000 100 جزئ في المليون). و</w:t>
            </w:r>
            <w:r w:rsidR="00ED4F50">
              <w:rPr>
                <w:rFonts w:cs="Traditional Arabic" w:hint="cs"/>
                <w:szCs w:val="26"/>
                <w:rtl/>
              </w:rPr>
              <w:t>المخلفات</w:t>
            </w:r>
            <w:r>
              <w:rPr>
                <w:rFonts w:cs="Traditional Arabic" w:hint="cs"/>
                <w:szCs w:val="26"/>
                <w:rtl/>
              </w:rPr>
              <w:t xml:space="preserve"> الأخيرة يجري ترميدها.</w:t>
            </w:r>
          </w:p>
        </w:tc>
      </w:tr>
      <w:tr w:rsidR="00B567DF" w:rsidRPr="00B567DF" w:rsidTr="00B567DF">
        <w:tc>
          <w:tcPr>
            <w:tcW w:w="1492" w:type="pct"/>
          </w:tcPr>
          <w:p w:rsidR="00B567DF" w:rsidRPr="00582294" w:rsidRDefault="00ED4F50" w:rsidP="00ED4F50">
            <w:pPr>
              <w:jc w:val="both"/>
              <w:rPr>
                <w:rFonts w:cs="Traditional Arabic"/>
                <w:szCs w:val="26"/>
              </w:rPr>
            </w:pPr>
            <w:r>
              <w:rPr>
                <w:rFonts w:cs="Traditional Arabic" w:hint="cs"/>
                <w:szCs w:val="26"/>
                <w:rtl/>
              </w:rPr>
              <w:t>تصنيع</w:t>
            </w:r>
            <w:r w:rsidR="00844835">
              <w:rPr>
                <w:rFonts w:cs="Traditional Arabic"/>
                <w:szCs w:val="26"/>
              </w:rPr>
              <w:t xml:space="preserve"> </w:t>
            </w:r>
            <w:proofErr w:type="spellStart"/>
            <w:r w:rsidR="004367B9">
              <w:rPr>
                <w:rFonts w:cs="Traditional Arabic" w:hint="cs"/>
                <w:szCs w:val="26"/>
                <w:rtl/>
              </w:rPr>
              <w:t>البيوتاديين</w:t>
            </w:r>
            <w:proofErr w:type="spellEnd"/>
            <w:r w:rsidR="00582294">
              <w:rPr>
                <w:rFonts w:cs="Traditional Arabic" w:hint="cs"/>
                <w:szCs w:val="26"/>
                <w:rtl/>
              </w:rPr>
              <w:t xml:space="preserve"> الحلقي السداسي الكلور </w:t>
            </w:r>
          </w:p>
        </w:tc>
        <w:tc>
          <w:tcPr>
            <w:tcW w:w="1278" w:type="pct"/>
          </w:tcPr>
          <w:p w:rsidR="00B567DF" w:rsidRDefault="00582294" w:rsidP="00B567DF">
            <w:pPr>
              <w:jc w:val="center"/>
              <w:rPr>
                <w:rFonts w:cs="Traditional Arabic"/>
                <w:szCs w:val="26"/>
                <w:rtl/>
              </w:rPr>
            </w:pPr>
            <w:r>
              <w:rPr>
                <w:rFonts w:cs="Traditional Arabic" w:hint="cs"/>
                <w:szCs w:val="26"/>
                <w:rtl/>
              </w:rPr>
              <w:t>0.2 إلى 1.11 في المائة</w:t>
            </w:r>
          </w:p>
          <w:p w:rsidR="00582294" w:rsidRPr="00582294" w:rsidRDefault="00582294" w:rsidP="009B5D74">
            <w:pPr>
              <w:jc w:val="center"/>
              <w:rPr>
                <w:rFonts w:cs="Traditional Arabic"/>
                <w:szCs w:val="26"/>
              </w:rPr>
            </w:pPr>
            <w:r>
              <w:rPr>
                <w:rFonts w:cs="Traditional Arabic" w:hint="cs"/>
                <w:szCs w:val="26"/>
                <w:rtl/>
              </w:rPr>
              <w:t>(000 2 إلى 100 11 جزئ في المليون)</w:t>
            </w:r>
          </w:p>
        </w:tc>
        <w:tc>
          <w:tcPr>
            <w:tcW w:w="2229" w:type="pct"/>
          </w:tcPr>
          <w:p w:rsidR="00B567DF" w:rsidRPr="00582294" w:rsidRDefault="00B567DF" w:rsidP="00582294">
            <w:pPr>
              <w:jc w:val="both"/>
              <w:rPr>
                <w:rFonts w:cs="Traditional Arabic"/>
                <w:szCs w:val="26"/>
              </w:rPr>
            </w:pPr>
          </w:p>
        </w:tc>
      </w:tr>
      <w:tr w:rsidR="00B567DF" w:rsidRPr="00B567DF" w:rsidTr="00B567DF">
        <w:tc>
          <w:tcPr>
            <w:tcW w:w="1492" w:type="pct"/>
          </w:tcPr>
          <w:p w:rsidR="00B567DF" w:rsidRPr="00B567DF" w:rsidRDefault="00582294" w:rsidP="00582294">
            <w:pPr>
              <w:jc w:val="both"/>
              <w:rPr>
                <w:rFonts w:cs="Traditional Arabic"/>
                <w:szCs w:val="26"/>
              </w:rPr>
            </w:pPr>
            <w:r>
              <w:rPr>
                <w:rFonts w:cs="Traditional Arabic" w:hint="cs"/>
                <w:szCs w:val="26"/>
                <w:rtl/>
              </w:rPr>
              <w:t xml:space="preserve">تصنيع رباعي الكلوريد </w:t>
            </w:r>
            <w:proofErr w:type="spellStart"/>
            <w:r>
              <w:rPr>
                <w:rFonts w:cs="Traditional Arabic" w:hint="cs"/>
                <w:szCs w:val="26"/>
                <w:rtl/>
              </w:rPr>
              <w:t>وإيثيلين</w:t>
            </w:r>
            <w:proofErr w:type="spellEnd"/>
            <w:r>
              <w:rPr>
                <w:rFonts w:cs="Traditional Arabic" w:hint="cs"/>
                <w:szCs w:val="26"/>
                <w:rtl/>
              </w:rPr>
              <w:t xml:space="preserve"> </w:t>
            </w:r>
            <w:r>
              <w:rPr>
                <w:rFonts w:cs="Traditional Arabic" w:hint="cs"/>
                <w:szCs w:val="26"/>
                <w:rtl/>
              </w:rPr>
              <w:lastRenderedPageBreak/>
              <w:t xml:space="preserve">ثلاثي الكلور من أسيتيلين والكلور والتحلل التالي إلى رباعي كلوريد الكلور </w:t>
            </w:r>
            <w:proofErr w:type="spellStart"/>
            <w:r>
              <w:rPr>
                <w:rFonts w:cs="Traditional Arabic" w:hint="cs"/>
                <w:szCs w:val="26"/>
                <w:rtl/>
              </w:rPr>
              <w:t>وإيثيلين</w:t>
            </w:r>
            <w:proofErr w:type="spellEnd"/>
            <w:r>
              <w:rPr>
                <w:rFonts w:cs="Traditional Arabic" w:hint="cs"/>
                <w:szCs w:val="26"/>
                <w:rtl/>
              </w:rPr>
              <w:t xml:space="preserve"> ثلاثي الكلور</w:t>
            </w:r>
          </w:p>
        </w:tc>
        <w:tc>
          <w:tcPr>
            <w:tcW w:w="1278" w:type="pct"/>
          </w:tcPr>
          <w:p w:rsidR="00B567DF" w:rsidRDefault="00120974" w:rsidP="00B567DF">
            <w:pPr>
              <w:jc w:val="center"/>
              <w:rPr>
                <w:rFonts w:cs="Traditional Arabic"/>
                <w:szCs w:val="26"/>
                <w:rtl/>
              </w:rPr>
            </w:pPr>
            <w:r>
              <w:rPr>
                <w:rFonts w:cs="Traditional Arabic" w:hint="cs"/>
                <w:szCs w:val="26"/>
                <w:rtl/>
              </w:rPr>
              <w:lastRenderedPageBreak/>
              <w:t>0.4 في المائة</w:t>
            </w:r>
          </w:p>
          <w:p w:rsidR="00120974" w:rsidRPr="00582294" w:rsidRDefault="00120974" w:rsidP="00B567DF">
            <w:pPr>
              <w:jc w:val="center"/>
              <w:rPr>
                <w:rFonts w:cs="Traditional Arabic"/>
                <w:szCs w:val="26"/>
              </w:rPr>
            </w:pPr>
            <w:r>
              <w:rPr>
                <w:rFonts w:cs="Traditional Arabic" w:hint="cs"/>
                <w:szCs w:val="26"/>
                <w:rtl/>
              </w:rPr>
              <w:lastRenderedPageBreak/>
              <w:t>(000 4 جزئي في المليون)</w:t>
            </w:r>
          </w:p>
        </w:tc>
        <w:tc>
          <w:tcPr>
            <w:tcW w:w="2229" w:type="pct"/>
          </w:tcPr>
          <w:p w:rsidR="00B567DF" w:rsidRPr="00B567DF" w:rsidRDefault="00B567DF" w:rsidP="00582294">
            <w:pPr>
              <w:jc w:val="both"/>
              <w:rPr>
                <w:rFonts w:cs="Traditional Arabic"/>
                <w:szCs w:val="26"/>
              </w:rPr>
            </w:pPr>
          </w:p>
        </w:tc>
      </w:tr>
    </w:tbl>
    <w:p w:rsidR="00897C9B" w:rsidRDefault="00897C9B" w:rsidP="007C5DB1">
      <w:pPr>
        <w:spacing w:after="120" w:line="400" w:lineRule="exact"/>
        <w:ind w:left="1440"/>
        <w:jc w:val="both"/>
        <w:rPr>
          <w:rFonts w:cs="Traditional Arabic"/>
          <w:w w:val="99"/>
          <w:sz w:val="20"/>
          <w:szCs w:val="30"/>
          <w:rtl/>
        </w:rPr>
      </w:pPr>
    </w:p>
    <w:p w:rsidR="00897C9B" w:rsidRPr="0028474D" w:rsidRDefault="0028474D" w:rsidP="00ED4F50">
      <w:pPr>
        <w:spacing w:after="120" w:line="400" w:lineRule="exact"/>
        <w:ind w:left="1440"/>
        <w:jc w:val="both"/>
        <w:rPr>
          <w:rFonts w:cs="Traditional Arabic"/>
          <w:w w:val="99"/>
          <w:sz w:val="20"/>
          <w:szCs w:val="30"/>
          <w:rtl/>
        </w:rPr>
      </w:pPr>
      <w:r>
        <w:rPr>
          <w:rFonts w:cs="Traditional Arabic" w:hint="cs"/>
          <w:b/>
          <w:bCs/>
          <w:w w:val="99"/>
          <w:sz w:val="20"/>
          <w:szCs w:val="30"/>
          <w:rtl/>
        </w:rPr>
        <w:t>الجدول 2:</w:t>
      </w:r>
      <w:r>
        <w:rPr>
          <w:rFonts w:cs="Traditional Arabic" w:hint="cs"/>
          <w:w w:val="99"/>
          <w:sz w:val="20"/>
          <w:szCs w:val="30"/>
          <w:rtl/>
        </w:rPr>
        <w:t xml:space="preserve"> مقادير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في النفايات من منتج المذيبات </w:t>
      </w:r>
      <w:proofErr w:type="spellStart"/>
      <w:r>
        <w:rPr>
          <w:rFonts w:cs="Traditional Arabic" w:hint="cs"/>
          <w:w w:val="99"/>
          <w:sz w:val="20"/>
          <w:szCs w:val="30"/>
          <w:rtl/>
        </w:rPr>
        <w:t>المكلورة</w:t>
      </w:r>
      <w:proofErr w:type="spellEnd"/>
      <w:r>
        <w:rPr>
          <w:rFonts w:cs="Traditional Arabic" w:hint="cs"/>
          <w:w w:val="99"/>
          <w:sz w:val="20"/>
          <w:szCs w:val="30"/>
          <w:rtl/>
        </w:rPr>
        <w:t xml:space="preserve"> بما في ذلك </w:t>
      </w:r>
      <w:proofErr w:type="spellStart"/>
      <w:r>
        <w:rPr>
          <w:rFonts w:cs="Traditional Arabic" w:hint="cs"/>
          <w:w w:val="99"/>
          <w:sz w:val="20"/>
          <w:szCs w:val="30"/>
          <w:rtl/>
        </w:rPr>
        <w:t>إيثيلين</w:t>
      </w:r>
      <w:proofErr w:type="spellEnd"/>
      <w:r>
        <w:rPr>
          <w:rFonts w:cs="Traditional Arabic" w:hint="cs"/>
          <w:w w:val="99"/>
          <w:sz w:val="20"/>
          <w:szCs w:val="30"/>
          <w:rtl/>
        </w:rPr>
        <w:t xml:space="preserve"> المشبع بالكلور (</w:t>
      </w:r>
      <w:proofErr w:type="spellStart"/>
      <w:r w:rsidRPr="0028474D">
        <w:rPr>
          <w:rFonts w:cs="Traditional Arabic"/>
          <w:w w:val="103"/>
          <w:sz w:val="20"/>
          <w:szCs w:val="30"/>
        </w:rPr>
        <w:t>Spolchemie</w:t>
      </w:r>
      <w:proofErr w:type="spellEnd"/>
      <w:r w:rsidRPr="0028474D">
        <w:rPr>
          <w:rFonts w:cs="Traditional Arabic"/>
          <w:w w:val="103"/>
          <w:sz w:val="20"/>
          <w:szCs w:val="30"/>
        </w:rPr>
        <w:t xml:space="preserve"> in </w:t>
      </w:r>
      <w:proofErr w:type="spellStart"/>
      <w:r w:rsidRPr="0028474D">
        <w:rPr>
          <w:rFonts w:cs="Traditional Arabic"/>
          <w:w w:val="103"/>
          <w:sz w:val="20"/>
          <w:szCs w:val="30"/>
        </w:rPr>
        <w:t>Ústinad</w:t>
      </w:r>
      <w:proofErr w:type="spellEnd"/>
      <w:r w:rsidRPr="0028474D">
        <w:rPr>
          <w:rFonts w:cs="Traditional Arabic"/>
          <w:w w:val="103"/>
          <w:sz w:val="20"/>
          <w:szCs w:val="30"/>
        </w:rPr>
        <w:t xml:space="preserve"> Labem</w:t>
      </w:r>
      <w:r>
        <w:rPr>
          <w:rFonts w:cs="Traditional Arabic" w:hint="cs"/>
          <w:w w:val="99"/>
          <w:sz w:val="20"/>
          <w:szCs w:val="30"/>
          <w:rtl/>
        </w:rPr>
        <w:t>) على النحو الوارد في النظام ال</w:t>
      </w:r>
      <w:r w:rsidR="00ED4F50">
        <w:rPr>
          <w:rFonts w:cs="Traditional Arabic" w:hint="cs"/>
          <w:w w:val="99"/>
          <w:sz w:val="20"/>
          <w:szCs w:val="30"/>
          <w:rtl/>
        </w:rPr>
        <w:t>ت</w:t>
      </w:r>
      <w:r>
        <w:rPr>
          <w:rFonts w:cs="Traditional Arabic" w:hint="cs"/>
          <w:w w:val="99"/>
          <w:sz w:val="20"/>
          <w:szCs w:val="30"/>
          <w:rtl/>
        </w:rPr>
        <w:t>ش</w:t>
      </w:r>
      <w:r w:rsidR="00ED4F50">
        <w:rPr>
          <w:rFonts w:cs="Traditional Arabic" w:hint="cs"/>
          <w:w w:val="99"/>
          <w:sz w:val="20"/>
          <w:szCs w:val="30"/>
          <w:rtl/>
        </w:rPr>
        <w:t>ي</w:t>
      </w:r>
      <w:r>
        <w:rPr>
          <w:rFonts w:cs="Traditional Arabic" w:hint="cs"/>
          <w:w w:val="99"/>
          <w:sz w:val="20"/>
          <w:szCs w:val="30"/>
          <w:rtl/>
        </w:rPr>
        <w:t xml:space="preserve">كي لسجل إطلاق الملوثات ونقلها (المصدر: </w:t>
      </w:r>
      <w:r w:rsidRPr="0028474D">
        <w:rPr>
          <w:sz w:val="20"/>
          <w:szCs w:val="24"/>
        </w:rPr>
        <w:t>http://www.irz.cz, 2016</w:t>
      </w:r>
      <w:r>
        <w:rPr>
          <w:rFonts w:cs="Traditional Arabic" w:hint="cs"/>
          <w:w w:val="99"/>
          <w:sz w:val="20"/>
          <w:szCs w:val="30"/>
          <w:rtl/>
        </w:rPr>
        <w:t xml:space="preserve">) </w:t>
      </w:r>
    </w:p>
    <w:tbl>
      <w:tblPr>
        <w:bidiVisual/>
        <w:tblW w:w="8017" w:type="dxa"/>
        <w:tblInd w:w="1550" w:type="dxa"/>
        <w:tblLayout w:type="fixed"/>
        <w:tblCellMar>
          <w:left w:w="70" w:type="dxa"/>
          <w:right w:w="70" w:type="dxa"/>
        </w:tblCellMar>
        <w:tblLook w:val="04A0" w:firstRow="1" w:lastRow="0" w:firstColumn="1" w:lastColumn="0" w:noHBand="0" w:noVBand="1"/>
      </w:tblPr>
      <w:tblGrid>
        <w:gridCol w:w="1781"/>
        <w:gridCol w:w="890"/>
        <w:gridCol w:w="891"/>
        <w:gridCol w:w="891"/>
        <w:gridCol w:w="891"/>
        <w:gridCol w:w="891"/>
        <w:gridCol w:w="891"/>
        <w:gridCol w:w="891"/>
      </w:tblGrid>
      <w:tr w:rsidR="00C16E30" w:rsidRPr="00C16E30" w:rsidTr="00C16E30">
        <w:trPr>
          <w:trHeight w:val="300"/>
        </w:trPr>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E30" w:rsidRPr="00ED4F50" w:rsidRDefault="00C16E30" w:rsidP="0081348A">
            <w:pPr>
              <w:rPr>
                <w:color w:val="000000"/>
                <w:sz w:val="20"/>
                <w:szCs w:val="24"/>
                <w:lang w:eastAsia="cs-CZ"/>
              </w:rPr>
            </w:pPr>
            <w:r w:rsidRPr="00C16E30">
              <w:rPr>
                <w:color w:val="000000"/>
                <w:sz w:val="20"/>
                <w:szCs w:val="24"/>
                <w:lang w:val="cs-CZ"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C16E30" w:rsidRPr="00C16E30" w:rsidRDefault="00C16E30" w:rsidP="0081348A">
            <w:pPr>
              <w:jc w:val="right"/>
              <w:rPr>
                <w:color w:val="000000"/>
                <w:sz w:val="20"/>
                <w:szCs w:val="24"/>
                <w:lang w:val="cs-CZ" w:eastAsia="cs-CZ"/>
              </w:rPr>
            </w:pPr>
            <w:r w:rsidRPr="00C16E30">
              <w:rPr>
                <w:color w:val="000000"/>
                <w:sz w:val="20"/>
                <w:szCs w:val="24"/>
                <w:lang w:val="cs-CZ" w:eastAsia="cs-CZ"/>
              </w:rPr>
              <w:t>2004</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C16E30" w:rsidRPr="00C16E30" w:rsidRDefault="00C16E30" w:rsidP="0081348A">
            <w:pPr>
              <w:jc w:val="right"/>
              <w:rPr>
                <w:color w:val="000000"/>
                <w:sz w:val="20"/>
                <w:szCs w:val="24"/>
                <w:lang w:val="cs-CZ" w:eastAsia="cs-CZ"/>
              </w:rPr>
            </w:pPr>
            <w:r w:rsidRPr="00C16E30">
              <w:rPr>
                <w:color w:val="000000"/>
                <w:sz w:val="20"/>
                <w:szCs w:val="24"/>
                <w:lang w:val="cs-CZ" w:eastAsia="cs-CZ"/>
              </w:rPr>
              <w:t>2005</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C16E30" w:rsidRPr="00C16E30" w:rsidRDefault="00C16E30" w:rsidP="0081348A">
            <w:pPr>
              <w:jc w:val="right"/>
              <w:rPr>
                <w:color w:val="000000"/>
                <w:sz w:val="20"/>
                <w:szCs w:val="24"/>
                <w:lang w:val="cs-CZ" w:eastAsia="cs-CZ"/>
              </w:rPr>
            </w:pPr>
            <w:r w:rsidRPr="00C16E30">
              <w:rPr>
                <w:color w:val="000000"/>
                <w:sz w:val="20"/>
                <w:szCs w:val="24"/>
                <w:lang w:val="cs-CZ" w:eastAsia="cs-CZ"/>
              </w:rPr>
              <w:t>2006</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C16E30" w:rsidRPr="00C16E30" w:rsidRDefault="00C16E30" w:rsidP="0081348A">
            <w:pPr>
              <w:jc w:val="right"/>
              <w:rPr>
                <w:color w:val="000000"/>
                <w:sz w:val="20"/>
                <w:szCs w:val="24"/>
                <w:lang w:val="cs-CZ" w:eastAsia="cs-CZ"/>
              </w:rPr>
            </w:pPr>
            <w:r w:rsidRPr="00C16E30">
              <w:rPr>
                <w:color w:val="000000"/>
                <w:sz w:val="20"/>
                <w:szCs w:val="24"/>
                <w:lang w:val="cs-CZ" w:eastAsia="cs-CZ"/>
              </w:rPr>
              <w:t>2007</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C16E30" w:rsidRPr="00C16E30" w:rsidRDefault="00C16E30" w:rsidP="0081348A">
            <w:pPr>
              <w:jc w:val="right"/>
              <w:rPr>
                <w:color w:val="000000"/>
                <w:sz w:val="20"/>
                <w:szCs w:val="24"/>
                <w:lang w:val="cs-CZ" w:eastAsia="cs-CZ"/>
              </w:rPr>
            </w:pPr>
            <w:r w:rsidRPr="00C16E30">
              <w:rPr>
                <w:color w:val="000000"/>
                <w:sz w:val="20"/>
                <w:szCs w:val="24"/>
                <w:lang w:val="cs-CZ" w:eastAsia="cs-CZ"/>
              </w:rPr>
              <w:t>2008</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C16E30" w:rsidRPr="00C16E30" w:rsidRDefault="00C16E30" w:rsidP="0081348A">
            <w:pPr>
              <w:jc w:val="right"/>
              <w:rPr>
                <w:color w:val="000000"/>
                <w:sz w:val="20"/>
                <w:szCs w:val="24"/>
                <w:lang w:val="cs-CZ" w:eastAsia="cs-CZ"/>
              </w:rPr>
            </w:pPr>
            <w:r w:rsidRPr="00C16E30">
              <w:rPr>
                <w:color w:val="000000"/>
                <w:sz w:val="20"/>
                <w:szCs w:val="24"/>
                <w:lang w:val="cs-CZ" w:eastAsia="cs-CZ"/>
              </w:rPr>
              <w:t>2009</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C16E30" w:rsidRPr="00C16E30" w:rsidRDefault="00C16E30" w:rsidP="0081348A">
            <w:pPr>
              <w:jc w:val="right"/>
              <w:rPr>
                <w:color w:val="000000"/>
                <w:sz w:val="20"/>
                <w:szCs w:val="24"/>
                <w:lang w:val="cs-CZ" w:eastAsia="cs-CZ"/>
              </w:rPr>
            </w:pPr>
            <w:r w:rsidRPr="00C16E30">
              <w:rPr>
                <w:color w:val="000000"/>
                <w:sz w:val="20"/>
                <w:szCs w:val="24"/>
                <w:lang w:val="cs-CZ" w:eastAsia="cs-CZ"/>
              </w:rPr>
              <w:t>2010</w:t>
            </w:r>
          </w:p>
        </w:tc>
      </w:tr>
      <w:tr w:rsidR="00C16E30" w:rsidRPr="00C16E30" w:rsidTr="00C16E30">
        <w:trPr>
          <w:trHeight w:val="300"/>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C16E30" w:rsidRPr="00C16E30" w:rsidRDefault="00C16E30" w:rsidP="0081348A">
            <w:pPr>
              <w:rPr>
                <w:rFonts w:ascii="Traditional Arabic" w:hAnsi="Traditional Arabic" w:cs="Traditional Arabic"/>
                <w:color w:val="000000"/>
                <w:sz w:val="20"/>
                <w:szCs w:val="24"/>
                <w:rtl/>
                <w:lang w:val="cs-CZ" w:eastAsia="cs-CZ"/>
              </w:rPr>
            </w:pPr>
            <w:proofErr w:type="spellStart"/>
            <w:r w:rsidRPr="00C16E30">
              <w:rPr>
                <w:rFonts w:ascii="Traditional Arabic" w:hAnsi="Traditional Arabic" w:cs="Traditional Arabic"/>
                <w:color w:val="000000"/>
                <w:sz w:val="22"/>
                <w:szCs w:val="26"/>
                <w:rtl/>
                <w:lang w:val="cs-CZ" w:eastAsia="cs-CZ"/>
              </w:rPr>
              <w:t>ال</w:t>
            </w:r>
            <w:r w:rsidR="00A76173">
              <w:rPr>
                <w:rFonts w:ascii="Traditional Arabic" w:hAnsi="Traditional Arabic" w:cs="Traditional Arabic"/>
                <w:color w:val="000000"/>
                <w:sz w:val="22"/>
                <w:szCs w:val="26"/>
                <w:rtl/>
                <w:lang w:val="cs-CZ" w:eastAsia="cs-CZ"/>
              </w:rPr>
              <w:t>بيوتاديين</w:t>
            </w:r>
            <w:proofErr w:type="spellEnd"/>
            <w:r w:rsidRPr="00C16E30">
              <w:rPr>
                <w:rFonts w:ascii="Traditional Arabic" w:hAnsi="Traditional Arabic" w:cs="Traditional Arabic"/>
                <w:color w:val="000000"/>
                <w:sz w:val="22"/>
                <w:szCs w:val="26"/>
                <w:rtl/>
                <w:lang w:val="cs-CZ" w:eastAsia="cs-CZ"/>
              </w:rPr>
              <w:t xml:space="preserve"> السداسي الكلور بمقدار طن/سنوياً</w:t>
            </w:r>
          </w:p>
        </w:tc>
        <w:tc>
          <w:tcPr>
            <w:tcW w:w="890" w:type="dxa"/>
            <w:tcBorders>
              <w:top w:val="nil"/>
              <w:left w:val="nil"/>
              <w:bottom w:val="single" w:sz="4" w:space="0" w:color="auto"/>
              <w:right w:val="single" w:sz="4" w:space="0" w:color="auto"/>
            </w:tcBorders>
            <w:shd w:val="clear" w:color="auto" w:fill="auto"/>
            <w:noWrap/>
            <w:vAlign w:val="bottom"/>
            <w:hideMark/>
          </w:tcPr>
          <w:p w:rsidR="00C16E30" w:rsidRPr="00C16E30" w:rsidRDefault="00C16E30" w:rsidP="0081348A">
            <w:pPr>
              <w:jc w:val="right"/>
              <w:rPr>
                <w:color w:val="000000"/>
                <w:sz w:val="20"/>
                <w:szCs w:val="24"/>
                <w:lang w:val="cs-CZ" w:eastAsia="cs-CZ"/>
              </w:rPr>
            </w:pPr>
            <w:r w:rsidRPr="00C16E30">
              <w:rPr>
                <w:color w:val="000000"/>
                <w:sz w:val="20"/>
                <w:szCs w:val="24"/>
                <w:lang w:val="cs-CZ" w:eastAsia="cs-CZ"/>
              </w:rPr>
              <w:t>161</w:t>
            </w:r>
          </w:p>
        </w:tc>
        <w:tc>
          <w:tcPr>
            <w:tcW w:w="891" w:type="dxa"/>
            <w:tcBorders>
              <w:top w:val="nil"/>
              <w:left w:val="nil"/>
              <w:bottom w:val="single" w:sz="4" w:space="0" w:color="auto"/>
              <w:right w:val="single" w:sz="4" w:space="0" w:color="auto"/>
            </w:tcBorders>
            <w:shd w:val="clear" w:color="auto" w:fill="auto"/>
            <w:noWrap/>
            <w:vAlign w:val="bottom"/>
            <w:hideMark/>
          </w:tcPr>
          <w:p w:rsidR="00C16E30" w:rsidRPr="00C16E30" w:rsidRDefault="00C16E30" w:rsidP="0081348A">
            <w:pPr>
              <w:jc w:val="center"/>
              <w:rPr>
                <w:color w:val="000000"/>
                <w:sz w:val="20"/>
                <w:szCs w:val="24"/>
                <w:lang w:val="cs-CZ" w:eastAsia="cs-CZ"/>
              </w:rPr>
            </w:pPr>
            <w:r w:rsidRPr="00C16E30">
              <w:rPr>
                <w:color w:val="000000"/>
                <w:sz w:val="20"/>
                <w:szCs w:val="24"/>
                <w:lang w:val="cs-CZ" w:eastAsia="cs-CZ"/>
              </w:rPr>
              <w:t>178</w:t>
            </w:r>
          </w:p>
        </w:tc>
        <w:tc>
          <w:tcPr>
            <w:tcW w:w="891" w:type="dxa"/>
            <w:tcBorders>
              <w:top w:val="nil"/>
              <w:left w:val="nil"/>
              <w:bottom w:val="single" w:sz="4" w:space="0" w:color="auto"/>
              <w:right w:val="single" w:sz="4" w:space="0" w:color="auto"/>
            </w:tcBorders>
            <w:shd w:val="clear" w:color="auto" w:fill="auto"/>
            <w:noWrap/>
            <w:vAlign w:val="bottom"/>
            <w:hideMark/>
          </w:tcPr>
          <w:p w:rsidR="00C16E30" w:rsidRPr="00C16E30" w:rsidRDefault="00C16E30" w:rsidP="0081348A">
            <w:pPr>
              <w:jc w:val="right"/>
              <w:rPr>
                <w:color w:val="000000"/>
                <w:sz w:val="20"/>
                <w:szCs w:val="24"/>
                <w:lang w:val="cs-CZ" w:eastAsia="cs-CZ"/>
              </w:rPr>
            </w:pPr>
            <w:r w:rsidRPr="00C16E30">
              <w:rPr>
                <w:color w:val="000000"/>
                <w:sz w:val="20"/>
                <w:szCs w:val="24"/>
                <w:lang w:val="cs-CZ" w:eastAsia="cs-CZ"/>
              </w:rPr>
              <w:t>194</w:t>
            </w:r>
          </w:p>
        </w:tc>
        <w:tc>
          <w:tcPr>
            <w:tcW w:w="891" w:type="dxa"/>
            <w:tcBorders>
              <w:top w:val="nil"/>
              <w:left w:val="nil"/>
              <w:bottom w:val="single" w:sz="4" w:space="0" w:color="auto"/>
              <w:right w:val="single" w:sz="4" w:space="0" w:color="auto"/>
            </w:tcBorders>
            <w:shd w:val="clear" w:color="auto" w:fill="auto"/>
            <w:noWrap/>
            <w:vAlign w:val="bottom"/>
            <w:hideMark/>
          </w:tcPr>
          <w:p w:rsidR="00C16E30" w:rsidRPr="00C16E30" w:rsidRDefault="00C16E30" w:rsidP="0081348A">
            <w:pPr>
              <w:jc w:val="right"/>
              <w:rPr>
                <w:color w:val="000000"/>
                <w:sz w:val="20"/>
                <w:szCs w:val="24"/>
                <w:lang w:val="cs-CZ" w:eastAsia="cs-CZ"/>
              </w:rPr>
            </w:pPr>
            <w:r w:rsidRPr="00C16E30">
              <w:rPr>
                <w:color w:val="000000"/>
                <w:sz w:val="20"/>
                <w:szCs w:val="24"/>
                <w:lang w:val="cs-CZ" w:eastAsia="cs-CZ"/>
              </w:rPr>
              <w:t>175</w:t>
            </w:r>
          </w:p>
        </w:tc>
        <w:tc>
          <w:tcPr>
            <w:tcW w:w="891" w:type="dxa"/>
            <w:tcBorders>
              <w:top w:val="nil"/>
              <w:left w:val="nil"/>
              <w:bottom w:val="single" w:sz="4" w:space="0" w:color="auto"/>
              <w:right w:val="single" w:sz="4" w:space="0" w:color="auto"/>
            </w:tcBorders>
            <w:shd w:val="clear" w:color="auto" w:fill="auto"/>
            <w:noWrap/>
            <w:vAlign w:val="bottom"/>
            <w:hideMark/>
          </w:tcPr>
          <w:p w:rsidR="00C16E30" w:rsidRPr="00C16E30" w:rsidRDefault="00C16E30" w:rsidP="0081348A">
            <w:pPr>
              <w:jc w:val="right"/>
              <w:rPr>
                <w:color w:val="000000"/>
                <w:sz w:val="20"/>
                <w:szCs w:val="24"/>
                <w:lang w:val="cs-CZ" w:eastAsia="cs-CZ"/>
              </w:rPr>
            </w:pPr>
            <w:r w:rsidRPr="00C16E30">
              <w:rPr>
                <w:color w:val="000000"/>
                <w:sz w:val="20"/>
                <w:szCs w:val="24"/>
                <w:lang w:val="cs-CZ" w:eastAsia="cs-CZ"/>
              </w:rPr>
              <w:t>140</w:t>
            </w:r>
          </w:p>
        </w:tc>
        <w:tc>
          <w:tcPr>
            <w:tcW w:w="891" w:type="dxa"/>
            <w:tcBorders>
              <w:top w:val="nil"/>
              <w:left w:val="nil"/>
              <w:bottom w:val="single" w:sz="4" w:space="0" w:color="auto"/>
              <w:right w:val="single" w:sz="4" w:space="0" w:color="auto"/>
            </w:tcBorders>
            <w:shd w:val="clear" w:color="auto" w:fill="auto"/>
            <w:noWrap/>
            <w:vAlign w:val="bottom"/>
            <w:hideMark/>
          </w:tcPr>
          <w:p w:rsidR="00C16E30" w:rsidRPr="00C16E30" w:rsidRDefault="00C16E30" w:rsidP="0081348A">
            <w:pPr>
              <w:jc w:val="right"/>
              <w:rPr>
                <w:color w:val="000000"/>
                <w:sz w:val="20"/>
                <w:szCs w:val="24"/>
                <w:lang w:val="cs-CZ" w:eastAsia="cs-CZ"/>
              </w:rPr>
            </w:pPr>
            <w:r w:rsidRPr="00C16E30">
              <w:rPr>
                <w:color w:val="000000"/>
                <w:sz w:val="20"/>
                <w:szCs w:val="24"/>
                <w:lang w:val="cs-CZ" w:eastAsia="cs-CZ"/>
              </w:rPr>
              <w:t>66</w:t>
            </w:r>
          </w:p>
        </w:tc>
        <w:tc>
          <w:tcPr>
            <w:tcW w:w="891" w:type="dxa"/>
            <w:tcBorders>
              <w:top w:val="nil"/>
              <w:left w:val="nil"/>
              <w:bottom w:val="single" w:sz="4" w:space="0" w:color="auto"/>
              <w:right w:val="single" w:sz="4" w:space="0" w:color="auto"/>
            </w:tcBorders>
            <w:shd w:val="clear" w:color="auto" w:fill="auto"/>
            <w:noWrap/>
            <w:vAlign w:val="bottom"/>
            <w:hideMark/>
          </w:tcPr>
          <w:p w:rsidR="00C16E30" w:rsidRPr="00C16E30" w:rsidRDefault="00C16E30" w:rsidP="0081348A">
            <w:pPr>
              <w:jc w:val="right"/>
              <w:rPr>
                <w:color w:val="000000"/>
                <w:sz w:val="20"/>
                <w:szCs w:val="24"/>
                <w:lang w:val="cs-CZ" w:eastAsia="cs-CZ"/>
              </w:rPr>
            </w:pPr>
            <w:r w:rsidRPr="00C16E30">
              <w:rPr>
                <w:color w:val="000000"/>
                <w:sz w:val="20"/>
                <w:szCs w:val="24"/>
                <w:lang w:val="cs-CZ" w:eastAsia="cs-CZ"/>
              </w:rPr>
              <w:t>162</w:t>
            </w:r>
          </w:p>
        </w:tc>
      </w:tr>
    </w:tbl>
    <w:p w:rsidR="00897C9B" w:rsidRDefault="00897C9B" w:rsidP="007C5DB1">
      <w:pPr>
        <w:spacing w:after="120" w:line="400" w:lineRule="exact"/>
        <w:ind w:left="1440"/>
        <w:jc w:val="both"/>
        <w:rPr>
          <w:rFonts w:cs="Traditional Arabic"/>
          <w:w w:val="99"/>
          <w:sz w:val="20"/>
          <w:szCs w:val="30"/>
          <w:rtl/>
        </w:rPr>
      </w:pPr>
    </w:p>
    <w:p w:rsidR="00C16E30" w:rsidRPr="00C16E30" w:rsidRDefault="00C16E30" w:rsidP="00C16E30">
      <w:pPr>
        <w:pStyle w:val="SingleTxt"/>
        <w:tabs>
          <w:tab w:val="clear" w:pos="1267"/>
          <w:tab w:val="right" w:pos="1095"/>
          <w:tab w:val="left" w:pos="1507"/>
        </w:tabs>
        <w:ind w:left="0" w:right="1264"/>
        <w:rPr>
          <w:b/>
          <w:bCs/>
          <w:rtl/>
        </w:rPr>
      </w:pPr>
      <w:r>
        <w:rPr>
          <w:rFonts w:hint="cs"/>
          <w:b/>
          <w:bCs/>
          <w:rtl/>
        </w:rPr>
        <w:tab/>
        <w:t>3 -</w:t>
      </w:r>
      <w:r>
        <w:rPr>
          <w:rFonts w:hint="cs"/>
          <w:b/>
          <w:bCs/>
          <w:rtl/>
        </w:rPr>
        <w:tab/>
        <w:t>الاستخدام</w:t>
      </w:r>
      <w:r w:rsidRPr="00F901EF">
        <w:rPr>
          <w:b/>
          <w:sz w:val="32"/>
          <w:szCs w:val="32"/>
          <w:vertAlign w:val="superscript"/>
          <w:rtl/>
          <w:lang w:bidi="ar-EG"/>
        </w:rPr>
        <w:t>(</w:t>
      </w:r>
      <w:r>
        <w:rPr>
          <w:rStyle w:val="FootnoteReference"/>
          <w:rFonts w:cs="Traditional Arabic"/>
          <w:b/>
          <w:sz w:val="32"/>
          <w:szCs w:val="32"/>
          <w:rtl/>
          <w:lang w:bidi="ar-EG"/>
        </w:rPr>
        <w:footnoteReference w:id="3"/>
      </w:r>
      <w:r w:rsidRPr="00F901EF">
        <w:rPr>
          <w:b/>
          <w:sz w:val="32"/>
          <w:szCs w:val="32"/>
          <w:vertAlign w:val="superscript"/>
          <w:rtl/>
          <w:lang w:bidi="ar-EG"/>
        </w:rPr>
        <w:t>)</w:t>
      </w:r>
    </w:p>
    <w:p w:rsidR="007619FF" w:rsidRDefault="00C16E30" w:rsidP="005462FF">
      <w:pPr>
        <w:spacing w:after="120" w:line="400" w:lineRule="exact"/>
        <w:ind w:left="1440"/>
        <w:jc w:val="both"/>
        <w:rPr>
          <w:rFonts w:cs="Traditional Arabic"/>
          <w:w w:val="99"/>
          <w:sz w:val="20"/>
          <w:szCs w:val="30"/>
          <w:rtl/>
        </w:rPr>
      </w:pPr>
      <w:r>
        <w:rPr>
          <w:rFonts w:cs="Traditional Arabic" w:hint="cs"/>
          <w:w w:val="99"/>
          <w:sz w:val="20"/>
          <w:szCs w:val="30"/>
          <w:rtl/>
        </w:rPr>
        <w:t>15 -</w:t>
      </w:r>
      <w:r>
        <w:rPr>
          <w:rFonts w:cs="Traditional Arabic" w:hint="cs"/>
          <w:w w:val="99"/>
          <w:sz w:val="20"/>
          <w:szCs w:val="30"/>
          <w:rtl/>
        </w:rPr>
        <w:tab/>
        <w:t xml:space="preserve">يجب على الأطراف في اتفاقية استكهولم حظر و/أو القضاء على </w:t>
      </w:r>
      <w:proofErr w:type="spellStart"/>
      <w:r>
        <w:rPr>
          <w:rFonts w:cs="Traditional Arabic" w:hint="cs"/>
          <w:w w:val="99"/>
          <w:sz w:val="20"/>
          <w:szCs w:val="30"/>
          <w:rtl/>
        </w:rPr>
        <w:t>استخدام</w:t>
      </w:r>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و</w:t>
      </w:r>
      <w:r w:rsidR="00513C7C">
        <w:rPr>
          <w:rFonts w:cs="Traditional Arabic" w:hint="cs"/>
          <w:w w:val="99"/>
          <w:sz w:val="20"/>
          <w:szCs w:val="30"/>
          <w:rtl/>
        </w:rPr>
        <w:t>لا توجد</w:t>
      </w:r>
      <w:r>
        <w:rPr>
          <w:rFonts w:cs="Traditional Arabic" w:hint="cs"/>
          <w:w w:val="99"/>
          <w:sz w:val="20"/>
          <w:szCs w:val="30"/>
          <w:rtl/>
        </w:rPr>
        <w:t xml:space="preserve"> إعفاءات بموجب الاتفاقية من أجل استخدام هذه المادة. و</w:t>
      </w:r>
      <w:r w:rsidR="005462FF">
        <w:rPr>
          <w:rFonts w:cs="Traditional Arabic" w:hint="cs"/>
          <w:w w:val="99"/>
          <w:sz w:val="20"/>
          <w:szCs w:val="30"/>
          <w:rtl/>
        </w:rPr>
        <w:t>ي</w:t>
      </w:r>
      <w:r>
        <w:rPr>
          <w:rFonts w:cs="Traditional Arabic" w:hint="cs"/>
          <w:w w:val="99"/>
          <w:sz w:val="20"/>
          <w:szCs w:val="30"/>
          <w:rtl/>
        </w:rPr>
        <w:t xml:space="preserve">نطبق نفس </w:t>
      </w:r>
      <w:r w:rsidR="005462FF">
        <w:rPr>
          <w:rFonts w:cs="Traditional Arabic" w:hint="cs"/>
          <w:w w:val="99"/>
          <w:sz w:val="20"/>
          <w:szCs w:val="30"/>
          <w:rtl/>
        </w:rPr>
        <w:t>الحكم</w:t>
      </w:r>
      <w:r>
        <w:rPr>
          <w:rFonts w:cs="Traditional Arabic" w:hint="cs"/>
          <w:w w:val="99"/>
          <w:sz w:val="20"/>
          <w:szCs w:val="30"/>
          <w:rtl/>
        </w:rPr>
        <w:t xml:space="preserve"> (المادة 3</w:t>
      </w:r>
      <w:r w:rsidR="008E1818">
        <w:rPr>
          <w:rFonts w:cs="Traditional Arabic" w:hint="cs"/>
          <w:w w:val="99"/>
          <w:sz w:val="20"/>
          <w:szCs w:val="30"/>
          <w:rtl/>
        </w:rPr>
        <w:t>)</w:t>
      </w:r>
      <w:r>
        <w:rPr>
          <w:rFonts w:cs="Traditional Arabic" w:hint="cs"/>
          <w:w w:val="99"/>
          <w:sz w:val="20"/>
          <w:szCs w:val="30"/>
          <w:rtl/>
        </w:rPr>
        <w:t xml:space="preserve"> على استخدام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المنتج بشكل غير مقصود. ولا توجد معلومات بشأن الاستخدامات المتوافر</w:t>
      </w:r>
      <w:r w:rsidR="00513C7C">
        <w:rPr>
          <w:rFonts w:cs="Traditional Arabic" w:hint="cs"/>
          <w:w w:val="99"/>
          <w:sz w:val="20"/>
          <w:szCs w:val="30"/>
          <w:rtl/>
        </w:rPr>
        <w:t>ة</w:t>
      </w:r>
      <w:r>
        <w:rPr>
          <w:rFonts w:cs="Traditional Arabic" w:hint="cs"/>
          <w:w w:val="99"/>
          <w:sz w:val="20"/>
          <w:szCs w:val="30"/>
          <w:rtl/>
        </w:rPr>
        <w:t xml:space="preserve"> من هذه المادة. وفي الماضي كان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w:t>
      </w:r>
      <w:r w:rsidR="00513C7C">
        <w:rPr>
          <w:rFonts w:cs="Traditional Arabic" w:hint="cs"/>
          <w:w w:val="99"/>
          <w:sz w:val="20"/>
          <w:szCs w:val="30"/>
          <w:rtl/>
        </w:rPr>
        <w:t>ي</w:t>
      </w:r>
      <w:r>
        <w:rPr>
          <w:rFonts w:cs="Traditional Arabic" w:hint="cs"/>
          <w:w w:val="99"/>
          <w:sz w:val="20"/>
          <w:szCs w:val="30"/>
          <w:rtl/>
        </w:rPr>
        <w:t>ستخدم على سبيل المثال كمذيب (من أجل المطاط، و</w:t>
      </w:r>
      <w:r w:rsidR="007619FF">
        <w:rPr>
          <w:rFonts w:cs="Traditional Arabic" w:hint="cs"/>
          <w:w w:val="99"/>
          <w:sz w:val="20"/>
          <w:szCs w:val="30"/>
          <w:rtl/>
        </w:rPr>
        <w:t xml:space="preserve">المواد </w:t>
      </w:r>
      <w:proofErr w:type="spellStart"/>
      <w:r w:rsidR="007619FF">
        <w:rPr>
          <w:rFonts w:cs="Traditional Arabic" w:hint="cs"/>
          <w:w w:val="99"/>
          <w:sz w:val="20"/>
          <w:szCs w:val="30"/>
          <w:rtl/>
        </w:rPr>
        <w:t>اللدائنية</w:t>
      </w:r>
      <w:proofErr w:type="spellEnd"/>
      <w:r w:rsidR="007619FF">
        <w:rPr>
          <w:rFonts w:cs="Traditional Arabic" w:hint="cs"/>
          <w:w w:val="99"/>
          <w:sz w:val="20"/>
          <w:szCs w:val="30"/>
          <w:rtl/>
        </w:rPr>
        <w:t xml:space="preserve"> المطاطية والبو</w:t>
      </w:r>
      <w:r w:rsidR="00513C7C">
        <w:rPr>
          <w:rFonts w:cs="Traditional Arabic" w:hint="cs"/>
          <w:w w:val="99"/>
          <w:sz w:val="20"/>
          <w:szCs w:val="30"/>
          <w:rtl/>
        </w:rPr>
        <w:t>لي</w:t>
      </w:r>
      <w:r w:rsidR="007619FF">
        <w:rPr>
          <w:rFonts w:cs="Traditional Arabic" w:hint="cs"/>
          <w:w w:val="99"/>
          <w:sz w:val="20"/>
          <w:szCs w:val="30"/>
          <w:rtl/>
        </w:rPr>
        <w:t>مرات الأخرى، ومن أجل رابع كلوريد الكربون والهيدروكربونات الأعلى من ذلك)، وكمادة وسيطة في إنتاج الم</w:t>
      </w:r>
      <w:r w:rsidR="009B5D74">
        <w:rPr>
          <w:rFonts w:cs="Traditional Arabic" w:hint="cs"/>
          <w:w w:val="99"/>
          <w:sz w:val="20"/>
          <w:szCs w:val="30"/>
          <w:rtl/>
        </w:rPr>
        <w:t>ز</w:t>
      </w:r>
      <w:r w:rsidR="007619FF">
        <w:rPr>
          <w:rFonts w:cs="Traditional Arabic" w:hint="cs"/>
          <w:w w:val="99"/>
          <w:sz w:val="20"/>
          <w:szCs w:val="30"/>
          <w:rtl/>
        </w:rPr>
        <w:t xml:space="preserve">لقات المحتوية على </w:t>
      </w:r>
      <w:r w:rsidR="00513C7C">
        <w:rPr>
          <w:rFonts w:cs="Traditional Arabic" w:hint="cs"/>
          <w:w w:val="99"/>
          <w:sz w:val="20"/>
          <w:szCs w:val="30"/>
          <w:rtl/>
        </w:rPr>
        <w:t>ال</w:t>
      </w:r>
      <w:r w:rsidR="007619FF">
        <w:rPr>
          <w:rFonts w:cs="Traditional Arabic" w:hint="cs"/>
          <w:w w:val="99"/>
          <w:sz w:val="20"/>
          <w:szCs w:val="30"/>
          <w:rtl/>
        </w:rPr>
        <w:t>فلور، و"أجهزة غسل (تنقية) الغاز" لاستعادة الغاز المحتوي على الكلور أو لإزالة المركبات العضوية المتطايرة من الغاز، والسائل ال</w:t>
      </w:r>
      <w:r w:rsidR="00513C7C">
        <w:rPr>
          <w:rFonts w:cs="Traditional Arabic" w:hint="cs"/>
          <w:w w:val="99"/>
          <w:sz w:val="20"/>
          <w:szCs w:val="30"/>
          <w:rtl/>
        </w:rPr>
        <w:t>ه</w:t>
      </w:r>
      <w:r w:rsidR="007619FF">
        <w:rPr>
          <w:rFonts w:cs="Traditional Arabic" w:hint="cs"/>
          <w:w w:val="99"/>
          <w:sz w:val="20"/>
          <w:szCs w:val="30"/>
          <w:rtl/>
        </w:rPr>
        <w:t>يدروليكي، وسائل نقل الحرارة (</w:t>
      </w:r>
      <w:r w:rsidR="00513C7C">
        <w:rPr>
          <w:rFonts w:cs="Traditional Arabic" w:hint="cs"/>
          <w:w w:val="99"/>
          <w:sz w:val="20"/>
          <w:szCs w:val="30"/>
          <w:rtl/>
        </w:rPr>
        <w:t>ب</w:t>
      </w:r>
      <w:r w:rsidR="007619FF">
        <w:rPr>
          <w:rFonts w:cs="Traditional Arabic" w:hint="cs"/>
          <w:w w:val="99"/>
          <w:sz w:val="20"/>
          <w:szCs w:val="30"/>
          <w:rtl/>
        </w:rPr>
        <w:t xml:space="preserve">الارتباط مع </w:t>
      </w:r>
      <w:proofErr w:type="spellStart"/>
      <w:r w:rsidR="007619FF">
        <w:rPr>
          <w:rFonts w:cs="Traditional Arabic" w:hint="cs"/>
          <w:w w:val="99"/>
          <w:sz w:val="20"/>
          <w:szCs w:val="30"/>
          <w:rtl/>
        </w:rPr>
        <w:t>الإيثان</w:t>
      </w:r>
      <w:proofErr w:type="spellEnd"/>
      <w:r w:rsidR="007619FF">
        <w:rPr>
          <w:rFonts w:cs="Traditional Arabic" w:hint="cs"/>
          <w:w w:val="99"/>
          <w:sz w:val="20"/>
          <w:szCs w:val="30"/>
          <w:rtl/>
        </w:rPr>
        <w:t xml:space="preserve"> ثلاثي الكلور) أو سائل العزل غير القابل للاشت</w:t>
      </w:r>
      <w:r w:rsidR="00513C7C">
        <w:rPr>
          <w:rFonts w:cs="Traditional Arabic" w:hint="cs"/>
          <w:w w:val="99"/>
          <w:sz w:val="20"/>
          <w:szCs w:val="30"/>
          <w:rtl/>
        </w:rPr>
        <w:t>ع</w:t>
      </w:r>
      <w:r w:rsidR="007619FF">
        <w:rPr>
          <w:rFonts w:cs="Traditional Arabic" w:hint="cs"/>
          <w:w w:val="99"/>
          <w:sz w:val="20"/>
          <w:szCs w:val="30"/>
          <w:rtl/>
        </w:rPr>
        <w:t xml:space="preserve">ال في المحولات، والسائل في أجهزة </w:t>
      </w:r>
      <w:proofErr w:type="spellStart"/>
      <w:r w:rsidR="007619FF">
        <w:rPr>
          <w:rFonts w:cs="Traditional Arabic" w:hint="cs"/>
          <w:w w:val="99"/>
          <w:sz w:val="20"/>
          <w:szCs w:val="30"/>
          <w:rtl/>
        </w:rPr>
        <w:t>الجيروسكوب</w:t>
      </w:r>
      <w:proofErr w:type="spellEnd"/>
      <w:r w:rsidR="007619FF">
        <w:rPr>
          <w:rFonts w:cs="Traditional Arabic" w:hint="cs"/>
          <w:w w:val="99"/>
          <w:sz w:val="20"/>
          <w:szCs w:val="30"/>
          <w:rtl/>
        </w:rPr>
        <w:t xml:space="preserve"> وفي إنتاج الألمونيوم وق</w:t>
      </w:r>
      <w:r w:rsidR="009B5D74">
        <w:rPr>
          <w:rFonts w:cs="Traditional Arabic" w:hint="cs"/>
          <w:w w:val="99"/>
          <w:sz w:val="20"/>
          <w:szCs w:val="30"/>
          <w:rtl/>
        </w:rPr>
        <w:t>ض</w:t>
      </w:r>
      <w:r w:rsidR="007619FF">
        <w:rPr>
          <w:rFonts w:cs="Traditional Arabic" w:hint="cs"/>
          <w:w w:val="99"/>
          <w:sz w:val="20"/>
          <w:szCs w:val="30"/>
          <w:rtl/>
        </w:rPr>
        <w:t xml:space="preserve">بان الجرافيت، </w:t>
      </w:r>
      <w:r w:rsidR="00513C7C">
        <w:rPr>
          <w:rFonts w:cs="Traditional Arabic" w:hint="cs"/>
          <w:w w:val="99"/>
          <w:sz w:val="20"/>
          <w:szCs w:val="30"/>
          <w:rtl/>
        </w:rPr>
        <w:t xml:space="preserve">كمنتج </w:t>
      </w:r>
      <w:r w:rsidR="007619FF">
        <w:rPr>
          <w:rFonts w:cs="Traditional Arabic" w:hint="cs"/>
          <w:w w:val="99"/>
          <w:sz w:val="20"/>
          <w:szCs w:val="30"/>
          <w:rtl/>
        </w:rPr>
        <w:t>لحماية المنشآت الصناع</w:t>
      </w:r>
      <w:r w:rsidR="00513C7C">
        <w:rPr>
          <w:rFonts w:cs="Traditional Arabic" w:hint="cs"/>
          <w:w w:val="99"/>
          <w:sz w:val="20"/>
          <w:szCs w:val="30"/>
          <w:rtl/>
        </w:rPr>
        <w:t>ي</w:t>
      </w:r>
      <w:r w:rsidR="007619FF">
        <w:rPr>
          <w:rFonts w:cs="Traditional Arabic" w:hint="cs"/>
          <w:w w:val="99"/>
          <w:sz w:val="20"/>
          <w:szCs w:val="30"/>
          <w:rtl/>
        </w:rPr>
        <w:t xml:space="preserve">ة. ولا توجد معلومات محدَّدة متوافرة عن أي استعمالات قائمة في </w:t>
      </w:r>
      <w:proofErr w:type="spellStart"/>
      <w:r w:rsidR="007619FF">
        <w:rPr>
          <w:rFonts w:cs="Traditional Arabic" w:hint="cs"/>
          <w:w w:val="99"/>
          <w:sz w:val="20"/>
          <w:szCs w:val="30"/>
          <w:rtl/>
        </w:rPr>
        <w:t>ال</w:t>
      </w:r>
      <w:r w:rsidR="00A76173">
        <w:rPr>
          <w:rFonts w:cs="Traditional Arabic" w:hint="cs"/>
          <w:w w:val="99"/>
          <w:sz w:val="20"/>
          <w:szCs w:val="30"/>
          <w:rtl/>
        </w:rPr>
        <w:t>بيوتاديين</w:t>
      </w:r>
      <w:proofErr w:type="spellEnd"/>
      <w:r w:rsidR="007619FF">
        <w:rPr>
          <w:rFonts w:cs="Traditional Arabic" w:hint="cs"/>
          <w:w w:val="99"/>
          <w:sz w:val="20"/>
          <w:szCs w:val="30"/>
          <w:rtl/>
        </w:rPr>
        <w:t xml:space="preserve"> السداسي الكلور وجميع الاستعمالات تبدو أنها توقفت، بيد أنه لا يمكن استبعادها تماماً (البيئة الكندية، الصحة الكندية، 2000، </w:t>
      </w:r>
      <w:r w:rsidR="00513C7C">
        <w:rPr>
          <w:rFonts w:cs="Traditional Arabic" w:hint="cs"/>
          <w:w w:val="99"/>
          <w:sz w:val="20"/>
          <w:szCs w:val="30"/>
          <w:rtl/>
        </w:rPr>
        <w:t xml:space="preserve">وكالة البيئة الألمانية الاتحادية، 2015، </w:t>
      </w:r>
      <w:r w:rsidR="007619FF" w:rsidRPr="007619FF">
        <w:rPr>
          <w:sz w:val="20"/>
          <w:szCs w:val="24"/>
        </w:rPr>
        <w:t>UNEP/POPS/POPRC.9/13/Add.2</w:t>
      </w:r>
      <w:r w:rsidR="007619FF">
        <w:rPr>
          <w:rFonts w:cs="Traditional Arabic" w:hint="cs"/>
          <w:w w:val="99"/>
          <w:sz w:val="20"/>
          <w:szCs w:val="30"/>
          <w:rtl/>
        </w:rPr>
        <w:t>).</w:t>
      </w:r>
    </w:p>
    <w:p w:rsidR="009A7B49" w:rsidRDefault="007619FF" w:rsidP="003F61F5">
      <w:pPr>
        <w:spacing w:after="120" w:line="400" w:lineRule="exact"/>
        <w:ind w:left="1440"/>
        <w:jc w:val="both"/>
        <w:rPr>
          <w:rFonts w:cs="Traditional Arabic"/>
          <w:w w:val="99"/>
          <w:sz w:val="20"/>
          <w:szCs w:val="30"/>
          <w:rtl/>
        </w:rPr>
      </w:pPr>
      <w:r>
        <w:rPr>
          <w:rFonts w:cs="Traditional Arabic" w:hint="cs"/>
          <w:w w:val="99"/>
          <w:sz w:val="20"/>
          <w:szCs w:val="30"/>
          <w:rtl/>
        </w:rPr>
        <w:t>16 -</w:t>
      </w:r>
      <w:r>
        <w:rPr>
          <w:rFonts w:cs="Traditional Arabic" w:hint="cs"/>
          <w:w w:val="99"/>
          <w:sz w:val="20"/>
          <w:szCs w:val="30"/>
          <w:rtl/>
        </w:rPr>
        <w:tab/>
        <w:t xml:space="preserve">وقبل سنة 1975 كان أكبر استخدام </w:t>
      </w:r>
      <w:proofErr w:type="spellStart"/>
      <w:r>
        <w:rPr>
          <w:rFonts w:cs="Traditional Arabic" w:hint="cs"/>
          <w:w w:val="99"/>
          <w:sz w:val="20"/>
          <w:szCs w:val="30"/>
          <w:rtl/>
        </w:rPr>
        <w:t>لل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في الولايات المتحدة الأمريكية من أجل استعادة خليط "شفشاف" (الكلور المحتوي على الغاز في منشآت صناعة الكلور). ولم يعد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مع ذلك يستخدم لهذه العملي</w:t>
      </w:r>
      <w:r w:rsidR="00C530C0">
        <w:rPr>
          <w:rFonts w:cs="Traditional Arabic" w:hint="cs"/>
          <w:w w:val="99"/>
          <w:sz w:val="20"/>
          <w:szCs w:val="30"/>
          <w:rtl/>
        </w:rPr>
        <w:t>ة</w:t>
      </w:r>
      <w:r>
        <w:rPr>
          <w:rFonts w:cs="Traditional Arabic" w:hint="cs"/>
          <w:w w:val="99"/>
          <w:sz w:val="20"/>
          <w:szCs w:val="30"/>
          <w:rtl/>
        </w:rPr>
        <w:t xml:space="preserve"> (الوكالة الأمريكية لسجل المواد السامة والأمراض، 1994). وكانت </w:t>
      </w:r>
      <w:r w:rsidR="00C530C0">
        <w:rPr>
          <w:rFonts w:cs="Traditional Arabic" w:hint="cs"/>
          <w:w w:val="99"/>
          <w:sz w:val="20"/>
          <w:szCs w:val="30"/>
          <w:rtl/>
        </w:rPr>
        <w:t xml:space="preserve">تلك </w:t>
      </w:r>
      <w:r>
        <w:rPr>
          <w:rFonts w:cs="Traditional Arabic" w:hint="cs"/>
          <w:w w:val="99"/>
          <w:sz w:val="20"/>
          <w:szCs w:val="30"/>
          <w:rtl/>
        </w:rPr>
        <w:t xml:space="preserve">المادة تستخدم أساساً كوسيط كيميائي في صناعة المركبات المطاطية وكانت كميات أقل منها تستخدم كمذيب، وسائل من أجل أجهزة </w:t>
      </w:r>
      <w:proofErr w:type="spellStart"/>
      <w:r>
        <w:rPr>
          <w:rFonts w:cs="Traditional Arabic" w:hint="cs"/>
          <w:w w:val="99"/>
          <w:sz w:val="20"/>
          <w:szCs w:val="30"/>
          <w:rtl/>
        </w:rPr>
        <w:t>جيروسكوب</w:t>
      </w:r>
      <w:proofErr w:type="spellEnd"/>
      <w:r>
        <w:rPr>
          <w:rFonts w:cs="Traditional Arabic" w:hint="cs"/>
          <w:w w:val="99"/>
          <w:sz w:val="20"/>
          <w:szCs w:val="30"/>
          <w:rtl/>
        </w:rPr>
        <w:t>، وسائل نقل الحرارة، و</w:t>
      </w:r>
      <w:r w:rsidR="003F61F5">
        <w:rPr>
          <w:rFonts w:cs="Traditional Arabic" w:hint="cs"/>
          <w:w w:val="99"/>
          <w:sz w:val="20"/>
          <w:szCs w:val="30"/>
          <w:rtl/>
        </w:rPr>
        <w:t>المائع</w:t>
      </w:r>
      <w:r>
        <w:rPr>
          <w:rFonts w:cs="Traditional Arabic" w:hint="cs"/>
          <w:w w:val="99"/>
          <w:sz w:val="20"/>
          <w:szCs w:val="30"/>
          <w:rtl/>
        </w:rPr>
        <w:t xml:space="preserve"> الهيدروليكي، والوسيط الكيميائي في إنتاج </w:t>
      </w:r>
      <w:r w:rsidR="009A7B49">
        <w:rPr>
          <w:rFonts w:cs="Traditional Arabic" w:hint="cs"/>
          <w:w w:val="99"/>
          <w:sz w:val="20"/>
          <w:szCs w:val="30"/>
          <w:rtl/>
        </w:rPr>
        <w:t>الكربونات الكلورية الفلورية ومركبات الكربون المشبَّعة بالكلور والفلور والمزلقات، و</w:t>
      </w:r>
      <w:r w:rsidR="009B5D74">
        <w:rPr>
          <w:rFonts w:cs="Traditional Arabic" w:hint="cs"/>
          <w:w w:val="99"/>
          <w:sz w:val="20"/>
          <w:szCs w:val="30"/>
          <w:rtl/>
        </w:rPr>
        <w:t>ال</w:t>
      </w:r>
      <w:r w:rsidR="009A7B49">
        <w:rPr>
          <w:rFonts w:cs="Traditional Arabic" w:hint="cs"/>
          <w:w w:val="99"/>
          <w:sz w:val="20"/>
          <w:szCs w:val="30"/>
          <w:rtl/>
        </w:rPr>
        <w:t xml:space="preserve">عوامل الكاشفة في المختبرات (الوكالة الأمريكية لسجل المواد السامة والأمراض، </w:t>
      </w:r>
      <w:r w:rsidR="009A7B49">
        <w:rPr>
          <w:rFonts w:cs="Traditional Arabic" w:hint="cs"/>
          <w:w w:val="99"/>
          <w:sz w:val="20"/>
          <w:szCs w:val="30"/>
          <w:rtl/>
        </w:rPr>
        <w:lastRenderedPageBreak/>
        <w:t xml:space="preserve">1994). وفي كندا، لم يعد </w:t>
      </w:r>
      <w:proofErr w:type="spellStart"/>
      <w:r w:rsidR="009A7B49">
        <w:rPr>
          <w:rFonts w:cs="Traditional Arabic" w:hint="cs"/>
          <w:w w:val="99"/>
          <w:sz w:val="20"/>
          <w:szCs w:val="30"/>
          <w:rtl/>
        </w:rPr>
        <w:t>ال</w:t>
      </w:r>
      <w:r w:rsidR="00411EB2">
        <w:rPr>
          <w:rFonts w:cs="Traditional Arabic" w:hint="cs"/>
          <w:w w:val="99"/>
          <w:sz w:val="20"/>
          <w:szCs w:val="30"/>
          <w:rtl/>
        </w:rPr>
        <w:t>بيوتاديين</w:t>
      </w:r>
      <w:proofErr w:type="spellEnd"/>
      <w:r w:rsidR="009A7B49">
        <w:rPr>
          <w:rFonts w:cs="Traditional Arabic" w:hint="cs"/>
          <w:w w:val="99"/>
          <w:sz w:val="20"/>
          <w:szCs w:val="30"/>
          <w:rtl/>
        </w:rPr>
        <w:t xml:space="preserve"> السداسي الكلور يستخدم كمادة مذيبة (البيئة الكندية، الصحة الكندية، 2000).</w:t>
      </w:r>
    </w:p>
    <w:p w:rsidR="00A04D21" w:rsidRDefault="009A7B49" w:rsidP="00C02E41">
      <w:pPr>
        <w:spacing w:after="120" w:line="400" w:lineRule="exact"/>
        <w:ind w:left="1440"/>
        <w:jc w:val="both"/>
        <w:rPr>
          <w:rFonts w:cs="Traditional Arabic"/>
          <w:w w:val="99"/>
          <w:sz w:val="20"/>
          <w:szCs w:val="30"/>
          <w:rtl/>
        </w:rPr>
      </w:pPr>
      <w:r>
        <w:rPr>
          <w:rFonts w:cs="Traditional Arabic" w:hint="cs"/>
          <w:w w:val="99"/>
          <w:sz w:val="20"/>
          <w:szCs w:val="30"/>
          <w:rtl/>
        </w:rPr>
        <w:t>17 -</w:t>
      </w:r>
      <w:r>
        <w:rPr>
          <w:rFonts w:cs="Traditional Arabic" w:hint="cs"/>
          <w:w w:val="99"/>
          <w:sz w:val="20"/>
          <w:szCs w:val="30"/>
          <w:rtl/>
        </w:rPr>
        <w:tab/>
        <w:t xml:space="preserve">وكان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يستخدم كمبيد ل</w:t>
      </w:r>
      <w:r w:rsidR="00C530C0">
        <w:rPr>
          <w:rFonts w:cs="Traditional Arabic" w:hint="cs"/>
          <w:w w:val="99"/>
          <w:sz w:val="20"/>
          <w:szCs w:val="30"/>
          <w:rtl/>
        </w:rPr>
        <w:t>ل</w:t>
      </w:r>
      <w:r>
        <w:rPr>
          <w:rFonts w:cs="Traditional Arabic" w:hint="cs"/>
          <w:w w:val="99"/>
          <w:sz w:val="20"/>
          <w:szCs w:val="30"/>
          <w:rtl/>
        </w:rPr>
        <w:t xml:space="preserve">فطريات </w:t>
      </w:r>
      <w:r w:rsidR="00C530C0">
        <w:rPr>
          <w:rFonts w:cs="Traditional Arabic" w:hint="cs"/>
          <w:w w:val="99"/>
          <w:sz w:val="20"/>
          <w:szCs w:val="30"/>
          <w:rtl/>
        </w:rPr>
        <w:t xml:space="preserve">لحماية </w:t>
      </w:r>
      <w:r>
        <w:rPr>
          <w:rFonts w:cs="Traditional Arabic" w:hint="cs"/>
          <w:w w:val="99"/>
          <w:sz w:val="20"/>
          <w:szCs w:val="30"/>
          <w:rtl/>
        </w:rPr>
        <w:t>البذور أو مبيد للحشرات في مزارع الكروم في الاتحاد السوفياتي السابق (معدل الاستخدام 100-350 كغ/هكتار)، وفي البلدان الأوروبية بالبحر الأبيض المتوسط وفي الأرجنتين (</w:t>
      </w:r>
      <w:proofErr w:type="spellStart"/>
      <w:r>
        <w:rPr>
          <w:rFonts w:cs="Traditional Arabic" w:hint="cs"/>
          <w:w w:val="99"/>
          <w:sz w:val="20"/>
          <w:szCs w:val="30"/>
          <w:rtl/>
        </w:rPr>
        <w:t>لكلوكس</w:t>
      </w:r>
      <w:proofErr w:type="spellEnd"/>
      <w:r>
        <w:rPr>
          <w:rFonts w:cs="Traditional Arabic" w:hint="cs"/>
          <w:w w:val="99"/>
          <w:sz w:val="20"/>
          <w:szCs w:val="30"/>
          <w:rtl/>
        </w:rPr>
        <w:t xml:space="preserve">، 2004؛ فان در </w:t>
      </w:r>
      <w:proofErr w:type="spellStart"/>
      <w:r>
        <w:rPr>
          <w:rFonts w:cs="Traditional Arabic" w:hint="cs"/>
          <w:w w:val="99"/>
          <w:sz w:val="20"/>
          <w:szCs w:val="30"/>
          <w:rtl/>
        </w:rPr>
        <w:t>هونينغ</w:t>
      </w:r>
      <w:proofErr w:type="spellEnd"/>
      <w:r>
        <w:rPr>
          <w:rFonts w:cs="Traditional Arabic" w:hint="cs"/>
          <w:w w:val="99"/>
          <w:sz w:val="20"/>
          <w:szCs w:val="30"/>
          <w:rtl/>
        </w:rPr>
        <w:t xml:space="preserve">، 2007؛ </w:t>
      </w:r>
      <w:r w:rsidR="00C530C0">
        <w:rPr>
          <w:rFonts w:cs="Traditional Arabic" w:hint="cs"/>
          <w:w w:val="99"/>
          <w:sz w:val="20"/>
          <w:szCs w:val="30"/>
          <w:rtl/>
        </w:rPr>
        <w:t>وكالة البيئة الألمانية الاتحادية</w:t>
      </w:r>
      <w:r>
        <w:rPr>
          <w:rFonts w:cs="Traditional Arabic" w:hint="cs"/>
          <w:w w:val="99"/>
          <w:sz w:val="20"/>
          <w:szCs w:val="30"/>
          <w:rtl/>
        </w:rPr>
        <w:t xml:space="preserve">، 2015). </w:t>
      </w:r>
      <w:r w:rsidR="00C530C0">
        <w:rPr>
          <w:rFonts w:cs="Traditional Arabic" w:hint="cs"/>
          <w:w w:val="99"/>
          <w:sz w:val="20"/>
          <w:szCs w:val="30"/>
          <w:rtl/>
        </w:rPr>
        <w:t>و</w:t>
      </w:r>
      <w:r w:rsidR="00A04D21">
        <w:rPr>
          <w:rFonts w:cs="Traditional Arabic" w:hint="cs"/>
          <w:w w:val="99"/>
          <w:sz w:val="20"/>
          <w:szCs w:val="30"/>
          <w:rtl/>
        </w:rPr>
        <w:t>في فرنسا كانت مواد التبخير المطهرة تستخدم على نطاق واسع ثم توقفت في سنة 2003 (</w:t>
      </w:r>
      <w:r w:rsidR="00C02E41">
        <w:rPr>
          <w:rFonts w:cs="Traditional Arabic" w:hint="cs"/>
          <w:w w:val="99"/>
          <w:sz w:val="20"/>
          <w:szCs w:val="30"/>
          <w:rtl/>
        </w:rPr>
        <w:t>المفوضية الأوروبية</w:t>
      </w:r>
      <w:r w:rsidR="00A04D21">
        <w:rPr>
          <w:rFonts w:cs="Traditional Arabic" w:hint="cs"/>
          <w:w w:val="99"/>
          <w:sz w:val="20"/>
          <w:szCs w:val="30"/>
          <w:rtl/>
        </w:rPr>
        <w:t xml:space="preserve">، 2011). ومن غير الواضح ما إذا كان </w:t>
      </w:r>
      <w:proofErr w:type="spellStart"/>
      <w:r w:rsidR="00A04D21">
        <w:rPr>
          <w:rFonts w:cs="Traditional Arabic" w:hint="cs"/>
          <w:w w:val="99"/>
          <w:sz w:val="20"/>
          <w:szCs w:val="30"/>
          <w:rtl/>
        </w:rPr>
        <w:t>ال</w:t>
      </w:r>
      <w:r w:rsidR="00411EB2">
        <w:rPr>
          <w:rFonts w:cs="Traditional Arabic" w:hint="cs"/>
          <w:w w:val="99"/>
          <w:sz w:val="20"/>
          <w:szCs w:val="30"/>
          <w:rtl/>
        </w:rPr>
        <w:t>بيوتاديين</w:t>
      </w:r>
      <w:proofErr w:type="spellEnd"/>
      <w:r w:rsidR="00A04D21">
        <w:rPr>
          <w:rFonts w:cs="Traditional Arabic" w:hint="cs"/>
          <w:w w:val="99"/>
          <w:sz w:val="20"/>
          <w:szCs w:val="30"/>
          <w:rtl/>
        </w:rPr>
        <w:t xml:space="preserve"> السداسي الكلور ما </w:t>
      </w:r>
      <w:r w:rsidR="00C530C0">
        <w:rPr>
          <w:rFonts w:cs="Traditional Arabic" w:hint="cs"/>
          <w:w w:val="99"/>
          <w:sz w:val="20"/>
          <w:szCs w:val="30"/>
          <w:rtl/>
        </w:rPr>
        <w:t>ي</w:t>
      </w:r>
      <w:r w:rsidR="00A04D21">
        <w:rPr>
          <w:rFonts w:cs="Traditional Arabic" w:hint="cs"/>
          <w:w w:val="99"/>
          <w:sz w:val="20"/>
          <w:szCs w:val="30"/>
          <w:rtl/>
        </w:rPr>
        <w:t xml:space="preserve">زال يستخدم كمنتج لحماية النباتات في أي مكان. </w:t>
      </w:r>
    </w:p>
    <w:p w:rsidR="00C16E30" w:rsidRDefault="00A04D21" w:rsidP="00C530C0">
      <w:pPr>
        <w:spacing w:after="120" w:line="400" w:lineRule="exact"/>
        <w:ind w:left="1440"/>
        <w:jc w:val="both"/>
        <w:rPr>
          <w:rFonts w:cs="Traditional Arabic"/>
          <w:w w:val="99"/>
          <w:sz w:val="20"/>
          <w:szCs w:val="30"/>
          <w:rtl/>
        </w:rPr>
      </w:pPr>
      <w:r>
        <w:rPr>
          <w:rFonts w:cs="Traditional Arabic" w:hint="cs"/>
          <w:w w:val="99"/>
          <w:sz w:val="20"/>
          <w:szCs w:val="30"/>
          <w:rtl/>
        </w:rPr>
        <w:t>18 -</w:t>
      </w:r>
      <w:r>
        <w:rPr>
          <w:rFonts w:cs="Traditional Arabic" w:hint="cs"/>
          <w:w w:val="99"/>
          <w:sz w:val="20"/>
          <w:szCs w:val="30"/>
          <w:rtl/>
        </w:rPr>
        <w:tab/>
        <w:t xml:space="preserve">وقد استحدثت </w:t>
      </w:r>
      <w:r w:rsidR="00C530C0">
        <w:rPr>
          <w:rFonts w:cs="Traditional Arabic" w:hint="cs"/>
          <w:w w:val="99"/>
          <w:sz w:val="20"/>
          <w:szCs w:val="30"/>
          <w:rtl/>
        </w:rPr>
        <w:t xml:space="preserve">في الآونة الأخيرة نسبياً </w:t>
      </w:r>
      <w:r>
        <w:rPr>
          <w:rFonts w:cs="Traditional Arabic" w:hint="cs"/>
          <w:w w:val="99"/>
          <w:sz w:val="20"/>
          <w:szCs w:val="30"/>
          <w:rtl/>
        </w:rPr>
        <w:t xml:space="preserve">طريقة باستخدام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لتوليف رقائق الجرافيت. وتستعمل حشوات الجرافيت كأجهزة تعبئة إلكترونية في إعداد مركبات البوليمرات في مختلف المجالات مثل </w:t>
      </w:r>
      <w:r w:rsidR="003A6145">
        <w:rPr>
          <w:rFonts w:cs="Traditional Arabic" w:hint="cs"/>
          <w:w w:val="99"/>
          <w:sz w:val="20"/>
          <w:szCs w:val="30"/>
          <w:rtl/>
        </w:rPr>
        <w:t xml:space="preserve">أقطاب </w:t>
      </w:r>
      <w:proofErr w:type="spellStart"/>
      <w:r w:rsidR="003A6145">
        <w:rPr>
          <w:rFonts w:cs="Traditional Arabic" w:hint="cs"/>
          <w:w w:val="99"/>
          <w:sz w:val="20"/>
          <w:szCs w:val="30"/>
          <w:rtl/>
        </w:rPr>
        <w:t>إلكترود</w:t>
      </w:r>
      <w:proofErr w:type="spellEnd"/>
      <w:r w:rsidR="003A6145">
        <w:rPr>
          <w:rFonts w:cs="Traditional Arabic" w:hint="cs"/>
          <w:w w:val="99"/>
          <w:sz w:val="20"/>
          <w:szCs w:val="30"/>
          <w:rtl/>
        </w:rPr>
        <w:t xml:space="preserve"> الخلايا التي تعمل بالوقود، والمواد المقاومة للاحتكاك، والبطاريات، إلى آخر</w:t>
      </w:r>
      <w:r w:rsidR="009B5D74">
        <w:rPr>
          <w:rFonts w:cs="Traditional Arabic" w:hint="cs"/>
          <w:w w:val="99"/>
          <w:sz w:val="20"/>
          <w:szCs w:val="30"/>
          <w:rtl/>
        </w:rPr>
        <w:t>ه.</w:t>
      </w:r>
      <w:r w:rsidR="003A6145">
        <w:rPr>
          <w:rFonts w:cs="Traditional Arabic" w:hint="cs"/>
          <w:w w:val="99"/>
          <w:sz w:val="20"/>
          <w:szCs w:val="30"/>
          <w:rtl/>
        </w:rPr>
        <w:t xml:space="preserve"> (</w:t>
      </w:r>
      <w:proofErr w:type="spellStart"/>
      <w:r w:rsidR="003A6145">
        <w:rPr>
          <w:rFonts w:cs="Traditional Arabic" w:hint="cs"/>
          <w:w w:val="99"/>
          <w:sz w:val="20"/>
          <w:szCs w:val="30"/>
          <w:rtl/>
        </w:rPr>
        <w:t>شي</w:t>
      </w:r>
      <w:proofErr w:type="spellEnd"/>
      <w:r w:rsidR="003A6145">
        <w:rPr>
          <w:rFonts w:cs="Traditional Arabic" w:hint="cs"/>
          <w:w w:val="99"/>
          <w:sz w:val="20"/>
          <w:szCs w:val="30"/>
          <w:rtl/>
        </w:rPr>
        <w:t xml:space="preserve"> وآخرون، 2004). ومع ذلك</w:t>
      </w:r>
      <w:r w:rsidR="00C530C0">
        <w:rPr>
          <w:rFonts w:cs="Traditional Arabic" w:hint="cs"/>
          <w:w w:val="99"/>
          <w:sz w:val="20"/>
          <w:szCs w:val="30"/>
          <w:rtl/>
        </w:rPr>
        <w:t>،</w:t>
      </w:r>
      <w:r w:rsidR="003A6145">
        <w:rPr>
          <w:rFonts w:cs="Traditional Arabic" w:hint="cs"/>
          <w:w w:val="99"/>
          <w:sz w:val="20"/>
          <w:szCs w:val="30"/>
          <w:rtl/>
        </w:rPr>
        <w:t xml:space="preserve"> لا توجد معلومات عما إذا كان </w:t>
      </w:r>
      <w:proofErr w:type="spellStart"/>
      <w:r w:rsidR="003A6145">
        <w:rPr>
          <w:rFonts w:cs="Traditional Arabic" w:hint="cs"/>
          <w:w w:val="99"/>
          <w:sz w:val="20"/>
          <w:szCs w:val="30"/>
          <w:rtl/>
        </w:rPr>
        <w:t>ال</w:t>
      </w:r>
      <w:r w:rsidR="00411EB2">
        <w:rPr>
          <w:rFonts w:cs="Traditional Arabic" w:hint="cs"/>
          <w:w w:val="99"/>
          <w:sz w:val="20"/>
          <w:szCs w:val="30"/>
          <w:rtl/>
        </w:rPr>
        <w:t>بيوتاديين</w:t>
      </w:r>
      <w:proofErr w:type="spellEnd"/>
      <w:r w:rsidR="003A6145">
        <w:rPr>
          <w:rFonts w:cs="Traditional Arabic" w:hint="cs"/>
          <w:w w:val="99"/>
          <w:sz w:val="20"/>
          <w:szCs w:val="30"/>
          <w:rtl/>
        </w:rPr>
        <w:t xml:space="preserve"> السداسي الكلور يستخدم بالفعل لهذا الغرض في أي مكان. </w:t>
      </w:r>
    </w:p>
    <w:p w:rsidR="003A6145" w:rsidRPr="003A6145" w:rsidRDefault="003A6145" w:rsidP="003A6145">
      <w:pPr>
        <w:pStyle w:val="SingleTxt"/>
        <w:tabs>
          <w:tab w:val="clear" w:pos="1267"/>
          <w:tab w:val="right" w:pos="1095"/>
          <w:tab w:val="left" w:pos="1507"/>
        </w:tabs>
        <w:ind w:left="0" w:right="1264"/>
        <w:rPr>
          <w:b/>
          <w:bCs/>
          <w:rtl/>
        </w:rPr>
      </w:pPr>
      <w:r>
        <w:rPr>
          <w:rFonts w:hint="cs"/>
          <w:b/>
          <w:bCs/>
          <w:rtl/>
        </w:rPr>
        <w:tab/>
        <w:t>4 -</w:t>
      </w:r>
      <w:r>
        <w:rPr>
          <w:rFonts w:hint="cs"/>
          <w:b/>
          <w:bCs/>
          <w:rtl/>
        </w:rPr>
        <w:tab/>
        <w:t>النفايات</w:t>
      </w:r>
    </w:p>
    <w:p w:rsidR="00C16E30" w:rsidRDefault="003A6145" w:rsidP="003A6145">
      <w:pPr>
        <w:spacing w:after="120" w:line="400" w:lineRule="exact"/>
        <w:ind w:left="1440"/>
        <w:jc w:val="both"/>
        <w:rPr>
          <w:rFonts w:cs="Traditional Arabic"/>
          <w:w w:val="99"/>
          <w:sz w:val="20"/>
          <w:szCs w:val="30"/>
          <w:rtl/>
        </w:rPr>
      </w:pPr>
      <w:r>
        <w:rPr>
          <w:rFonts w:cs="Traditional Arabic" w:hint="cs"/>
          <w:w w:val="99"/>
          <w:sz w:val="20"/>
          <w:szCs w:val="30"/>
          <w:rtl/>
        </w:rPr>
        <w:t>19 -</w:t>
      </w:r>
      <w:r>
        <w:rPr>
          <w:rFonts w:cs="Traditional Arabic" w:hint="cs"/>
          <w:w w:val="99"/>
          <w:sz w:val="20"/>
          <w:szCs w:val="30"/>
          <w:rtl/>
        </w:rPr>
        <w:tab/>
        <w:t xml:space="preserve">سيكون من الأمور الأساسية اتخاذ إجراء </w:t>
      </w:r>
      <w:r w:rsidR="009B5D74">
        <w:rPr>
          <w:rFonts w:cs="Traditional Arabic" w:hint="cs"/>
          <w:w w:val="99"/>
          <w:sz w:val="20"/>
          <w:szCs w:val="30"/>
          <w:rtl/>
        </w:rPr>
        <w:t>ي</w:t>
      </w:r>
      <w:r>
        <w:rPr>
          <w:rFonts w:cs="Traditional Arabic" w:hint="cs"/>
          <w:w w:val="99"/>
          <w:sz w:val="20"/>
          <w:szCs w:val="30"/>
          <w:rtl/>
        </w:rPr>
        <w:t>ستهدف مجاري النفايات ذات الأهمية من حيث الحجم والتركز للقضاء على</w:t>
      </w:r>
      <w:r w:rsidR="002C68B3">
        <w:rPr>
          <w:rFonts w:cs="Traditional Arabic" w:hint="cs"/>
          <w:w w:val="99"/>
          <w:sz w:val="20"/>
          <w:szCs w:val="30"/>
          <w:rtl/>
        </w:rPr>
        <w:t>،</w:t>
      </w:r>
      <w:r>
        <w:rPr>
          <w:rFonts w:cs="Traditional Arabic" w:hint="cs"/>
          <w:w w:val="99"/>
          <w:sz w:val="20"/>
          <w:szCs w:val="30"/>
          <w:rtl/>
        </w:rPr>
        <w:t xml:space="preserve"> والحد من</w:t>
      </w:r>
      <w:r w:rsidR="002C68B3">
        <w:rPr>
          <w:rFonts w:cs="Traditional Arabic" w:hint="cs"/>
          <w:w w:val="99"/>
          <w:sz w:val="20"/>
          <w:szCs w:val="30"/>
          <w:rtl/>
        </w:rPr>
        <w:t>،</w:t>
      </w:r>
      <w:r>
        <w:rPr>
          <w:rFonts w:cs="Traditional Arabic" w:hint="cs"/>
          <w:w w:val="99"/>
          <w:sz w:val="20"/>
          <w:szCs w:val="30"/>
          <w:rtl/>
        </w:rPr>
        <w:t xml:space="preserve"> ومراقبة الأحمال البيئية من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من أنشطة إدارة النفايات. وفي هذا السياق، ينبغي الاعتراف بما يلي: </w:t>
      </w:r>
    </w:p>
    <w:p w:rsidR="003A6145" w:rsidRDefault="003A6145" w:rsidP="003A6145">
      <w:pPr>
        <w:spacing w:after="120" w:line="400" w:lineRule="exact"/>
        <w:ind w:left="1440"/>
        <w:jc w:val="both"/>
        <w:rPr>
          <w:rFonts w:cs="Traditional Arabic"/>
          <w:w w:val="99"/>
          <w:sz w:val="20"/>
          <w:szCs w:val="30"/>
          <w:rtl/>
        </w:rPr>
      </w:pPr>
      <w:r>
        <w:rPr>
          <w:rFonts w:cs="Traditional Arabic" w:hint="cs"/>
          <w:w w:val="99"/>
          <w:sz w:val="20"/>
          <w:szCs w:val="30"/>
          <w:rtl/>
        </w:rPr>
        <w:tab/>
        <w:t>(أ)</w:t>
      </w:r>
      <w:r>
        <w:rPr>
          <w:rFonts w:cs="Traditional Arabic" w:hint="cs"/>
          <w:w w:val="99"/>
          <w:sz w:val="20"/>
          <w:szCs w:val="30"/>
          <w:rtl/>
        </w:rPr>
        <w:tab/>
        <w:t xml:space="preserve">استخدام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من الواضح أنه توقف، رغم أن هناك شكوك</w:t>
      </w:r>
      <w:r w:rsidR="002C68B3">
        <w:rPr>
          <w:rFonts w:cs="Traditional Arabic" w:hint="cs"/>
          <w:w w:val="99"/>
          <w:sz w:val="20"/>
          <w:szCs w:val="30"/>
          <w:rtl/>
        </w:rPr>
        <w:t>اً</w:t>
      </w:r>
      <w:r>
        <w:rPr>
          <w:rFonts w:cs="Traditional Arabic" w:hint="cs"/>
          <w:w w:val="99"/>
          <w:sz w:val="20"/>
          <w:szCs w:val="30"/>
          <w:rtl/>
        </w:rPr>
        <w:t xml:space="preserve"> تتصل باستخدام حماية النباتات مثل مادة التبخير المطهرة لمزارع الكروم في الاتحاد السوفياتي السابق؛</w:t>
      </w:r>
    </w:p>
    <w:p w:rsidR="003A6145" w:rsidRDefault="003A6145" w:rsidP="002C68B3">
      <w:pPr>
        <w:spacing w:after="120" w:line="400" w:lineRule="exact"/>
        <w:ind w:left="1440"/>
        <w:jc w:val="both"/>
        <w:rPr>
          <w:rFonts w:cs="Traditional Arabic"/>
          <w:w w:val="99"/>
          <w:sz w:val="20"/>
          <w:szCs w:val="30"/>
          <w:rtl/>
        </w:rPr>
      </w:pPr>
      <w:r>
        <w:rPr>
          <w:rFonts w:cs="Traditional Arabic" w:hint="cs"/>
          <w:w w:val="99"/>
          <w:sz w:val="20"/>
          <w:szCs w:val="30"/>
          <w:rtl/>
        </w:rPr>
        <w:tab/>
        <w:t>(ب)</w:t>
      </w:r>
      <w:r>
        <w:rPr>
          <w:rFonts w:cs="Traditional Arabic" w:hint="cs"/>
          <w:w w:val="99"/>
          <w:sz w:val="20"/>
          <w:szCs w:val="30"/>
          <w:rtl/>
        </w:rPr>
        <w:tab/>
        <w:t xml:space="preserve">إطلاقات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يمكن أن تنشأ من التخلص من المنتجات القديمة المحتوية على هذه المادة والتي أصبحت من النفايات</w:t>
      </w:r>
      <w:r w:rsidR="002C68B3">
        <w:rPr>
          <w:rFonts w:cs="Traditional Arabic" w:hint="cs"/>
          <w:w w:val="99"/>
          <w:sz w:val="20"/>
          <w:szCs w:val="30"/>
          <w:rtl/>
        </w:rPr>
        <w:t>.</w:t>
      </w:r>
      <w:r>
        <w:rPr>
          <w:rFonts w:cs="Traditional Arabic" w:hint="cs"/>
          <w:w w:val="99"/>
          <w:sz w:val="20"/>
          <w:szCs w:val="30"/>
          <w:rtl/>
        </w:rPr>
        <w:t xml:space="preserve"> وبعض استعمالات هذه المادة (على سبيل المثال السوائل الهيدروليكية، وناقل الحرارة أو المحولات) لديها عمر خدمة طويل ورغم </w:t>
      </w:r>
      <w:r w:rsidR="002C68B3">
        <w:rPr>
          <w:rFonts w:cs="Traditional Arabic" w:hint="cs"/>
          <w:w w:val="99"/>
          <w:sz w:val="20"/>
          <w:szCs w:val="30"/>
          <w:rtl/>
        </w:rPr>
        <w:t xml:space="preserve">أن </w:t>
      </w:r>
      <w:r>
        <w:rPr>
          <w:rFonts w:cs="Traditional Arabic" w:hint="cs"/>
          <w:w w:val="99"/>
          <w:sz w:val="20"/>
          <w:szCs w:val="30"/>
          <w:rtl/>
        </w:rPr>
        <w:t xml:space="preserve">الاستخدامات توقفت، ربما لا يزال يدخل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في مرحلة إدارة النفايات. و</w:t>
      </w:r>
      <w:r w:rsidR="002C68B3">
        <w:rPr>
          <w:rFonts w:cs="Traditional Arabic" w:hint="cs"/>
          <w:w w:val="99"/>
          <w:sz w:val="20"/>
          <w:szCs w:val="30"/>
          <w:rtl/>
        </w:rPr>
        <w:t xml:space="preserve">يمكن أن تظل </w:t>
      </w:r>
      <w:r>
        <w:rPr>
          <w:rFonts w:cs="Traditional Arabic" w:hint="cs"/>
          <w:w w:val="99"/>
          <w:sz w:val="20"/>
          <w:szCs w:val="30"/>
          <w:rtl/>
        </w:rPr>
        <w:t xml:space="preserve">هذه المادة موجودة في المركبات المطاطية بكميات هامشية ضئيلة وفقاً للرابطة الوطنية المعنية بالمطاط والبوليمرات في فرنسا (وفقاً لوكالة البيئة الألمانية الاتحادية، 2015). ولا توجد معلومات أخرى بشأن بقايا مادة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عند استخدامها كوسيط كيميائي في المطاط والمواد </w:t>
      </w:r>
      <w:proofErr w:type="spellStart"/>
      <w:r>
        <w:rPr>
          <w:rFonts w:cs="Traditional Arabic" w:hint="cs"/>
          <w:w w:val="99"/>
          <w:sz w:val="20"/>
          <w:szCs w:val="30"/>
          <w:rtl/>
        </w:rPr>
        <w:t>اللدائنية</w:t>
      </w:r>
      <w:proofErr w:type="spellEnd"/>
      <w:r>
        <w:rPr>
          <w:rFonts w:cs="Traditional Arabic" w:hint="cs"/>
          <w:w w:val="99"/>
          <w:sz w:val="20"/>
          <w:szCs w:val="30"/>
          <w:rtl/>
        </w:rPr>
        <w:t xml:space="preserve"> المطاطية أو إنتاج المزلقات. ومع ذلك، لم توجد في دراسة حديثة أجرتها وكالة البيئة الألمانية الاتحادية (2015) أي شيء ذ</w:t>
      </w:r>
      <w:r w:rsidR="002C68B3">
        <w:rPr>
          <w:rFonts w:cs="Traditional Arabic" w:hint="cs"/>
          <w:w w:val="99"/>
          <w:sz w:val="20"/>
          <w:szCs w:val="30"/>
          <w:rtl/>
        </w:rPr>
        <w:t>ي</w:t>
      </w:r>
      <w:r>
        <w:rPr>
          <w:rFonts w:cs="Traditional Arabic" w:hint="cs"/>
          <w:w w:val="99"/>
          <w:sz w:val="20"/>
          <w:szCs w:val="30"/>
          <w:rtl/>
        </w:rPr>
        <w:t xml:space="preserve"> صلة في أي مجاري نفايات في ألمانيا؛</w:t>
      </w:r>
    </w:p>
    <w:p w:rsidR="003A6145" w:rsidRDefault="003A6145" w:rsidP="002C68B3">
      <w:pPr>
        <w:spacing w:after="120" w:line="400" w:lineRule="exact"/>
        <w:ind w:left="1440"/>
        <w:jc w:val="both"/>
        <w:rPr>
          <w:rFonts w:cs="Traditional Arabic"/>
          <w:w w:val="99"/>
          <w:sz w:val="20"/>
          <w:szCs w:val="30"/>
          <w:rtl/>
        </w:rPr>
      </w:pPr>
      <w:r>
        <w:rPr>
          <w:rFonts w:cs="Traditional Arabic" w:hint="cs"/>
          <w:w w:val="99"/>
          <w:sz w:val="20"/>
          <w:szCs w:val="30"/>
          <w:rtl/>
        </w:rPr>
        <w:tab/>
        <w:t>(ج)</w:t>
      </w:r>
      <w:r>
        <w:rPr>
          <w:rFonts w:cs="Traditional Arabic" w:hint="cs"/>
          <w:w w:val="99"/>
          <w:sz w:val="20"/>
          <w:szCs w:val="30"/>
          <w:rtl/>
        </w:rPr>
        <w:tab/>
        <w:t xml:space="preserve">ربما تكون مدافن القمامة مصدراً </w:t>
      </w:r>
      <w:proofErr w:type="spellStart"/>
      <w:r>
        <w:rPr>
          <w:rFonts w:cs="Traditional Arabic" w:hint="cs"/>
          <w:w w:val="99"/>
          <w:sz w:val="20"/>
          <w:szCs w:val="30"/>
          <w:rtl/>
        </w:rPr>
        <w:t>لل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w:t>
      </w:r>
      <w:r w:rsidR="002C68B3">
        <w:rPr>
          <w:rFonts w:cs="Traditional Arabic" w:hint="cs"/>
          <w:w w:val="99"/>
          <w:sz w:val="20"/>
          <w:szCs w:val="30"/>
          <w:rtl/>
        </w:rPr>
        <w:t xml:space="preserve">نتيجة </w:t>
      </w:r>
      <w:r w:rsidR="008F65D5">
        <w:rPr>
          <w:rFonts w:cs="Traditional Arabic" w:hint="cs"/>
          <w:w w:val="99"/>
          <w:sz w:val="20"/>
          <w:szCs w:val="30"/>
          <w:rtl/>
        </w:rPr>
        <w:t xml:space="preserve">التخلص من المنتجات المحتوية على هذه المادة والتي أصبحت نفايات (على سبيل المثال السوائل الهيدروليكية، وسوائل التبريد وسوائل الامتصاص، ونفايات هذه المادة من إنتاج المواد الكيميائية (عادة تحتوي على 33-80 في المائة من </w:t>
      </w:r>
      <w:proofErr w:type="spellStart"/>
      <w:r w:rsidR="008F65D5">
        <w:rPr>
          <w:rFonts w:cs="Traditional Arabic" w:hint="cs"/>
          <w:w w:val="99"/>
          <w:sz w:val="20"/>
          <w:szCs w:val="30"/>
          <w:rtl/>
        </w:rPr>
        <w:t>ال</w:t>
      </w:r>
      <w:r w:rsidR="00411EB2">
        <w:rPr>
          <w:rFonts w:cs="Traditional Arabic" w:hint="cs"/>
          <w:w w:val="99"/>
          <w:sz w:val="20"/>
          <w:szCs w:val="30"/>
          <w:rtl/>
        </w:rPr>
        <w:t>بيوتاديين</w:t>
      </w:r>
      <w:proofErr w:type="spellEnd"/>
      <w:r w:rsidR="008F65D5">
        <w:rPr>
          <w:rFonts w:cs="Traditional Arabic" w:hint="cs"/>
          <w:w w:val="99"/>
          <w:sz w:val="20"/>
          <w:szCs w:val="30"/>
          <w:rtl/>
        </w:rPr>
        <w:t xml:space="preserve"> السداسي الكلور)، </w:t>
      </w:r>
      <w:proofErr w:type="spellStart"/>
      <w:r w:rsidR="008F65D5">
        <w:rPr>
          <w:rFonts w:cs="Traditional Arabic" w:hint="cs"/>
          <w:w w:val="99"/>
          <w:sz w:val="20"/>
          <w:szCs w:val="30"/>
          <w:rtl/>
        </w:rPr>
        <w:t>وإبونيت</w:t>
      </w:r>
      <w:proofErr w:type="spellEnd"/>
      <w:r w:rsidR="008F65D5">
        <w:rPr>
          <w:rFonts w:cs="Traditional Arabic" w:hint="cs"/>
          <w:w w:val="99"/>
          <w:sz w:val="20"/>
          <w:szCs w:val="30"/>
          <w:rtl/>
        </w:rPr>
        <w:t xml:space="preserve"> المطاطي للتبطين و</w:t>
      </w:r>
      <w:r w:rsidR="009B5D74">
        <w:rPr>
          <w:rFonts w:cs="Traditional Arabic" w:hint="cs"/>
          <w:w w:val="99"/>
          <w:sz w:val="20"/>
          <w:szCs w:val="30"/>
          <w:rtl/>
        </w:rPr>
        <w:t>أ</w:t>
      </w:r>
      <w:r w:rsidR="008F65D5">
        <w:rPr>
          <w:rFonts w:cs="Traditional Arabic" w:hint="cs"/>
          <w:w w:val="99"/>
          <w:sz w:val="20"/>
          <w:szCs w:val="30"/>
          <w:rtl/>
        </w:rPr>
        <w:t xml:space="preserve">قطاب </w:t>
      </w:r>
      <w:proofErr w:type="spellStart"/>
      <w:r w:rsidR="008F65D5">
        <w:rPr>
          <w:rFonts w:cs="Traditional Arabic" w:hint="cs"/>
          <w:w w:val="99"/>
          <w:sz w:val="20"/>
          <w:szCs w:val="30"/>
          <w:rtl/>
        </w:rPr>
        <w:t>إلكترود</w:t>
      </w:r>
      <w:proofErr w:type="spellEnd"/>
      <w:r w:rsidR="008F65D5">
        <w:rPr>
          <w:rFonts w:cs="Traditional Arabic" w:hint="cs"/>
          <w:w w:val="99"/>
          <w:sz w:val="20"/>
          <w:szCs w:val="30"/>
          <w:rtl/>
        </w:rPr>
        <w:t xml:space="preserve"> جرافيت المنزوعة من خلايا التحليل الكهربائي بالكلور المحتوية على آثار نزره من </w:t>
      </w:r>
      <w:proofErr w:type="spellStart"/>
      <w:r w:rsidR="008F65D5">
        <w:rPr>
          <w:rFonts w:cs="Traditional Arabic" w:hint="cs"/>
          <w:w w:val="99"/>
          <w:sz w:val="20"/>
          <w:szCs w:val="30"/>
          <w:rtl/>
        </w:rPr>
        <w:t>ال</w:t>
      </w:r>
      <w:r w:rsidR="00411EB2">
        <w:rPr>
          <w:rFonts w:cs="Traditional Arabic" w:hint="cs"/>
          <w:w w:val="99"/>
          <w:sz w:val="20"/>
          <w:szCs w:val="30"/>
          <w:rtl/>
        </w:rPr>
        <w:t>بيوتاديين</w:t>
      </w:r>
      <w:proofErr w:type="spellEnd"/>
      <w:r w:rsidR="008F65D5">
        <w:rPr>
          <w:rFonts w:cs="Traditional Arabic" w:hint="cs"/>
          <w:w w:val="99"/>
          <w:sz w:val="20"/>
          <w:szCs w:val="30"/>
          <w:rtl/>
        </w:rPr>
        <w:t xml:space="preserve"> السداسي الكلور (</w:t>
      </w:r>
      <w:proofErr w:type="spellStart"/>
      <w:r w:rsidR="008F65D5">
        <w:rPr>
          <w:rFonts w:cs="Traditional Arabic" w:hint="cs"/>
          <w:w w:val="99"/>
          <w:sz w:val="20"/>
          <w:szCs w:val="30"/>
          <w:rtl/>
        </w:rPr>
        <w:t>لكلوكس</w:t>
      </w:r>
      <w:proofErr w:type="spellEnd"/>
      <w:r w:rsidR="008F65D5">
        <w:rPr>
          <w:rFonts w:cs="Traditional Arabic" w:hint="cs"/>
          <w:w w:val="99"/>
          <w:sz w:val="20"/>
          <w:szCs w:val="30"/>
          <w:rtl/>
        </w:rPr>
        <w:t xml:space="preserve">، </w:t>
      </w:r>
      <w:r w:rsidR="008F65D5">
        <w:rPr>
          <w:rFonts w:cs="Traditional Arabic" w:hint="cs"/>
          <w:w w:val="99"/>
          <w:sz w:val="20"/>
          <w:szCs w:val="30"/>
          <w:rtl/>
        </w:rPr>
        <w:lastRenderedPageBreak/>
        <w:t xml:space="preserve">2004). ولا </w:t>
      </w:r>
      <w:r w:rsidR="002C68B3">
        <w:rPr>
          <w:rFonts w:cs="Traditional Arabic" w:hint="cs"/>
          <w:w w:val="99"/>
          <w:sz w:val="20"/>
          <w:szCs w:val="30"/>
          <w:rtl/>
        </w:rPr>
        <w:t>ي</w:t>
      </w:r>
      <w:r w:rsidR="008F65D5">
        <w:rPr>
          <w:rFonts w:cs="Traditional Arabic" w:hint="cs"/>
          <w:w w:val="99"/>
          <w:sz w:val="20"/>
          <w:szCs w:val="30"/>
          <w:rtl/>
        </w:rPr>
        <w:t xml:space="preserve">وجد </w:t>
      </w:r>
      <w:r w:rsidR="002C68B3">
        <w:rPr>
          <w:rFonts w:cs="Traditional Arabic" w:hint="cs"/>
          <w:w w:val="99"/>
          <w:sz w:val="20"/>
          <w:szCs w:val="30"/>
          <w:rtl/>
        </w:rPr>
        <w:t xml:space="preserve">تبصُر </w:t>
      </w:r>
      <w:r w:rsidR="008F65D5">
        <w:rPr>
          <w:rFonts w:cs="Traditional Arabic" w:hint="cs"/>
          <w:w w:val="99"/>
          <w:sz w:val="20"/>
          <w:szCs w:val="30"/>
          <w:rtl/>
        </w:rPr>
        <w:t xml:space="preserve">في </w:t>
      </w:r>
      <w:r w:rsidR="002C68B3">
        <w:rPr>
          <w:rFonts w:cs="Traditional Arabic" w:hint="cs"/>
          <w:w w:val="99"/>
          <w:sz w:val="20"/>
          <w:szCs w:val="30"/>
          <w:rtl/>
        </w:rPr>
        <w:t xml:space="preserve">إجمالي </w:t>
      </w:r>
      <w:r w:rsidR="008F65D5">
        <w:rPr>
          <w:rFonts w:cs="Traditional Arabic" w:hint="cs"/>
          <w:w w:val="99"/>
          <w:sz w:val="20"/>
          <w:szCs w:val="30"/>
          <w:rtl/>
        </w:rPr>
        <w:t>مقدار مواقع النفايات على نطاق العالم، ولا على إطلاقاتها، (</w:t>
      </w:r>
      <w:r w:rsidR="008F65D5" w:rsidRPr="008F65D5">
        <w:rPr>
          <w:sz w:val="20"/>
          <w:szCs w:val="24"/>
        </w:rPr>
        <w:t>UNEP/POPS/POPRC.9/13/Add.2</w:t>
      </w:r>
      <w:r w:rsidR="008F65D5">
        <w:rPr>
          <w:rFonts w:cs="Traditional Arabic" w:hint="cs"/>
          <w:w w:val="99"/>
          <w:sz w:val="20"/>
          <w:szCs w:val="30"/>
          <w:rtl/>
        </w:rPr>
        <w:t xml:space="preserve">). </w:t>
      </w:r>
      <w:r w:rsidR="002C68B3">
        <w:rPr>
          <w:rFonts w:cs="Traditional Arabic" w:hint="cs"/>
          <w:w w:val="99"/>
          <w:sz w:val="20"/>
          <w:szCs w:val="30"/>
          <w:rtl/>
        </w:rPr>
        <w:t>و</w:t>
      </w:r>
      <w:r w:rsidR="008F65D5">
        <w:rPr>
          <w:rFonts w:cs="Traditional Arabic" w:hint="cs"/>
          <w:w w:val="99"/>
          <w:sz w:val="20"/>
          <w:szCs w:val="30"/>
          <w:rtl/>
        </w:rPr>
        <w:t>في أوروبا</w:t>
      </w:r>
      <w:r w:rsidR="002C68B3">
        <w:rPr>
          <w:rFonts w:cs="Traditional Arabic" w:hint="cs"/>
          <w:w w:val="99"/>
          <w:sz w:val="20"/>
          <w:szCs w:val="30"/>
          <w:rtl/>
        </w:rPr>
        <w:t xml:space="preserve">، انتقلت ممارسات التخلص من نفايات </w:t>
      </w:r>
      <w:proofErr w:type="spellStart"/>
      <w:r w:rsidR="002C68B3">
        <w:rPr>
          <w:rFonts w:cs="Traditional Arabic" w:hint="cs"/>
          <w:w w:val="99"/>
          <w:sz w:val="20"/>
          <w:szCs w:val="30"/>
          <w:rtl/>
        </w:rPr>
        <w:t>البيوتاديين</w:t>
      </w:r>
      <w:proofErr w:type="spellEnd"/>
      <w:r w:rsidR="002C68B3">
        <w:rPr>
          <w:rFonts w:cs="Traditional Arabic" w:hint="cs"/>
          <w:w w:val="99"/>
          <w:sz w:val="20"/>
          <w:szCs w:val="30"/>
          <w:rtl/>
        </w:rPr>
        <w:t xml:space="preserve"> السداسي الكلور</w:t>
      </w:r>
      <w:r w:rsidR="008F65D5">
        <w:rPr>
          <w:rFonts w:cs="Traditional Arabic" w:hint="cs"/>
          <w:w w:val="99"/>
          <w:sz w:val="20"/>
          <w:szCs w:val="30"/>
          <w:rtl/>
        </w:rPr>
        <w:t xml:space="preserve"> من الإنتاج غير المقصود من إنتاج المواد الكيميائية والمغنسيوم من الإلقاء في مدافن القمامة إلى الترميد (الوكالة الأمريكية لسجل المواد السامة والأمراض، 1994)؛ </w:t>
      </w:r>
    </w:p>
    <w:p w:rsidR="008F65D5" w:rsidRDefault="00481368" w:rsidP="00C02E41">
      <w:pPr>
        <w:spacing w:after="120" w:line="400" w:lineRule="exact"/>
        <w:ind w:left="1440"/>
        <w:jc w:val="both"/>
        <w:rPr>
          <w:rFonts w:cs="Traditional Arabic"/>
          <w:w w:val="99"/>
          <w:sz w:val="20"/>
          <w:szCs w:val="30"/>
          <w:rtl/>
        </w:rPr>
      </w:pPr>
      <w:r>
        <w:rPr>
          <w:rFonts w:cs="Traditional Arabic" w:hint="cs"/>
          <w:w w:val="99"/>
          <w:sz w:val="20"/>
          <w:szCs w:val="30"/>
          <w:rtl/>
        </w:rPr>
        <w:tab/>
      </w:r>
      <w:r w:rsidR="00C02E41">
        <w:rPr>
          <w:rFonts w:cs="Traditional Arabic" w:hint="cs"/>
          <w:w w:val="99"/>
          <w:sz w:val="20"/>
          <w:szCs w:val="30"/>
          <w:rtl/>
        </w:rPr>
        <w:t>(د)</w:t>
      </w:r>
      <w:r>
        <w:rPr>
          <w:rFonts w:cs="Traditional Arabic" w:hint="cs"/>
          <w:w w:val="99"/>
          <w:sz w:val="20"/>
          <w:szCs w:val="30"/>
          <w:rtl/>
        </w:rPr>
        <w:tab/>
      </w:r>
      <w:r w:rsidR="002C68B3">
        <w:rPr>
          <w:rFonts w:cs="Traditional Arabic" w:hint="cs"/>
          <w:w w:val="99"/>
          <w:sz w:val="20"/>
          <w:szCs w:val="30"/>
          <w:rtl/>
        </w:rPr>
        <w:t>ال</w:t>
      </w:r>
      <w:r w:rsidR="002C68B3" w:rsidRPr="00844835">
        <w:rPr>
          <w:rFonts w:cs="Traditional Arabic" w:hint="cs"/>
          <w:w w:val="99"/>
          <w:sz w:val="20"/>
          <w:szCs w:val="30"/>
          <w:rtl/>
        </w:rPr>
        <w:t xml:space="preserve">مواقع </w:t>
      </w:r>
      <w:r w:rsidRPr="00844835">
        <w:rPr>
          <w:rFonts w:cs="Traditional Arabic" w:hint="cs"/>
          <w:w w:val="99"/>
          <w:sz w:val="20"/>
          <w:szCs w:val="30"/>
          <w:rtl/>
        </w:rPr>
        <w:t xml:space="preserve">حيث استخدمت </w:t>
      </w:r>
      <w:r w:rsidR="00C02E41" w:rsidRPr="00844835">
        <w:rPr>
          <w:rFonts w:cs="Traditional Arabic" w:hint="cs"/>
          <w:w w:val="99"/>
          <w:sz w:val="20"/>
          <w:szCs w:val="30"/>
          <w:rtl/>
        </w:rPr>
        <w:t>مبيدات الآفات</w:t>
      </w:r>
      <w:r w:rsidRPr="00844835">
        <w:rPr>
          <w:rFonts w:cs="Traditional Arabic" w:hint="cs"/>
          <w:w w:val="99"/>
          <w:sz w:val="20"/>
          <w:szCs w:val="30"/>
          <w:rtl/>
        </w:rPr>
        <w:t xml:space="preserve"> المحتوية على </w:t>
      </w:r>
      <w:proofErr w:type="spellStart"/>
      <w:r w:rsidRPr="00844835">
        <w:rPr>
          <w:rFonts w:cs="Traditional Arabic" w:hint="cs"/>
          <w:w w:val="99"/>
          <w:sz w:val="20"/>
          <w:szCs w:val="30"/>
          <w:rtl/>
        </w:rPr>
        <w:t>ال</w:t>
      </w:r>
      <w:r w:rsidR="00411EB2" w:rsidRPr="00844835">
        <w:rPr>
          <w:rFonts w:cs="Traditional Arabic" w:hint="cs"/>
          <w:w w:val="99"/>
          <w:sz w:val="20"/>
          <w:szCs w:val="30"/>
          <w:rtl/>
        </w:rPr>
        <w:t>بيوتاديين</w:t>
      </w:r>
      <w:proofErr w:type="spellEnd"/>
      <w:r>
        <w:rPr>
          <w:rFonts w:cs="Traditional Arabic" w:hint="cs"/>
          <w:w w:val="99"/>
          <w:sz w:val="20"/>
          <w:szCs w:val="30"/>
          <w:rtl/>
        </w:rPr>
        <w:t xml:space="preserve"> سداسي الكلور قد تكون ملوثة بدرجة كبيرة. وقد عولجت التربة في مزارع كروم العنب المصابة بقمل النبات بمقدار 250 كغ/هكتار من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sidR="00D74706">
        <w:rPr>
          <w:rFonts w:cs="Traditional Arabic" w:hint="cs"/>
          <w:w w:val="99"/>
          <w:sz w:val="20"/>
          <w:szCs w:val="30"/>
          <w:rtl/>
        </w:rPr>
        <w:t xml:space="preserve"> السداسي الكلور؛ وكانت ملوثة بمستوى 7.3 ملغ/</w:t>
      </w:r>
      <w:r w:rsidR="00C02E41">
        <w:rPr>
          <w:rFonts w:cs="Traditional Arabic" w:hint="cs"/>
          <w:w w:val="99"/>
          <w:sz w:val="20"/>
          <w:szCs w:val="30"/>
          <w:rtl/>
        </w:rPr>
        <w:t>كغ</w:t>
      </w:r>
      <w:r w:rsidR="00D74706">
        <w:rPr>
          <w:rFonts w:cs="Traditional Arabic" w:hint="cs"/>
          <w:w w:val="99"/>
          <w:sz w:val="20"/>
          <w:szCs w:val="30"/>
          <w:rtl/>
        </w:rPr>
        <w:t xml:space="preserve"> بعد 8 شهور و3 ملغ/كغ بعد 32 شهراً (</w:t>
      </w:r>
      <w:proofErr w:type="spellStart"/>
      <w:r w:rsidR="00D74706">
        <w:rPr>
          <w:rFonts w:cs="Traditional Arabic" w:hint="cs"/>
          <w:w w:val="99"/>
          <w:sz w:val="20"/>
          <w:szCs w:val="30"/>
          <w:rtl/>
        </w:rPr>
        <w:t>فوروبييفا</w:t>
      </w:r>
      <w:proofErr w:type="spellEnd"/>
      <w:r w:rsidR="00D74706">
        <w:rPr>
          <w:rFonts w:cs="Traditional Arabic" w:hint="cs"/>
          <w:w w:val="99"/>
          <w:sz w:val="20"/>
          <w:szCs w:val="30"/>
          <w:rtl/>
        </w:rPr>
        <w:t xml:space="preserve"> (1980) في البرنامج الدولي لسلامة المواد الكيميائية (1994)، والمرجع الأصلي متاح فقط باللغة الروسية)</w:t>
      </w:r>
      <w:r w:rsidR="00C02E41">
        <w:rPr>
          <w:rFonts w:cs="Traditional Arabic" w:hint="cs"/>
          <w:w w:val="99"/>
          <w:sz w:val="20"/>
          <w:szCs w:val="30"/>
          <w:rtl/>
        </w:rPr>
        <w:t>. إلا أنه بعد مرور 24 شهراً، لم ي</w:t>
      </w:r>
      <w:r w:rsidR="00C02E41" w:rsidRPr="00844835">
        <w:rPr>
          <w:rFonts w:cs="Traditional Arabic" w:hint="cs"/>
          <w:w w:val="99"/>
          <w:sz w:val="20"/>
          <w:szCs w:val="30"/>
          <w:rtl/>
        </w:rPr>
        <w:t xml:space="preserve">كن هناك أي أثر </w:t>
      </w:r>
      <w:proofErr w:type="spellStart"/>
      <w:r w:rsidR="00C02E41" w:rsidRPr="00844835">
        <w:rPr>
          <w:rFonts w:cs="Traditional Arabic" w:hint="cs"/>
          <w:w w:val="99"/>
          <w:sz w:val="20"/>
          <w:szCs w:val="30"/>
          <w:rtl/>
        </w:rPr>
        <w:t>للبيوتاديين</w:t>
      </w:r>
      <w:proofErr w:type="spellEnd"/>
      <w:r w:rsidR="00C02E41" w:rsidRPr="00844835">
        <w:rPr>
          <w:rFonts w:cs="Traditional Arabic" w:hint="cs"/>
          <w:w w:val="99"/>
          <w:sz w:val="20"/>
          <w:szCs w:val="30"/>
          <w:rtl/>
        </w:rPr>
        <w:t xml:space="preserve"> سداسي الكلور في الدراسة</w:t>
      </w:r>
      <w:r w:rsidR="00D74706" w:rsidRPr="00844835">
        <w:rPr>
          <w:rFonts w:cs="Traditional Arabic" w:hint="cs"/>
          <w:w w:val="99"/>
          <w:sz w:val="20"/>
          <w:szCs w:val="30"/>
          <w:rtl/>
        </w:rPr>
        <w:t>؛</w:t>
      </w:r>
      <w:r w:rsidR="00D74706">
        <w:rPr>
          <w:rFonts w:cs="Traditional Arabic" w:hint="cs"/>
          <w:w w:val="99"/>
          <w:sz w:val="20"/>
          <w:szCs w:val="30"/>
          <w:rtl/>
        </w:rPr>
        <w:t xml:space="preserve"> </w:t>
      </w:r>
    </w:p>
    <w:p w:rsidR="00C02E41" w:rsidRDefault="00D74706" w:rsidP="00C02E41">
      <w:pPr>
        <w:spacing w:after="120" w:line="400" w:lineRule="exact"/>
        <w:ind w:left="1440"/>
        <w:jc w:val="both"/>
        <w:rPr>
          <w:rFonts w:cs="Traditional Arabic"/>
          <w:w w:val="99"/>
          <w:sz w:val="20"/>
          <w:szCs w:val="30"/>
          <w:rtl/>
        </w:rPr>
      </w:pPr>
      <w:r>
        <w:rPr>
          <w:rFonts w:cs="Traditional Arabic" w:hint="cs"/>
          <w:w w:val="99"/>
          <w:sz w:val="20"/>
          <w:szCs w:val="30"/>
          <w:rtl/>
        </w:rPr>
        <w:tab/>
        <w:t>(</w:t>
      </w:r>
      <w:r w:rsidR="00C02E41">
        <w:rPr>
          <w:rFonts w:cs="Traditional Arabic" w:hint="cs"/>
          <w:w w:val="99"/>
          <w:sz w:val="20"/>
          <w:szCs w:val="30"/>
          <w:rtl/>
        </w:rPr>
        <w:t>ه</w:t>
      </w:r>
      <w:r>
        <w:rPr>
          <w:rFonts w:cs="Traditional Arabic" w:hint="cs"/>
          <w:w w:val="99"/>
          <w:sz w:val="20"/>
          <w:szCs w:val="30"/>
          <w:rtl/>
        </w:rPr>
        <w:t>)</w:t>
      </w:r>
      <w:r>
        <w:rPr>
          <w:rFonts w:cs="Traditional Arabic" w:hint="cs"/>
          <w:w w:val="99"/>
          <w:sz w:val="20"/>
          <w:szCs w:val="30"/>
          <w:rtl/>
        </w:rPr>
        <w:tab/>
        <w:t xml:space="preserve">قد تكون المواقع القديمة لصناعة المواد الكيميائية ملوثة </w:t>
      </w:r>
      <w:proofErr w:type="spellStart"/>
      <w:r>
        <w:rPr>
          <w:rFonts w:cs="Traditional Arabic" w:hint="cs"/>
          <w:w w:val="99"/>
          <w:sz w:val="20"/>
          <w:szCs w:val="30"/>
          <w:rtl/>
        </w:rPr>
        <w:t>بال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وفي الولايات المتحدة، وجد أن تلوث التربة بما مقداره 980 ملغ/كغ لمواقع صناعة المواد الكيميائية (لي وآخرون، 1970). ويمكن العثور على أمثلة لهذا التلوث أيضاً في أوروبا (</w:t>
      </w:r>
      <w:proofErr w:type="spellStart"/>
      <w:r>
        <w:rPr>
          <w:rFonts w:cs="Traditional Arabic" w:hint="cs"/>
          <w:w w:val="99"/>
          <w:sz w:val="20"/>
          <w:szCs w:val="30"/>
          <w:rtl/>
        </w:rPr>
        <w:t>بارنيز</w:t>
      </w:r>
      <w:proofErr w:type="spellEnd"/>
      <w:r>
        <w:rPr>
          <w:rFonts w:cs="Traditional Arabic" w:hint="cs"/>
          <w:w w:val="99"/>
          <w:sz w:val="20"/>
          <w:szCs w:val="30"/>
          <w:rtl/>
        </w:rPr>
        <w:t xml:space="preserve"> وآخرون، 2002)</w:t>
      </w:r>
      <w:r w:rsidR="00C02E41">
        <w:rPr>
          <w:rFonts w:cs="Traditional Arabic" w:hint="cs"/>
          <w:w w:val="99"/>
          <w:sz w:val="20"/>
          <w:szCs w:val="30"/>
          <w:rtl/>
        </w:rPr>
        <w:t>؛</w:t>
      </w:r>
    </w:p>
    <w:p w:rsidR="00F22902" w:rsidRDefault="00844835" w:rsidP="00F22902">
      <w:pPr>
        <w:spacing w:after="120" w:line="400" w:lineRule="exact"/>
        <w:ind w:left="1440"/>
        <w:jc w:val="both"/>
        <w:rPr>
          <w:rFonts w:cs="Traditional Arabic"/>
          <w:w w:val="99"/>
          <w:sz w:val="20"/>
          <w:szCs w:val="30"/>
          <w:rtl/>
        </w:rPr>
      </w:pPr>
      <w:r>
        <w:rPr>
          <w:rFonts w:cs="Traditional Arabic"/>
          <w:w w:val="99"/>
          <w:sz w:val="20"/>
          <w:szCs w:val="30"/>
        </w:rPr>
        <w:tab/>
      </w:r>
      <w:r w:rsidR="00C02E41">
        <w:rPr>
          <w:rFonts w:cs="Traditional Arabic" w:hint="cs"/>
          <w:w w:val="99"/>
          <w:sz w:val="20"/>
          <w:szCs w:val="30"/>
          <w:rtl/>
        </w:rPr>
        <w:t>(</w:t>
      </w:r>
      <w:r w:rsidR="00B21472">
        <w:rPr>
          <w:rFonts w:cs="Traditional Arabic" w:hint="cs"/>
          <w:w w:val="99"/>
          <w:sz w:val="20"/>
          <w:szCs w:val="30"/>
          <w:rtl/>
        </w:rPr>
        <w:t>و</w:t>
      </w:r>
      <w:r w:rsidR="00C02E41">
        <w:rPr>
          <w:rFonts w:cs="Traditional Arabic" w:hint="cs"/>
          <w:w w:val="99"/>
          <w:sz w:val="20"/>
          <w:szCs w:val="30"/>
          <w:rtl/>
        </w:rPr>
        <w:t>)</w:t>
      </w:r>
      <w:r w:rsidR="00C02E41">
        <w:rPr>
          <w:rFonts w:cs="Traditional Arabic" w:hint="cs"/>
          <w:w w:val="99"/>
          <w:sz w:val="20"/>
          <w:szCs w:val="30"/>
          <w:rtl/>
        </w:rPr>
        <w:tab/>
      </w:r>
      <w:r w:rsidR="00F22902">
        <w:rPr>
          <w:rFonts w:cs="Traditional Arabic" w:hint="cs"/>
          <w:w w:val="99"/>
          <w:sz w:val="20"/>
          <w:szCs w:val="30"/>
          <w:rtl/>
        </w:rPr>
        <w:t xml:space="preserve">يتشكل </w:t>
      </w:r>
      <w:proofErr w:type="spellStart"/>
      <w:r w:rsidR="00F22902">
        <w:rPr>
          <w:rFonts w:cs="Traditional Arabic" w:hint="cs"/>
          <w:w w:val="99"/>
          <w:sz w:val="20"/>
          <w:szCs w:val="30"/>
          <w:rtl/>
        </w:rPr>
        <w:t>البيوتاديين</w:t>
      </w:r>
      <w:proofErr w:type="spellEnd"/>
      <w:r w:rsidR="00F22902">
        <w:rPr>
          <w:rFonts w:cs="Traditional Arabic" w:hint="cs"/>
          <w:w w:val="99"/>
          <w:sz w:val="20"/>
          <w:szCs w:val="30"/>
          <w:rtl/>
        </w:rPr>
        <w:t xml:space="preserve"> السداسي الكلور دون قصد أثناء ترميد النفايات (على سبيل المثال، ترميد نفايات البلدية، ونفايات العيادات الطبية والنفايات الخطرة) ويمكن العثور عليها في مخلفات الترميد (الرماد والخبث). إلا أنه لم يكن هناك أي أثر </w:t>
      </w:r>
      <w:proofErr w:type="spellStart"/>
      <w:r w:rsidR="00F22902">
        <w:rPr>
          <w:rFonts w:cs="Traditional Arabic" w:hint="cs"/>
          <w:w w:val="99"/>
          <w:sz w:val="20"/>
          <w:szCs w:val="30"/>
          <w:rtl/>
        </w:rPr>
        <w:t>للبيوتاديين</w:t>
      </w:r>
      <w:proofErr w:type="spellEnd"/>
      <w:r w:rsidR="00F22902">
        <w:rPr>
          <w:rFonts w:cs="Traditional Arabic" w:hint="cs"/>
          <w:w w:val="99"/>
          <w:sz w:val="20"/>
          <w:szCs w:val="30"/>
          <w:rtl/>
        </w:rPr>
        <w:t xml:space="preserve"> السداسي الكلو</w:t>
      </w:r>
      <w:r w:rsidR="00F22902" w:rsidRPr="00844835">
        <w:rPr>
          <w:rFonts w:cs="Traditional Arabic" w:hint="cs"/>
          <w:w w:val="99"/>
          <w:sz w:val="20"/>
          <w:szCs w:val="30"/>
          <w:rtl/>
        </w:rPr>
        <w:t>ر في عينتين من الخبث خارج</w:t>
      </w:r>
      <w:r w:rsidR="00F22902" w:rsidRPr="00844835">
        <w:rPr>
          <w:rFonts w:cs="Traditional Arabic"/>
          <w:w w:val="99"/>
          <w:sz w:val="20"/>
          <w:szCs w:val="30"/>
          <w:rtl/>
        </w:rPr>
        <w:t xml:space="preserve"> </w:t>
      </w:r>
      <w:r w:rsidR="00F22902" w:rsidRPr="00844835">
        <w:rPr>
          <w:rFonts w:cs="Traditional Arabic" w:hint="cs"/>
          <w:w w:val="99"/>
          <w:sz w:val="20"/>
          <w:szCs w:val="30"/>
          <w:rtl/>
        </w:rPr>
        <w:t>حد الاكتشاف في ألمانيا في 2015 (وكالة البيئة الألمانية الاتحادية، 2015)؛</w:t>
      </w:r>
      <w:r w:rsidR="00F22902">
        <w:rPr>
          <w:rFonts w:cs="Traditional Arabic" w:hint="cs"/>
          <w:w w:val="99"/>
          <w:sz w:val="20"/>
          <w:szCs w:val="30"/>
          <w:rtl/>
        </w:rPr>
        <w:t xml:space="preserve"> </w:t>
      </w:r>
    </w:p>
    <w:p w:rsidR="00D74706" w:rsidRDefault="00D74706" w:rsidP="00F22902">
      <w:pPr>
        <w:spacing w:after="120" w:line="400" w:lineRule="exact"/>
        <w:ind w:left="1440"/>
        <w:jc w:val="both"/>
        <w:rPr>
          <w:rFonts w:cs="Traditional Arabic"/>
          <w:w w:val="99"/>
          <w:sz w:val="20"/>
          <w:szCs w:val="30"/>
          <w:rtl/>
        </w:rPr>
      </w:pPr>
      <w:r>
        <w:rPr>
          <w:rFonts w:cs="Traditional Arabic" w:hint="cs"/>
          <w:w w:val="99"/>
          <w:sz w:val="20"/>
          <w:szCs w:val="30"/>
          <w:rtl/>
        </w:rPr>
        <w:t>20 -</w:t>
      </w:r>
      <w:r>
        <w:rPr>
          <w:rFonts w:cs="Traditional Arabic" w:hint="cs"/>
          <w:w w:val="99"/>
          <w:sz w:val="20"/>
          <w:szCs w:val="30"/>
          <w:rtl/>
        </w:rPr>
        <w:tab/>
        <w:t xml:space="preserve">يمكن لممارسة العادة القديمة في طمر </w:t>
      </w:r>
      <w:r w:rsidR="002C68B3">
        <w:rPr>
          <w:rFonts w:cs="Traditional Arabic" w:hint="cs"/>
          <w:w w:val="99"/>
          <w:sz w:val="20"/>
          <w:szCs w:val="30"/>
          <w:rtl/>
        </w:rPr>
        <w:t xml:space="preserve">النفايات ذات الكسور </w:t>
      </w:r>
      <w:r>
        <w:rPr>
          <w:rFonts w:cs="Traditional Arabic" w:hint="cs"/>
          <w:w w:val="99"/>
          <w:sz w:val="20"/>
          <w:szCs w:val="30"/>
          <w:rtl/>
        </w:rPr>
        <w:t xml:space="preserve">الثقيلة من إنتاج المواد العضوية </w:t>
      </w:r>
      <w:proofErr w:type="spellStart"/>
      <w:r>
        <w:rPr>
          <w:rFonts w:cs="Traditional Arabic" w:hint="cs"/>
          <w:w w:val="99"/>
          <w:sz w:val="20"/>
          <w:szCs w:val="30"/>
          <w:rtl/>
        </w:rPr>
        <w:t>المكلورة</w:t>
      </w:r>
      <w:proofErr w:type="spellEnd"/>
      <w:r w:rsidR="00C02E41">
        <w:rPr>
          <w:rFonts w:cs="Traditional Arabic" w:hint="cs"/>
          <w:w w:val="99"/>
          <w:sz w:val="20"/>
          <w:szCs w:val="30"/>
          <w:rtl/>
        </w:rPr>
        <w:t xml:space="preserve"> </w:t>
      </w:r>
      <w:proofErr w:type="spellStart"/>
      <w:r>
        <w:rPr>
          <w:rFonts w:cs="Traditional Arabic" w:hint="cs"/>
          <w:w w:val="99"/>
          <w:sz w:val="20"/>
          <w:szCs w:val="30"/>
          <w:rtl/>
        </w:rPr>
        <w:t>والإيثيلين</w:t>
      </w:r>
      <w:proofErr w:type="spellEnd"/>
      <w:r>
        <w:rPr>
          <w:rFonts w:cs="Traditional Arabic" w:hint="cs"/>
          <w:w w:val="99"/>
          <w:sz w:val="20"/>
          <w:szCs w:val="30"/>
          <w:rtl/>
        </w:rPr>
        <w:t xml:space="preserve"> المشبَّع بالكلور</w:t>
      </w:r>
      <w:r w:rsidR="002C68B3">
        <w:rPr>
          <w:rFonts w:cs="Traditional Arabic" w:hint="cs"/>
          <w:w w:val="99"/>
          <w:sz w:val="20"/>
          <w:szCs w:val="30"/>
          <w:rtl/>
        </w:rPr>
        <w:t xml:space="preserve"> أن تؤدي</w:t>
      </w:r>
      <w:r>
        <w:rPr>
          <w:rFonts w:cs="Traditional Arabic" w:hint="cs"/>
          <w:w w:val="99"/>
          <w:sz w:val="20"/>
          <w:szCs w:val="30"/>
          <w:rtl/>
        </w:rPr>
        <w:t xml:space="preserve"> إلى إطلاقات ثانوية من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أو السوائل </w:t>
      </w:r>
      <w:proofErr w:type="spellStart"/>
      <w:r>
        <w:rPr>
          <w:rFonts w:cs="Traditional Arabic" w:hint="cs"/>
          <w:w w:val="99"/>
          <w:sz w:val="20"/>
          <w:szCs w:val="30"/>
          <w:rtl/>
        </w:rPr>
        <w:t>الراشحة</w:t>
      </w:r>
      <w:proofErr w:type="spellEnd"/>
      <w:r>
        <w:rPr>
          <w:rFonts w:cs="Traditional Arabic" w:hint="cs"/>
          <w:w w:val="99"/>
          <w:sz w:val="20"/>
          <w:szCs w:val="30"/>
          <w:rtl/>
        </w:rPr>
        <w:t xml:space="preserve"> في الماء والتربة </w:t>
      </w:r>
      <w:r w:rsidR="002C68B3">
        <w:rPr>
          <w:rFonts w:cs="Traditional Arabic" w:hint="cs"/>
          <w:w w:val="99"/>
          <w:sz w:val="20"/>
          <w:szCs w:val="30"/>
          <w:rtl/>
        </w:rPr>
        <w:t>من خلال</w:t>
      </w:r>
      <w:r>
        <w:rPr>
          <w:rFonts w:cs="Traditional Arabic" w:hint="cs"/>
          <w:w w:val="99"/>
          <w:sz w:val="20"/>
          <w:szCs w:val="30"/>
          <w:rtl/>
        </w:rPr>
        <w:t xml:space="preserve"> حمأة مجارير الصرف الصحي (الوكالة الأمريكية لسجل المواد السامة والأمراض، 1994؛ </w:t>
      </w:r>
      <w:proofErr w:type="spellStart"/>
      <w:r>
        <w:rPr>
          <w:rFonts w:cs="Traditional Arabic" w:hint="cs"/>
          <w:w w:val="99"/>
          <w:sz w:val="20"/>
          <w:szCs w:val="30"/>
          <w:rtl/>
        </w:rPr>
        <w:t>ستابلز</w:t>
      </w:r>
      <w:proofErr w:type="spellEnd"/>
      <w:r>
        <w:rPr>
          <w:rFonts w:cs="Traditional Arabic" w:hint="cs"/>
          <w:w w:val="99"/>
          <w:sz w:val="20"/>
          <w:szCs w:val="30"/>
          <w:rtl/>
        </w:rPr>
        <w:t xml:space="preserve">، 2003، </w:t>
      </w:r>
      <w:proofErr w:type="spellStart"/>
      <w:r>
        <w:rPr>
          <w:rFonts w:cs="Traditional Arabic" w:hint="cs"/>
          <w:w w:val="99"/>
          <w:sz w:val="20"/>
          <w:szCs w:val="30"/>
          <w:rtl/>
        </w:rPr>
        <w:t>لكلوكس</w:t>
      </w:r>
      <w:proofErr w:type="spellEnd"/>
      <w:r>
        <w:rPr>
          <w:rFonts w:cs="Traditional Arabic" w:hint="cs"/>
          <w:w w:val="99"/>
          <w:sz w:val="20"/>
          <w:szCs w:val="30"/>
          <w:rtl/>
        </w:rPr>
        <w:t xml:space="preserve">، 2004، </w:t>
      </w:r>
      <w:r w:rsidR="00F22902">
        <w:rPr>
          <w:rFonts w:cs="Traditional Arabic" w:hint="cs"/>
          <w:w w:val="99"/>
          <w:sz w:val="20"/>
          <w:szCs w:val="30"/>
          <w:rtl/>
        </w:rPr>
        <w:t>المفوضية الأوروبية</w:t>
      </w:r>
      <w:r>
        <w:rPr>
          <w:rFonts w:cs="Traditional Arabic" w:hint="cs"/>
          <w:w w:val="99"/>
          <w:sz w:val="20"/>
          <w:szCs w:val="30"/>
          <w:rtl/>
        </w:rPr>
        <w:t xml:space="preserve">، 2011). ويعتمد تركيز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w:t>
      </w:r>
      <w:r w:rsidR="002C68B3">
        <w:rPr>
          <w:rFonts w:cs="Traditional Arabic" w:hint="cs"/>
          <w:w w:val="99"/>
          <w:sz w:val="20"/>
          <w:szCs w:val="30"/>
          <w:rtl/>
        </w:rPr>
        <w:t xml:space="preserve">لكلور </w:t>
      </w:r>
      <w:r>
        <w:rPr>
          <w:rFonts w:cs="Traditional Arabic" w:hint="cs"/>
          <w:w w:val="99"/>
          <w:sz w:val="20"/>
          <w:szCs w:val="30"/>
          <w:rtl/>
        </w:rPr>
        <w:t xml:space="preserve">في النفايات على الكميات التي وجدت هذه المادة فيها أصلاً كمنتجات محدَّدة والكميات المطلقة أثناء استخدام المنتجات وإدارة النفايات. ومع ذلك، إسناداً إلى الاستخدامات المعروفة، من المحتمل وجود نفايات مكونة من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أو محتوية عليه أو ملوثة به "يشار إليها فيما يلي باسم "نفايات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فيما يلي: </w:t>
      </w:r>
    </w:p>
    <w:p w:rsidR="00D74706" w:rsidRDefault="00D74706" w:rsidP="00D74706">
      <w:pPr>
        <w:spacing w:after="120" w:line="400" w:lineRule="exact"/>
        <w:ind w:left="1440"/>
        <w:jc w:val="both"/>
        <w:rPr>
          <w:rFonts w:cs="Traditional Arabic"/>
          <w:w w:val="99"/>
          <w:sz w:val="20"/>
          <w:szCs w:val="30"/>
          <w:rtl/>
        </w:rPr>
      </w:pPr>
      <w:r>
        <w:rPr>
          <w:rFonts w:cs="Traditional Arabic" w:hint="cs"/>
          <w:w w:val="99"/>
          <w:sz w:val="20"/>
          <w:szCs w:val="30"/>
          <w:rtl/>
        </w:rPr>
        <w:tab/>
        <w:t>(أ)</w:t>
      </w:r>
      <w:r>
        <w:rPr>
          <w:rFonts w:cs="Traditional Arabic" w:hint="cs"/>
          <w:w w:val="99"/>
          <w:sz w:val="20"/>
          <w:szCs w:val="30"/>
          <w:rtl/>
        </w:rPr>
        <w:tab/>
        <w:t xml:space="preserve">المادة الكيميائية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بما في ذلك هذه المادة المنتجة بشكل مقصود والمادة المنتجة بشكل غير مقصود من إنتاج المذيبات </w:t>
      </w:r>
      <w:proofErr w:type="spellStart"/>
      <w:r>
        <w:rPr>
          <w:rFonts w:cs="Traditional Arabic" w:hint="cs"/>
          <w:w w:val="99"/>
          <w:sz w:val="20"/>
          <w:szCs w:val="30"/>
          <w:rtl/>
        </w:rPr>
        <w:t>المكلورة</w:t>
      </w:r>
      <w:proofErr w:type="spellEnd"/>
      <w:r>
        <w:rPr>
          <w:rFonts w:cs="Traditional Arabic" w:hint="cs"/>
          <w:w w:val="99"/>
          <w:sz w:val="20"/>
          <w:szCs w:val="30"/>
          <w:rtl/>
        </w:rPr>
        <w:t xml:space="preserve"> وإنتاج </w:t>
      </w:r>
      <w:r w:rsidR="002C68B3">
        <w:rPr>
          <w:rFonts w:cs="Traditional Arabic" w:hint="cs"/>
          <w:w w:val="99"/>
          <w:sz w:val="20"/>
          <w:szCs w:val="30"/>
          <w:rtl/>
        </w:rPr>
        <w:t>المغنسيوم</w:t>
      </w:r>
      <w:r>
        <w:rPr>
          <w:rFonts w:cs="Traditional Arabic" w:hint="cs"/>
          <w:w w:val="99"/>
          <w:sz w:val="20"/>
          <w:szCs w:val="30"/>
          <w:rtl/>
        </w:rPr>
        <w:t xml:space="preserve">؛ </w:t>
      </w:r>
    </w:p>
    <w:p w:rsidR="00D74706" w:rsidRDefault="00D74706" w:rsidP="00A76173">
      <w:pPr>
        <w:spacing w:after="120" w:line="400" w:lineRule="exact"/>
        <w:ind w:left="1440"/>
        <w:jc w:val="both"/>
        <w:rPr>
          <w:rFonts w:cs="Traditional Arabic"/>
          <w:w w:val="99"/>
          <w:sz w:val="20"/>
          <w:szCs w:val="30"/>
          <w:rtl/>
        </w:rPr>
      </w:pPr>
      <w:r>
        <w:rPr>
          <w:rFonts w:cs="Traditional Arabic" w:hint="cs"/>
          <w:w w:val="99"/>
          <w:sz w:val="20"/>
          <w:szCs w:val="30"/>
          <w:rtl/>
        </w:rPr>
        <w:tab/>
        <w:t>(ب)</w:t>
      </w:r>
      <w:r>
        <w:rPr>
          <w:rFonts w:cs="Traditional Arabic" w:hint="cs"/>
          <w:w w:val="99"/>
          <w:sz w:val="20"/>
          <w:szCs w:val="30"/>
          <w:rtl/>
        </w:rPr>
        <w:tab/>
      </w:r>
      <w:r w:rsidR="00D73329">
        <w:rPr>
          <w:rFonts w:cs="Traditional Arabic" w:hint="cs"/>
          <w:w w:val="99"/>
          <w:sz w:val="20"/>
          <w:szCs w:val="30"/>
          <w:rtl/>
        </w:rPr>
        <w:t xml:space="preserve">مخلفات (الرماد والخبث) من ترميد </w:t>
      </w:r>
      <w:proofErr w:type="spellStart"/>
      <w:r w:rsidR="00D73329">
        <w:rPr>
          <w:rFonts w:cs="Traditional Arabic" w:hint="cs"/>
          <w:w w:val="99"/>
          <w:sz w:val="20"/>
          <w:szCs w:val="30"/>
          <w:rtl/>
        </w:rPr>
        <w:t>ال</w:t>
      </w:r>
      <w:r w:rsidR="00411EB2">
        <w:rPr>
          <w:rFonts w:cs="Traditional Arabic" w:hint="cs"/>
          <w:w w:val="99"/>
          <w:sz w:val="20"/>
          <w:szCs w:val="30"/>
          <w:rtl/>
        </w:rPr>
        <w:t>بيوتاديين</w:t>
      </w:r>
      <w:proofErr w:type="spellEnd"/>
      <w:r w:rsidR="00D73329">
        <w:rPr>
          <w:rFonts w:cs="Traditional Arabic" w:hint="cs"/>
          <w:w w:val="99"/>
          <w:sz w:val="20"/>
          <w:szCs w:val="30"/>
          <w:rtl/>
        </w:rPr>
        <w:t xml:space="preserve"> السداسي الكلور المنتج بشكل غير </w:t>
      </w:r>
      <w:r w:rsidR="00A76173">
        <w:rPr>
          <w:rFonts w:cs="Traditional Arabic" w:hint="cs"/>
          <w:w w:val="99"/>
          <w:sz w:val="20"/>
          <w:szCs w:val="30"/>
          <w:rtl/>
        </w:rPr>
        <w:t>مقصود</w:t>
      </w:r>
      <w:r w:rsidR="00D73329">
        <w:rPr>
          <w:rFonts w:cs="Traditional Arabic" w:hint="cs"/>
          <w:w w:val="99"/>
          <w:sz w:val="20"/>
          <w:szCs w:val="30"/>
          <w:rtl/>
        </w:rPr>
        <w:t xml:space="preserve"> من إنتاج المذيبات </w:t>
      </w:r>
      <w:proofErr w:type="spellStart"/>
      <w:r w:rsidR="00D73329">
        <w:rPr>
          <w:rFonts w:cs="Traditional Arabic" w:hint="cs"/>
          <w:w w:val="99"/>
          <w:sz w:val="20"/>
          <w:szCs w:val="30"/>
          <w:rtl/>
        </w:rPr>
        <w:t>المكلورة</w:t>
      </w:r>
      <w:proofErr w:type="spellEnd"/>
      <w:r w:rsidR="00D73329">
        <w:rPr>
          <w:rFonts w:cs="Traditional Arabic" w:hint="cs"/>
          <w:w w:val="99"/>
          <w:sz w:val="20"/>
          <w:szCs w:val="30"/>
          <w:rtl/>
        </w:rPr>
        <w:t xml:space="preserve">، وترميد نفايات البلدية بالمواد الكيميائية والنفايات الخطرة؛ </w:t>
      </w:r>
    </w:p>
    <w:p w:rsidR="00D73329" w:rsidRDefault="00D73329" w:rsidP="00D74706">
      <w:pPr>
        <w:spacing w:after="120" w:line="400" w:lineRule="exact"/>
        <w:ind w:left="1440"/>
        <w:jc w:val="both"/>
        <w:rPr>
          <w:rFonts w:cs="Traditional Arabic"/>
          <w:w w:val="99"/>
          <w:sz w:val="20"/>
          <w:szCs w:val="30"/>
          <w:rtl/>
        </w:rPr>
      </w:pPr>
      <w:r>
        <w:rPr>
          <w:rFonts w:cs="Traditional Arabic" w:hint="cs"/>
          <w:w w:val="99"/>
          <w:sz w:val="20"/>
          <w:szCs w:val="30"/>
          <w:rtl/>
        </w:rPr>
        <w:tab/>
        <w:t>(ج)</w:t>
      </w:r>
      <w:r>
        <w:rPr>
          <w:rFonts w:cs="Traditional Arabic" w:hint="cs"/>
          <w:w w:val="99"/>
          <w:sz w:val="20"/>
          <w:szCs w:val="30"/>
          <w:rtl/>
        </w:rPr>
        <w:tab/>
        <w:t xml:space="preserve">المحولات الكهربائية؛ </w:t>
      </w:r>
    </w:p>
    <w:p w:rsidR="00D73329" w:rsidRDefault="00D73329" w:rsidP="00D74706">
      <w:pPr>
        <w:spacing w:after="120" w:line="400" w:lineRule="exact"/>
        <w:ind w:left="1440"/>
        <w:jc w:val="both"/>
        <w:rPr>
          <w:rFonts w:cs="Traditional Arabic"/>
          <w:w w:val="99"/>
          <w:sz w:val="20"/>
          <w:szCs w:val="30"/>
          <w:rtl/>
        </w:rPr>
      </w:pPr>
      <w:r>
        <w:rPr>
          <w:rFonts w:cs="Traditional Arabic" w:hint="cs"/>
          <w:w w:val="99"/>
          <w:sz w:val="20"/>
          <w:szCs w:val="30"/>
          <w:rtl/>
        </w:rPr>
        <w:tab/>
        <w:t>(د)</w:t>
      </w:r>
      <w:r>
        <w:rPr>
          <w:rFonts w:cs="Traditional Arabic" w:hint="cs"/>
          <w:w w:val="99"/>
          <w:sz w:val="20"/>
          <w:szCs w:val="30"/>
          <w:rtl/>
        </w:rPr>
        <w:tab/>
      </w:r>
      <w:r w:rsidR="008A0070">
        <w:rPr>
          <w:rFonts w:cs="Traditional Arabic" w:hint="cs"/>
          <w:w w:val="99"/>
          <w:sz w:val="20"/>
          <w:szCs w:val="30"/>
          <w:rtl/>
        </w:rPr>
        <w:t>م</w:t>
      </w:r>
      <w:r>
        <w:rPr>
          <w:rFonts w:cs="Traditional Arabic" w:hint="cs"/>
          <w:w w:val="99"/>
          <w:sz w:val="20"/>
          <w:szCs w:val="30"/>
          <w:rtl/>
        </w:rPr>
        <w:t xml:space="preserve">بادلات الحرارة؛ </w:t>
      </w:r>
    </w:p>
    <w:p w:rsidR="00D73329" w:rsidRDefault="00D73329" w:rsidP="00D74706">
      <w:pPr>
        <w:spacing w:after="120" w:line="400" w:lineRule="exact"/>
        <w:ind w:left="1440"/>
        <w:jc w:val="both"/>
        <w:rPr>
          <w:rFonts w:cs="Traditional Arabic"/>
          <w:w w:val="99"/>
          <w:sz w:val="20"/>
          <w:szCs w:val="30"/>
          <w:rtl/>
        </w:rPr>
      </w:pPr>
      <w:r>
        <w:rPr>
          <w:rFonts w:cs="Traditional Arabic" w:hint="cs"/>
          <w:w w:val="99"/>
          <w:sz w:val="20"/>
          <w:szCs w:val="30"/>
          <w:rtl/>
        </w:rPr>
        <w:tab/>
        <w:t>(هـ)</w:t>
      </w:r>
      <w:r>
        <w:rPr>
          <w:rFonts w:cs="Traditional Arabic" w:hint="cs"/>
          <w:w w:val="99"/>
          <w:sz w:val="20"/>
          <w:szCs w:val="30"/>
          <w:rtl/>
        </w:rPr>
        <w:tab/>
        <w:t>السوائل الهيدروليكية الكهربائية، وسوائل التبريد والامتصاص؛</w:t>
      </w:r>
    </w:p>
    <w:p w:rsidR="00D73329" w:rsidRDefault="00D73329" w:rsidP="008A0070">
      <w:pPr>
        <w:spacing w:after="120" w:line="400" w:lineRule="exact"/>
        <w:ind w:left="1440"/>
        <w:jc w:val="both"/>
        <w:rPr>
          <w:rFonts w:cs="Traditional Arabic"/>
          <w:w w:val="99"/>
          <w:sz w:val="20"/>
          <w:szCs w:val="30"/>
          <w:rtl/>
        </w:rPr>
      </w:pPr>
      <w:r>
        <w:rPr>
          <w:rFonts w:cs="Traditional Arabic" w:hint="cs"/>
          <w:w w:val="99"/>
          <w:sz w:val="20"/>
          <w:szCs w:val="30"/>
          <w:rtl/>
        </w:rPr>
        <w:lastRenderedPageBreak/>
        <w:tab/>
        <w:t>(و)</w:t>
      </w:r>
      <w:r>
        <w:rPr>
          <w:rFonts w:cs="Traditional Arabic" w:hint="cs"/>
          <w:w w:val="99"/>
          <w:sz w:val="20"/>
          <w:szCs w:val="30"/>
          <w:rtl/>
        </w:rPr>
        <w:tab/>
        <w:t>المعدات الكهربائية الصناعية الأخرى، بما في ذلك (</w:t>
      </w:r>
      <w:proofErr w:type="spellStart"/>
      <w:r w:rsidR="008A0070">
        <w:rPr>
          <w:rFonts w:cs="Traditional Arabic" w:hint="cs"/>
          <w:w w:val="99"/>
          <w:sz w:val="20"/>
          <w:szCs w:val="30"/>
          <w:rtl/>
        </w:rPr>
        <w:t>إبونيت</w:t>
      </w:r>
      <w:proofErr w:type="spellEnd"/>
      <w:r>
        <w:rPr>
          <w:rFonts w:cs="Traditional Arabic" w:hint="cs"/>
          <w:w w:val="99"/>
          <w:sz w:val="20"/>
          <w:szCs w:val="30"/>
          <w:rtl/>
        </w:rPr>
        <w:t xml:space="preserve">) للتبطين وأقطاب </w:t>
      </w:r>
      <w:proofErr w:type="spellStart"/>
      <w:r>
        <w:rPr>
          <w:rFonts w:cs="Traditional Arabic" w:hint="cs"/>
          <w:w w:val="99"/>
          <w:sz w:val="20"/>
          <w:szCs w:val="30"/>
          <w:rtl/>
        </w:rPr>
        <w:t>إلكترود</w:t>
      </w:r>
      <w:proofErr w:type="spellEnd"/>
      <w:r>
        <w:rPr>
          <w:rFonts w:cs="Traditional Arabic" w:hint="cs"/>
          <w:w w:val="99"/>
          <w:sz w:val="20"/>
          <w:szCs w:val="30"/>
          <w:rtl/>
        </w:rPr>
        <w:t xml:space="preserve"> الجرافيت من خلايا التحلل الكهربائي بالكلور؛ </w:t>
      </w:r>
    </w:p>
    <w:p w:rsidR="00D73329" w:rsidRDefault="00D73329" w:rsidP="00D74706">
      <w:pPr>
        <w:spacing w:after="120" w:line="400" w:lineRule="exact"/>
        <w:ind w:left="1440"/>
        <w:jc w:val="both"/>
        <w:rPr>
          <w:rFonts w:cs="Traditional Arabic"/>
          <w:w w:val="99"/>
          <w:sz w:val="20"/>
          <w:szCs w:val="30"/>
          <w:rtl/>
        </w:rPr>
      </w:pPr>
      <w:r>
        <w:rPr>
          <w:rFonts w:cs="Traditional Arabic" w:hint="cs"/>
          <w:w w:val="99"/>
          <w:sz w:val="20"/>
          <w:szCs w:val="30"/>
          <w:rtl/>
        </w:rPr>
        <w:tab/>
        <w:t>(ز)</w:t>
      </w:r>
      <w:r>
        <w:rPr>
          <w:rFonts w:cs="Traditional Arabic" w:hint="cs"/>
          <w:w w:val="99"/>
          <w:sz w:val="20"/>
          <w:szCs w:val="30"/>
          <w:rtl/>
        </w:rPr>
        <w:tab/>
        <w:t>مركبات مطاطية؛</w:t>
      </w:r>
    </w:p>
    <w:p w:rsidR="00D73329" w:rsidRDefault="00D73329" w:rsidP="00D74706">
      <w:pPr>
        <w:spacing w:after="120" w:line="400" w:lineRule="exact"/>
        <w:ind w:left="1440"/>
        <w:jc w:val="both"/>
        <w:rPr>
          <w:rFonts w:cs="Traditional Arabic"/>
          <w:w w:val="99"/>
          <w:sz w:val="20"/>
          <w:szCs w:val="30"/>
          <w:rtl/>
        </w:rPr>
      </w:pPr>
      <w:r>
        <w:rPr>
          <w:rFonts w:cs="Traditional Arabic" w:hint="cs"/>
          <w:w w:val="99"/>
          <w:sz w:val="20"/>
          <w:szCs w:val="30"/>
          <w:rtl/>
        </w:rPr>
        <w:tab/>
        <w:t>(ح)</w:t>
      </w:r>
      <w:r>
        <w:rPr>
          <w:rFonts w:cs="Traditional Arabic" w:hint="cs"/>
          <w:w w:val="99"/>
          <w:sz w:val="20"/>
          <w:szCs w:val="30"/>
          <w:rtl/>
        </w:rPr>
        <w:tab/>
      </w:r>
      <w:r w:rsidR="008A0070">
        <w:rPr>
          <w:rFonts w:cs="Traditional Arabic" w:hint="cs"/>
          <w:w w:val="99"/>
          <w:sz w:val="20"/>
          <w:szCs w:val="30"/>
          <w:rtl/>
        </w:rPr>
        <w:t xml:space="preserve">الحمأة من </w:t>
      </w:r>
      <w:r>
        <w:rPr>
          <w:rFonts w:cs="Traditional Arabic" w:hint="cs"/>
          <w:w w:val="99"/>
          <w:sz w:val="20"/>
          <w:szCs w:val="30"/>
          <w:rtl/>
        </w:rPr>
        <w:t>معالجة مياه المجارير البلدية والصناعية؛</w:t>
      </w:r>
    </w:p>
    <w:p w:rsidR="00D73329" w:rsidRDefault="00D73329" w:rsidP="00D74706">
      <w:pPr>
        <w:spacing w:after="120" w:line="400" w:lineRule="exact"/>
        <w:ind w:left="1440"/>
        <w:jc w:val="both"/>
        <w:rPr>
          <w:rFonts w:cs="Traditional Arabic"/>
          <w:w w:val="99"/>
          <w:sz w:val="20"/>
          <w:szCs w:val="30"/>
          <w:rtl/>
        </w:rPr>
      </w:pPr>
      <w:r>
        <w:rPr>
          <w:rFonts w:cs="Traditional Arabic" w:hint="cs"/>
          <w:w w:val="99"/>
          <w:sz w:val="20"/>
          <w:szCs w:val="30"/>
          <w:rtl/>
        </w:rPr>
        <w:tab/>
        <w:t>(ط)</w:t>
      </w:r>
      <w:r>
        <w:rPr>
          <w:rFonts w:cs="Traditional Arabic" w:hint="cs"/>
          <w:w w:val="99"/>
          <w:sz w:val="20"/>
          <w:szCs w:val="30"/>
          <w:rtl/>
        </w:rPr>
        <w:tab/>
        <w:t xml:space="preserve">التربة والرواسب الملوثة من استخدام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أو التخلص منه؛</w:t>
      </w:r>
    </w:p>
    <w:p w:rsidR="00D73329" w:rsidRDefault="00D73329" w:rsidP="00D74706">
      <w:pPr>
        <w:spacing w:after="120" w:line="400" w:lineRule="exact"/>
        <w:ind w:left="1440"/>
        <w:jc w:val="both"/>
        <w:rPr>
          <w:rFonts w:cs="Traditional Arabic"/>
          <w:w w:val="99"/>
          <w:sz w:val="20"/>
          <w:szCs w:val="30"/>
          <w:rtl/>
        </w:rPr>
      </w:pPr>
      <w:r>
        <w:rPr>
          <w:rFonts w:cs="Traditional Arabic" w:hint="cs"/>
          <w:w w:val="99"/>
          <w:sz w:val="20"/>
          <w:szCs w:val="30"/>
          <w:rtl/>
        </w:rPr>
        <w:tab/>
        <w:t>(ي)</w:t>
      </w:r>
      <w:r>
        <w:rPr>
          <w:rFonts w:cs="Traditional Arabic" w:hint="cs"/>
          <w:w w:val="99"/>
          <w:sz w:val="20"/>
          <w:szCs w:val="30"/>
          <w:rtl/>
        </w:rPr>
        <w:tab/>
        <w:t>مبيدات الحشرات ومبيدات الفطريات الزراعية.</w:t>
      </w:r>
    </w:p>
    <w:p w:rsidR="00C16E30" w:rsidRDefault="00D73329" w:rsidP="008A0070">
      <w:pPr>
        <w:spacing w:after="120" w:line="400" w:lineRule="exact"/>
        <w:ind w:left="1440"/>
        <w:jc w:val="both"/>
        <w:rPr>
          <w:rFonts w:cs="Traditional Arabic"/>
          <w:w w:val="99"/>
          <w:sz w:val="20"/>
          <w:szCs w:val="30"/>
          <w:rtl/>
        </w:rPr>
      </w:pPr>
      <w:r>
        <w:rPr>
          <w:rFonts w:cs="Traditional Arabic" w:hint="cs"/>
          <w:w w:val="99"/>
          <w:sz w:val="20"/>
          <w:szCs w:val="30"/>
          <w:rtl/>
        </w:rPr>
        <w:t>21 -</w:t>
      </w:r>
      <w:r>
        <w:rPr>
          <w:rFonts w:cs="Traditional Arabic" w:hint="cs"/>
          <w:w w:val="99"/>
          <w:sz w:val="20"/>
          <w:szCs w:val="30"/>
          <w:rtl/>
        </w:rPr>
        <w:tab/>
        <w:t xml:space="preserve">وأهم مجاري نفايات </w:t>
      </w:r>
      <w:proofErr w:type="spellStart"/>
      <w:r>
        <w:rPr>
          <w:rFonts w:cs="Traditional Arabic" w:hint="cs"/>
          <w:w w:val="99"/>
          <w:sz w:val="20"/>
          <w:szCs w:val="30"/>
          <w:rtl/>
        </w:rPr>
        <w:t>ال</w:t>
      </w:r>
      <w:r w:rsidR="00A76173">
        <w:rPr>
          <w:rFonts w:cs="Traditional Arabic" w:hint="cs"/>
          <w:w w:val="99"/>
          <w:sz w:val="20"/>
          <w:szCs w:val="30"/>
          <w:rtl/>
        </w:rPr>
        <w:t>بيوتاديين</w:t>
      </w:r>
      <w:proofErr w:type="spellEnd"/>
      <w:r>
        <w:rPr>
          <w:rFonts w:cs="Traditional Arabic" w:hint="cs"/>
          <w:w w:val="99"/>
          <w:sz w:val="20"/>
          <w:szCs w:val="30"/>
          <w:rtl/>
        </w:rPr>
        <w:t xml:space="preserve"> السداسي الكلور من حيث الحجم </w:t>
      </w:r>
      <w:r w:rsidR="008A0070">
        <w:rPr>
          <w:rFonts w:cs="Traditional Arabic" w:hint="cs"/>
          <w:w w:val="99"/>
          <w:sz w:val="20"/>
          <w:szCs w:val="30"/>
          <w:rtl/>
        </w:rPr>
        <w:t xml:space="preserve">الممكن، </w:t>
      </w:r>
      <w:r w:rsidR="00A76173">
        <w:rPr>
          <w:rFonts w:cs="Traditional Arabic" w:hint="cs"/>
          <w:w w:val="99"/>
          <w:sz w:val="20"/>
          <w:szCs w:val="30"/>
          <w:rtl/>
        </w:rPr>
        <w:t xml:space="preserve">من </w:t>
      </w:r>
      <w:r>
        <w:rPr>
          <w:rFonts w:cs="Traditional Arabic" w:hint="cs"/>
          <w:w w:val="99"/>
          <w:sz w:val="20"/>
          <w:szCs w:val="30"/>
          <w:rtl/>
        </w:rPr>
        <w:t xml:space="preserve">المتوقع أن تكون: </w:t>
      </w:r>
    </w:p>
    <w:p w:rsidR="00D73329" w:rsidRDefault="00D73329" w:rsidP="008A0070">
      <w:pPr>
        <w:spacing w:after="120" w:line="400" w:lineRule="exact"/>
        <w:ind w:left="1440"/>
        <w:jc w:val="both"/>
        <w:rPr>
          <w:rFonts w:cs="Traditional Arabic"/>
          <w:w w:val="99"/>
          <w:sz w:val="20"/>
          <w:szCs w:val="30"/>
          <w:rtl/>
        </w:rPr>
      </w:pPr>
      <w:r>
        <w:rPr>
          <w:rFonts w:cs="Traditional Arabic" w:hint="cs"/>
          <w:w w:val="99"/>
          <w:sz w:val="20"/>
          <w:szCs w:val="30"/>
          <w:rtl/>
        </w:rPr>
        <w:tab/>
        <w:t>(أ)</w:t>
      </w:r>
      <w:r>
        <w:rPr>
          <w:rFonts w:cs="Traditional Arabic" w:hint="cs"/>
          <w:w w:val="99"/>
          <w:sz w:val="20"/>
          <w:szCs w:val="30"/>
          <w:rtl/>
        </w:rPr>
        <w:tab/>
        <w:t xml:space="preserve">غاز </w:t>
      </w:r>
      <w:r w:rsidR="008A0070">
        <w:rPr>
          <w:rFonts w:cs="Traditional Arabic" w:hint="cs"/>
          <w:w w:val="99"/>
          <w:sz w:val="20"/>
          <w:szCs w:val="30"/>
          <w:rtl/>
        </w:rPr>
        <w:t xml:space="preserve">العادم </w:t>
      </w:r>
      <w:r>
        <w:rPr>
          <w:rFonts w:cs="Traditional Arabic" w:hint="cs"/>
          <w:w w:val="99"/>
          <w:sz w:val="20"/>
          <w:szCs w:val="30"/>
          <w:rtl/>
        </w:rPr>
        <w:t xml:space="preserve">والسائل الناجم من إنتاج المذيبات </w:t>
      </w:r>
      <w:proofErr w:type="spellStart"/>
      <w:r>
        <w:rPr>
          <w:rFonts w:cs="Traditional Arabic" w:hint="cs"/>
          <w:w w:val="99"/>
          <w:sz w:val="20"/>
          <w:szCs w:val="30"/>
          <w:rtl/>
        </w:rPr>
        <w:t>المكلورة</w:t>
      </w:r>
      <w:proofErr w:type="spellEnd"/>
      <w:r>
        <w:rPr>
          <w:rFonts w:cs="Traditional Arabic" w:hint="cs"/>
          <w:w w:val="99"/>
          <w:sz w:val="20"/>
          <w:szCs w:val="30"/>
          <w:rtl/>
        </w:rPr>
        <w:t xml:space="preserve"> و</w:t>
      </w:r>
      <w:r w:rsidR="002C68B3">
        <w:rPr>
          <w:rFonts w:cs="Traditional Arabic" w:hint="cs"/>
          <w:w w:val="99"/>
          <w:sz w:val="20"/>
          <w:szCs w:val="30"/>
          <w:rtl/>
        </w:rPr>
        <w:t>المغنسيوم</w:t>
      </w:r>
      <w:r>
        <w:rPr>
          <w:rFonts w:cs="Traditional Arabic" w:hint="cs"/>
          <w:w w:val="99"/>
          <w:sz w:val="20"/>
          <w:szCs w:val="30"/>
          <w:rtl/>
        </w:rPr>
        <w:t xml:space="preserve"> (إنتاج غير مقصود </w:t>
      </w:r>
      <w:proofErr w:type="spellStart"/>
      <w:r>
        <w:rPr>
          <w:rFonts w:cs="Traditional Arabic" w:hint="cs"/>
          <w:w w:val="99"/>
          <w:sz w:val="20"/>
          <w:szCs w:val="30"/>
          <w:rtl/>
        </w:rPr>
        <w:t>لل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w:t>
      </w:r>
    </w:p>
    <w:p w:rsidR="00D73329" w:rsidRDefault="00D73329" w:rsidP="00A76173">
      <w:pPr>
        <w:spacing w:after="120" w:line="400" w:lineRule="exact"/>
        <w:ind w:left="1440"/>
        <w:jc w:val="both"/>
        <w:rPr>
          <w:rFonts w:cs="Traditional Arabic"/>
          <w:w w:val="99"/>
          <w:sz w:val="20"/>
          <w:szCs w:val="30"/>
          <w:rtl/>
        </w:rPr>
      </w:pPr>
      <w:r>
        <w:rPr>
          <w:rFonts w:cs="Traditional Arabic" w:hint="cs"/>
          <w:w w:val="99"/>
          <w:sz w:val="20"/>
          <w:szCs w:val="30"/>
          <w:rtl/>
        </w:rPr>
        <w:tab/>
        <w:t>(ب)</w:t>
      </w:r>
      <w:r>
        <w:rPr>
          <w:rFonts w:cs="Traditional Arabic" w:hint="cs"/>
          <w:w w:val="99"/>
          <w:sz w:val="20"/>
          <w:szCs w:val="30"/>
          <w:rtl/>
        </w:rPr>
        <w:tab/>
        <w:t xml:space="preserve">التربة والرواسب الملوثة </w:t>
      </w:r>
      <w:r w:rsidR="00A76173">
        <w:rPr>
          <w:rFonts w:cs="Traditional Arabic" w:hint="cs"/>
          <w:w w:val="99"/>
          <w:sz w:val="20"/>
          <w:szCs w:val="30"/>
          <w:rtl/>
        </w:rPr>
        <w:t>ل</w:t>
      </w:r>
      <w:r>
        <w:rPr>
          <w:rFonts w:cs="Traditional Arabic" w:hint="cs"/>
          <w:w w:val="99"/>
          <w:sz w:val="20"/>
          <w:szCs w:val="30"/>
          <w:rtl/>
        </w:rPr>
        <w:t xml:space="preserve">لتخلص من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ذي المعيار دون القياسي؛ </w:t>
      </w:r>
    </w:p>
    <w:p w:rsidR="00D73329" w:rsidRDefault="00D73329" w:rsidP="00D73329">
      <w:pPr>
        <w:spacing w:after="120" w:line="400" w:lineRule="exact"/>
        <w:ind w:left="1440"/>
        <w:jc w:val="both"/>
        <w:rPr>
          <w:rFonts w:cs="Traditional Arabic"/>
          <w:w w:val="99"/>
          <w:sz w:val="20"/>
          <w:szCs w:val="30"/>
          <w:rtl/>
        </w:rPr>
      </w:pPr>
      <w:r>
        <w:rPr>
          <w:rFonts w:cs="Traditional Arabic" w:hint="cs"/>
          <w:w w:val="99"/>
          <w:sz w:val="20"/>
          <w:szCs w:val="30"/>
          <w:rtl/>
        </w:rPr>
        <w:tab/>
        <w:t>(ج)</w:t>
      </w:r>
      <w:r>
        <w:rPr>
          <w:rFonts w:cs="Traditional Arabic" w:hint="cs"/>
          <w:w w:val="99"/>
          <w:sz w:val="20"/>
          <w:szCs w:val="30"/>
          <w:rtl/>
        </w:rPr>
        <w:tab/>
        <w:t xml:space="preserve">التربة والرواسب الملوثة من استعمال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كحماية للنباتات؛</w:t>
      </w:r>
    </w:p>
    <w:p w:rsidR="00D73329" w:rsidRDefault="00D73329" w:rsidP="00D73329">
      <w:pPr>
        <w:spacing w:after="120" w:line="400" w:lineRule="exact"/>
        <w:ind w:left="1440"/>
        <w:jc w:val="both"/>
        <w:rPr>
          <w:rFonts w:cs="Traditional Arabic"/>
          <w:w w:val="99"/>
          <w:sz w:val="20"/>
          <w:szCs w:val="30"/>
          <w:rtl/>
        </w:rPr>
      </w:pPr>
      <w:r>
        <w:rPr>
          <w:rFonts w:cs="Traditional Arabic" w:hint="cs"/>
          <w:w w:val="99"/>
          <w:sz w:val="20"/>
          <w:szCs w:val="30"/>
          <w:rtl/>
        </w:rPr>
        <w:tab/>
        <w:t>(د)</w:t>
      </w:r>
      <w:r>
        <w:rPr>
          <w:rFonts w:cs="Traditional Arabic" w:hint="cs"/>
          <w:w w:val="99"/>
          <w:sz w:val="20"/>
          <w:szCs w:val="30"/>
          <w:rtl/>
        </w:rPr>
        <w:tab/>
        <w:t>مبيدات الحشرات ومبيدات الفطريات القديمة المهملة؛</w:t>
      </w:r>
    </w:p>
    <w:p w:rsidR="00D73329" w:rsidRDefault="00D73329" w:rsidP="00D73329">
      <w:pPr>
        <w:spacing w:after="120" w:line="400" w:lineRule="exact"/>
        <w:ind w:left="1440"/>
        <w:jc w:val="both"/>
        <w:rPr>
          <w:rFonts w:cs="Traditional Arabic"/>
          <w:w w:val="99"/>
          <w:sz w:val="20"/>
          <w:szCs w:val="30"/>
          <w:rtl/>
        </w:rPr>
      </w:pPr>
      <w:r>
        <w:rPr>
          <w:rFonts w:cs="Traditional Arabic" w:hint="cs"/>
          <w:w w:val="99"/>
          <w:sz w:val="20"/>
          <w:szCs w:val="30"/>
          <w:rtl/>
        </w:rPr>
        <w:tab/>
        <w:t>(هـ)</w:t>
      </w:r>
      <w:r>
        <w:rPr>
          <w:rFonts w:cs="Traditional Arabic" w:hint="cs"/>
          <w:w w:val="99"/>
          <w:sz w:val="20"/>
          <w:szCs w:val="30"/>
          <w:rtl/>
        </w:rPr>
        <w:tab/>
        <w:t>سوائل المحولات؛</w:t>
      </w:r>
    </w:p>
    <w:p w:rsidR="00D73329" w:rsidRDefault="00D73329" w:rsidP="00D73329">
      <w:pPr>
        <w:spacing w:after="120" w:line="400" w:lineRule="exact"/>
        <w:ind w:left="1440"/>
        <w:jc w:val="both"/>
        <w:rPr>
          <w:rFonts w:cs="Traditional Arabic"/>
          <w:w w:val="99"/>
          <w:sz w:val="20"/>
          <w:szCs w:val="30"/>
          <w:rtl/>
        </w:rPr>
      </w:pPr>
      <w:r>
        <w:rPr>
          <w:rFonts w:cs="Traditional Arabic" w:hint="cs"/>
          <w:w w:val="99"/>
          <w:sz w:val="20"/>
          <w:szCs w:val="30"/>
          <w:rtl/>
        </w:rPr>
        <w:tab/>
        <w:t>(و)</w:t>
      </w:r>
      <w:r>
        <w:rPr>
          <w:rFonts w:cs="Traditional Arabic" w:hint="cs"/>
          <w:w w:val="99"/>
          <w:sz w:val="20"/>
          <w:szCs w:val="30"/>
          <w:rtl/>
        </w:rPr>
        <w:tab/>
        <w:t>سوائل تبادل الحرارة.</w:t>
      </w:r>
    </w:p>
    <w:p w:rsidR="00D73329" w:rsidRDefault="00D73329" w:rsidP="007C5DB1">
      <w:pPr>
        <w:spacing w:after="120" w:line="400" w:lineRule="exact"/>
        <w:ind w:left="1440"/>
        <w:jc w:val="both"/>
        <w:rPr>
          <w:rFonts w:cs="Traditional Arabic"/>
          <w:w w:val="99"/>
          <w:sz w:val="20"/>
          <w:szCs w:val="30"/>
          <w:rtl/>
        </w:rPr>
      </w:pPr>
      <w:r>
        <w:rPr>
          <w:rFonts w:cs="Traditional Arabic" w:hint="cs"/>
          <w:w w:val="99"/>
          <w:sz w:val="20"/>
          <w:szCs w:val="30"/>
          <w:rtl/>
        </w:rPr>
        <w:t>22 -</w:t>
      </w:r>
      <w:r>
        <w:rPr>
          <w:rFonts w:cs="Traditional Arabic" w:hint="cs"/>
          <w:w w:val="99"/>
          <w:sz w:val="20"/>
          <w:szCs w:val="30"/>
          <w:rtl/>
        </w:rPr>
        <w:tab/>
        <w:t xml:space="preserve">وأهم مجاري نفايات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من حيث إمكان إطلاقات أو تركز هذه </w:t>
      </w:r>
      <w:proofErr w:type="spellStart"/>
      <w:r>
        <w:rPr>
          <w:rFonts w:cs="Traditional Arabic" w:hint="cs"/>
          <w:w w:val="99"/>
          <w:sz w:val="20"/>
          <w:szCs w:val="30"/>
          <w:rtl/>
        </w:rPr>
        <w:t>المادة</w:t>
      </w:r>
      <w:r w:rsidR="00717F28">
        <w:rPr>
          <w:rFonts w:cs="Traditional Arabic" w:hint="cs"/>
          <w:w w:val="99"/>
          <w:sz w:val="20"/>
          <w:szCs w:val="30"/>
          <w:rtl/>
        </w:rPr>
        <w:t>،من</w:t>
      </w:r>
      <w:proofErr w:type="spellEnd"/>
      <w:r w:rsidR="00717F28">
        <w:rPr>
          <w:rFonts w:cs="Traditional Arabic" w:hint="cs"/>
          <w:w w:val="99"/>
          <w:sz w:val="20"/>
          <w:szCs w:val="30"/>
          <w:rtl/>
        </w:rPr>
        <w:t xml:space="preserve"> ال</w:t>
      </w:r>
      <w:r>
        <w:rPr>
          <w:rFonts w:cs="Traditional Arabic" w:hint="cs"/>
          <w:w w:val="99"/>
          <w:sz w:val="20"/>
          <w:szCs w:val="30"/>
          <w:rtl/>
        </w:rPr>
        <w:t xml:space="preserve">متوقع أن تكون في: </w:t>
      </w:r>
    </w:p>
    <w:p w:rsidR="00D73329" w:rsidRDefault="00D73329" w:rsidP="00717F28">
      <w:pPr>
        <w:spacing w:after="120" w:line="400" w:lineRule="exact"/>
        <w:ind w:left="1440"/>
        <w:jc w:val="both"/>
        <w:rPr>
          <w:rFonts w:cs="Traditional Arabic"/>
          <w:w w:val="99"/>
          <w:sz w:val="20"/>
          <w:szCs w:val="30"/>
          <w:rtl/>
        </w:rPr>
      </w:pPr>
      <w:r>
        <w:rPr>
          <w:rFonts w:cs="Traditional Arabic" w:hint="cs"/>
          <w:w w:val="99"/>
          <w:sz w:val="20"/>
          <w:szCs w:val="30"/>
          <w:rtl/>
        </w:rPr>
        <w:tab/>
        <w:t>(أ)</w:t>
      </w:r>
      <w:r>
        <w:rPr>
          <w:rFonts w:cs="Traditional Arabic" w:hint="cs"/>
          <w:w w:val="99"/>
          <w:sz w:val="20"/>
          <w:szCs w:val="30"/>
          <w:rtl/>
        </w:rPr>
        <w:tab/>
        <w:t xml:space="preserve">غاز وسائل </w:t>
      </w:r>
      <w:r w:rsidR="00717F28">
        <w:rPr>
          <w:rFonts w:cs="Traditional Arabic" w:hint="cs"/>
          <w:w w:val="99"/>
          <w:sz w:val="20"/>
          <w:szCs w:val="30"/>
          <w:rtl/>
        </w:rPr>
        <w:t xml:space="preserve">العادم </w:t>
      </w:r>
      <w:r>
        <w:rPr>
          <w:rFonts w:cs="Traditional Arabic" w:hint="cs"/>
          <w:w w:val="99"/>
          <w:sz w:val="20"/>
          <w:szCs w:val="30"/>
          <w:rtl/>
        </w:rPr>
        <w:t xml:space="preserve">من إنتاج المذيبات </w:t>
      </w:r>
      <w:proofErr w:type="spellStart"/>
      <w:r>
        <w:rPr>
          <w:rFonts w:cs="Traditional Arabic" w:hint="cs"/>
          <w:w w:val="99"/>
          <w:sz w:val="20"/>
          <w:szCs w:val="30"/>
          <w:rtl/>
        </w:rPr>
        <w:t>المكلورة</w:t>
      </w:r>
      <w:proofErr w:type="spellEnd"/>
      <w:r>
        <w:rPr>
          <w:rFonts w:cs="Traditional Arabic" w:hint="cs"/>
          <w:w w:val="99"/>
          <w:sz w:val="20"/>
          <w:szCs w:val="30"/>
          <w:rtl/>
        </w:rPr>
        <w:t xml:space="preserve"> والمغنسيوم (الإنتاج غير المقصود </w:t>
      </w:r>
      <w:proofErr w:type="spellStart"/>
      <w:r>
        <w:rPr>
          <w:rFonts w:cs="Traditional Arabic" w:hint="cs"/>
          <w:w w:val="99"/>
          <w:sz w:val="20"/>
          <w:szCs w:val="30"/>
          <w:rtl/>
        </w:rPr>
        <w:t>من</w:t>
      </w:r>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w:t>
      </w:r>
    </w:p>
    <w:p w:rsidR="00D73329" w:rsidRDefault="00D73329" w:rsidP="00717F28">
      <w:pPr>
        <w:spacing w:after="120" w:line="400" w:lineRule="exact"/>
        <w:ind w:left="1440"/>
        <w:jc w:val="both"/>
        <w:rPr>
          <w:rFonts w:cs="Traditional Arabic"/>
          <w:w w:val="99"/>
          <w:sz w:val="20"/>
          <w:szCs w:val="30"/>
          <w:rtl/>
        </w:rPr>
      </w:pPr>
      <w:r>
        <w:rPr>
          <w:rFonts w:cs="Traditional Arabic" w:hint="cs"/>
          <w:w w:val="99"/>
          <w:sz w:val="20"/>
          <w:szCs w:val="30"/>
          <w:rtl/>
        </w:rPr>
        <w:tab/>
        <w:t>(ب)</w:t>
      </w:r>
      <w:r>
        <w:rPr>
          <w:rFonts w:cs="Traditional Arabic" w:hint="cs"/>
          <w:w w:val="99"/>
          <w:sz w:val="20"/>
          <w:szCs w:val="30"/>
          <w:rtl/>
        </w:rPr>
        <w:tab/>
        <w:t xml:space="preserve">الحمأة من معالجة </w:t>
      </w:r>
      <w:r w:rsidR="00717F28">
        <w:rPr>
          <w:rFonts w:cs="Traditional Arabic" w:hint="cs"/>
          <w:w w:val="99"/>
          <w:sz w:val="20"/>
          <w:szCs w:val="30"/>
          <w:rtl/>
        </w:rPr>
        <w:t xml:space="preserve">مياه المجارير </w:t>
      </w:r>
      <w:r>
        <w:rPr>
          <w:rFonts w:cs="Traditional Arabic" w:hint="cs"/>
          <w:w w:val="99"/>
          <w:sz w:val="20"/>
          <w:szCs w:val="30"/>
          <w:rtl/>
        </w:rPr>
        <w:t>البلدية والمجارير الصناعية؛</w:t>
      </w:r>
    </w:p>
    <w:p w:rsidR="00D73329" w:rsidRDefault="00D73329" w:rsidP="007C5DB1">
      <w:pPr>
        <w:spacing w:after="120" w:line="400" w:lineRule="exact"/>
        <w:ind w:left="1440"/>
        <w:jc w:val="both"/>
        <w:rPr>
          <w:rFonts w:cs="Traditional Arabic"/>
          <w:w w:val="99"/>
          <w:sz w:val="20"/>
          <w:szCs w:val="30"/>
          <w:rtl/>
        </w:rPr>
      </w:pPr>
      <w:r>
        <w:rPr>
          <w:rFonts w:cs="Traditional Arabic" w:hint="cs"/>
          <w:w w:val="99"/>
          <w:sz w:val="20"/>
          <w:szCs w:val="30"/>
          <w:rtl/>
        </w:rPr>
        <w:tab/>
        <w:t>(ج)</w:t>
      </w:r>
      <w:r>
        <w:rPr>
          <w:rFonts w:cs="Traditional Arabic" w:hint="cs"/>
          <w:w w:val="99"/>
          <w:sz w:val="20"/>
          <w:szCs w:val="30"/>
          <w:rtl/>
        </w:rPr>
        <w:tab/>
        <w:t xml:space="preserve">الرماد والخبث من </w:t>
      </w:r>
      <w:r w:rsidR="00DA5A61">
        <w:rPr>
          <w:rFonts w:cs="Traditional Arabic" w:hint="cs"/>
          <w:w w:val="99"/>
          <w:sz w:val="20"/>
          <w:szCs w:val="30"/>
          <w:rtl/>
        </w:rPr>
        <w:t>ترميد النفايات؛</w:t>
      </w:r>
    </w:p>
    <w:p w:rsidR="00DA5A61" w:rsidRDefault="00DA5A61" w:rsidP="007C5DB1">
      <w:pPr>
        <w:spacing w:after="120" w:line="400" w:lineRule="exact"/>
        <w:ind w:left="1440"/>
        <w:jc w:val="both"/>
        <w:rPr>
          <w:rFonts w:cs="Traditional Arabic"/>
          <w:w w:val="99"/>
          <w:sz w:val="20"/>
          <w:szCs w:val="30"/>
          <w:rtl/>
        </w:rPr>
      </w:pPr>
      <w:r>
        <w:rPr>
          <w:rFonts w:cs="Traditional Arabic" w:hint="cs"/>
          <w:w w:val="99"/>
          <w:sz w:val="20"/>
          <w:szCs w:val="30"/>
          <w:rtl/>
        </w:rPr>
        <w:tab/>
        <w:t>(د)</w:t>
      </w:r>
      <w:r>
        <w:rPr>
          <w:rFonts w:cs="Traditional Arabic" w:hint="cs"/>
          <w:w w:val="99"/>
          <w:sz w:val="20"/>
          <w:szCs w:val="30"/>
          <w:rtl/>
        </w:rPr>
        <w:tab/>
        <w:t xml:space="preserve">نفايات مبيدات الآفات ومبيدات الفطريات القديمة المهملة المحتوية على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w:t>
      </w:r>
    </w:p>
    <w:p w:rsidR="00DA5A61" w:rsidRDefault="00DA5A61" w:rsidP="007C5DB1">
      <w:pPr>
        <w:spacing w:after="120" w:line="400" w:lineRule="exact"/>
        <w:ind w:left="1440"/>
        <w:jc w:val="both"/>
        <w:rPr>
          <w:rFonts w:cs="Traditional Arabic"/>
          <w:w w:val="99"/>
          <w:sz w:val="20"/>
          <w:szCs w:val="30"/>
          <w:rtl/>
        </w:rPr>
      </w:pPr>
      <w:r>
        <w:rPr>
          <w:rFonts w:cs="Traditional Arabic" w:hint="cs"/>
          <w:w w:val="99"/>
          <w:sz w:val="20"/>
          <w:szCs w:val="30"/>
          <w:rtl/>
        </w:rPr>
        <w:tab/>
        <w:t>(هـ)</w:t>
      </w:r>
      <w:r>
        <w:rPr>
          <w:rFonts w:cs="Traditional Arabic" w:hint="cs"/>
          <w:w w:val="99"/>
          <w:sz w:val="20"/>
          <w:szCs w:val="30"/>
          <w:rtl/>
        </w:rPr>
        <w:tab/>
        <w:t>المحولات ومبادل الحرارة وسوائل هيدروليكية؛</w:t>
      </w:r>
    </w:p>
    <w:p w:rsidR="00DA5A61" w:rsidRDefault="00DA5A61" w:rsidP="00717F28">
      <w:pPr>
        <w:spacing w:after="120" w:line="400" w:lineRule="exact"/>
        <w:ind w:left="1440"/>
        <w:jc w:val="both"/>
        <w:rPr>
          <w:rFonts w:cs="Traditional Arabic"/>
          <w:w w:val="99"/>
          <w:sz w:val="20"/>
          <w:szCs w:val="30"/>
        </w:rPr>
      </w:pPr>
      <w:r>
        <w:rPr>
          <w:rFonts w:cs="Traditional Arabic" w:hint="cs"/>
          <w:w w:val="99"/>
          <w:sz w:val="20"/>
          <w:szCs w:val="30"/>
          <w:rtl/>
        </w:rPr>
        <w:t>23 -</w:t>
      </w:r>
      <w:r>
        <w:rPr>
          <w:rFonts w:cs="Traditional Arabic" w:hint="cs"/>
          <w:w w:val="99"/>
          <w:sz w:val="20"/>
          <w:szCs w:val="30"/>
          <w:rtl/>
        </w:rPr>
        <w:tab/>
        <w:t xml:space="preserve">ويمكن توليد نفايات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بطائفة متنوعة من الاستعمالات، في مراحل مختلفة من دورة العمر ومن خلال وسائط الإطلاق</w:t>
      </w:r>
      <w:r w:rsidR="00717F28">
        <w:rPr>
          <w:rFonts w:cs="Traditional Arabic" w:hint="cs"/>
          <w:w w:val="99"/>
          <w:sz w:val="20"/>
          <w:szCs w:val="30"/>
          <w:rtl/>
        </w:rPr>
        <w:t>ات</w:t>
      </w:r>
      <w:r>
        <w:rPr>
          <w:rFonts w:cs="Traditional Arabic" w:hint="cs"/>
          <w:w w:val="99"/>
          <w:sz w:val="20"/>
          <w:szCs w:val="30"/>
          <w:rtl/>
        </w:rPr>
        <w:t xml:space="preserve"> المختلفة. ويسترشد بمعرفة وسائط الإطلاق بالتحليل واختيار الطرق التي يجوز استخدامها لإدارة هذه النفايات. وكثير من هذه الاستعمالات يفترض أنها قد تم التخلص منها تدريجياً. ويقدِّم الجدول 3 لمحة عامة عن المعلومات ذات الصلة فيما يتعلق بدورة عمر نفايات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w:t>
      </w:r>
    </w:p>
    <w:p w:rsidR="00010931" w:rsidRDefault="00010931">
      <w:pPr>
        <w:bidi w:val="0"/>
        <w:rPr>
          <w:rFonts w:cs="Traditional Arabic"/>
          <w:w w:val="99"/>
          <w:sz w:val="20"/>
          <w:szCs w:val="30"/>
        </w:rPr>
      </w:pPr>
      <w:r>
        <w:rPr>
          <w:rFonts w:cs="Traditional Arabic"/>
          <w:w w:val="99"/>
          <w:sz w:val="20"/>
          <w:szCs w:val="30"/>
        </w:rPr>
        <w:br w:type="page"/>
      </w:r>
    </w:p>
    <w:p w:rsidR="00A76173" w:rsidRDefault="008830DC" w:rsidP="00717F28">
      <w:pPr>
        <w:spacing w:line="400" w:lineRule="exact"/>
        <w:ind w:left="1440"/>
        <w:jc w:val="both"/>
        <w:rPr>
          <w:rFonts w:cs="Traditional Arabic"/>
          <w:w w:val="99"/>
          <w:sz w:val="20"/>
          <w:szCs w:val="30"/>
          <w:rtl/>
        </w:rPr>
      </w:pPr>
      <w:r w:rsidRPr="008830DC">
        <w:rPr>
          <w:rFonts w:cs="Traditional Arabic" w:hint="cs"/>
          <w:b/>
          <w:bCs/>
          <w:w w:val="99"/>
          <w:sz w:val="20"/>
          <w:szCs w:val="30"/>
          <w:rtl/>
        </w:rPr>
        <w:lastRenderedPageBreak/>
        <w:t>الجدول 3</w:t>
      </w:r>
      <w:r>
        <w:rPr>
          <w:rFonts w:cs="Traditional Arabic" w:hint="cs"/>
          <w:w w:val="99"/>
          <w:sz w:val="20"/>
          <w:szCs w:val="30"/>
          <w:rtl/>
        </w:rPr>
        <w:t xml:space="preserve">: لمحة عامة عن إنتاج واستعمال </w:t>
      </w:r>
      <w:proofErr w:type="spellStart"/>
      <w:r>
        <w:rPr>
          <w:rFonts w:cs="Traditional Arabic" w:hint="cs"/>
          <w:w w:val="99"/>
          <w:sz w:val="20"/>
          <w:szCs w:val="30"/>
          <w:rtl/>
        </w:rPr>
        <w:t>ال</w:t>
      </w:r>
      <w:r w:rsidR="00411EB2">
        <w:rPr>
          <w:rFonts w:cs="Traditional Arabic" w:hint="cs"/>
          <w:w w:val="99"/>
          <w:sz w:val="20"/>
          <w:szCs w:val="30"/>
          <w:rtl/>
        </w:rPr>
        <w:t>بيوتاديين</w:t>
      </w:r>
      <w:proofErr w:type="spellEnd"/>
      <w:r>
        <w:rPr>
          <w:rFonts w:cs="Traditional Arabic" w:hint="cs"/>
          <w:w w:val="99"/>
          <w:sz w:val="20"/>
          <w:szCs w:val="30"/>
          <w:rtl/>
        </w:rPr>
        <w:t xml:space="preserve"> السداسي الكلور ووسائط إطلاقه في البيئة (استناداً إلى فان در </w:t>
      </w:r>
      <w:proofErr w:type="spellStart"/>
      <w:r>
        <w:rPr>
          <w:rFonts w:cs="Traditional Arabic" w:hint="cs"/>
          <w:w w:val="99"/>
          <w:sz w:val="20"/>
          <w:szCs w:val="30"/>
          <w:rtl/>
        </w:rPr>
        <w:t>هونينغ</w:t>
      </w:r>
      <w:proofErr w:type="spellEnd"/>
      <w:r>
        <w:rPr>
          <w:rFonts w:cs="Traditional Arabic" w:hint="cs"/>
          <w:w w:val="99"/>
          <w:sz w:val="20"/>
          <w:szCs w:val="30"/>
          <w:rtl/>
        </w:rPr>
        <w:t>، 2007؛</w:t>
      </w:r>
    </w:p>
    <w:p w:rsidR="00DA5A61" w:rsidRDefault="008830DC" w:rsidP="008830DC">
      <w:pPr>
        <w:spacing w:after="120" w:line="400" w:lineRule="exact"/>
        <w:ind w:left="1440"/>
        <w:jc w:val="both"/>
        <w:rPr>
          <w:rFonts w:cs="Traditional Arabic"/>
          <w:w w:val="99"/>
          <w:sz w:val="20"/>
          <w:szCs w:val="30"/>
          <w:rtl/>
        </w:rPr>
      </w:pPr>
      <w:r>
        <w:rPr>
          <w:rFonts w:cs="Traditional Arabic" w:hint="cs"/>
          <w:w w:val="99"/>
          <w:sz w:val="20"/>
          <w:szCs w:val="30"/>
          <w:rtl/>
        </w:rPr>
        <w:t>(</w:t>
      </w:r>
      <w:r w:rsidRPr="008830DC">
        <w:rPr>
          <w:sz w:val="20"/>
          <w:szCs w:val="24"/>
        </w:rPr>
        <w:t>UNEP/POPS/POPRC.8/16/Add.2</w:t>
      </w:r>
      <w:r>
        <w:rPr>
          <w:rFonts w:hint="cs"/>
          <w:sz w:val="20"/>
          <w:szCs w:val="24"/>
          <w:rtl/>
        </w:rPr>
        <w:t xml:space="preserve"> و</w:t>
      </w:r>
      <w:r w:rsidRPr="008830DC">
        <w:rPr>
          <w:sz w:val="20"/>
          <w:szCs w:val="24"/>
        </w:rPr>
        <w:t>UNEP/POPS/POPRC.9/13/Add.2</w:t>
      </w:r>
      <w:r>
        <w:rPr>
          <w:rFonts w:cs="Traditional Arabic" w:hint="cs"/>
          <w:w w:val="99"/>
          <w:sz w:val="20"/>
          <w:szCs w:val="30"/>
          <w:rtl/>
        </w:rPr>
        <w:t xml:space="preserve">). </w:t>
      </w:r>
    </w:p>
    <w:tbl>
      <w:tblPr>
        <w:bidiVisual/>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2160"/>
        <w:gridCol w:w="2725"/>
        <w:gridCol w:w="1843"/>
      </w:tblGrid>
      <w:tr w:rsidR="008830DC" w:rsidRPr="0027246B" w:rsidTr="00012A03">
        <w:trPr>
          <w:trHeight w:val="320"/>
          <w:tblHeader/>
          <w:jc w:val="center"/>
        </w:trPr>
        <w:tc>
          <w:tcPr>
            <w:tcW w:w="1548" w:type="dxa"/>
            <w:tcBorders>
              <w:top w:val="single" w:sz="4" w:space="0" w:color="auto"/>
              <w:left w:val="single" w:sz="4" w:space="0" w:color="auto"/>
              <w:bottom w:val="single" w:sz="4" w:space="0" w:color="auto"/>
              <w:right w:val="single" w:sz="4" w:space="0" w:color="auto"/>
            </w:tcBorders>
          </w:tcPr>
          <w:p w:rsidR="008830DC" w:rsidRPr="0027246B" w:rsidRDefault="008830DC" w:rsidP="00012A03">
            <w:pPr>
              <w:pStyle w:val="paralevel1"/>
              <w:tabs>
                <w:tab w:val="left" w:pos="624"/>
                <w:tab w:val="left" w:pos="1247"/>
                <w:tab w:val="left" w:pos="1871"/>
              </w:tabs>
              <w:bidi/>
              <w:spacing w:after="0" w:line="280" w:lineRule="exact"/>
              <w:ind w:left="-57" w:right="-57"/>
              <w:jc w:val="center"/>
              <w:rPr>
                <w:rFonts w:ascii="Times New Roman" w:hAnsi="Times New Roman" w:cs="Traditional Arabic"/>
                <w:b/>
                <w:bCs/>
                <w:color w:val="000000" w:themeColor="text1"/>
                <w:szCs w:val="26"/>
              </w:rPr>
            </w:pPr>
            <w:r w:rsidRPr="0027246B">
              <w:rPr>
                <w:rFonts w:ascii="Times New Roman" w:hAnsi="Times New Roman" w:cs="Traditional Arabic" w:hint="cs"/>
                <w:b/>
                <w:bCs/>
                <w:color w:val="000000" w:themeColor="text1"/>
                <w:szCs w:val="26"/>
                <w:rtl/>
              </w:rPr>
              <w:t>الفئة</w:t>
            </w:r>
          </w:p>
        </w:tc>
        <w:tc>
          <w:tcPr>
            <w:tcW w:w="1800" w:type="dxa"/>
            <w:tcBorders>
              <w:top w:val="single" w:sz="4" w:space="0" w:color="auto"/>
              <w:left w:val="single" w:sz="4" w:space="0" w:color="auto"/>
              <w:bottom w:val="single" w:sz="4" w:space="0" w:color="auto"/>
              <w:right w:val="single" w:sz="4" w:space="0" w:color="auto"/>
            </w:tcBorders>
          </w:tcPr>
          <w:p w:rsidR="008830DC" w:rsidRPr="0027246B" w:rsidRDefault="008830DC" w:rsidP="00012A03">
            <w:pPr>
              <w:pStyle w:val="paralevel1"/>
              <w:tabs>
                <w:tab w:val="left" w:pos="624"/>
                <w:tab w:val="left" w:pos="1247"/>
                <w:tab w:val="left" w:pos="1871"/>
              </w:tabs>
              <w:bidi/>
              <w:adjustRightInd w:val="0"/>
              <w:snapToGrid w:val="0"/>
              <w:spacing w:after="0" w:line="280" w:lineRule="exact"/>
              <w:ind w:left="0"/>
              <w:jc w:val="center"/>
              <w:rPr>
                <w:rFonts w:ascii="Times New Roman" w:hAnsi="Times New Roman" w:cs="Traditional Arabic"/>
                <w:b/>
                <w:bCs/>
                <w:szCs w:val="26"/>
              </w:rPr>
            </w:pPr>
            <w:r w:rsidRPr="0027246B">
              <w:rPr>
                <w:rFonts w:ascii="Times New Roman" w:hAnsi="Times New Roman" w:cs="Traditional Arabic" w:hint="cs"/>
                <w:b/>
                <w:bCs/>
                <w:szCs w:val="26"/>
                <w:rtl/>
              </w:rPr>
              <w:t>مواد المصدر/المواد المستخدمة</w:t>
            </w:r>
          </w:p>
        </w:tc>
        <w:tc>
          <w:tcPr>
            <w:tcW w:w="2160" w:type="dxa"/>
            <w:tcBorders>
              <w:top w:val="single" w:sz="4" w:space="0" w:color="auto"/>
              <w:left w:val="single" w:sz="4" w:space="0" w:color="auto"/>
              <w:bottom w:val="single" w:sz="4" w:space="0" w:color="auto"/>
              <w:right w:val="single" w:sz="4" w:space="0" w:color="auto"/>
            </w:tcBorders>
          </w:tcPr>
          <w:p w:rsidR="008830DC" w:rsidRPr="0027246B" w:rsidRDefault="008830DC" w:rsidP="00012A03">
            <w:pPr>
              <w:pStyle w:val="paralevel1"/>
              <w:tabs>
                <w:tab w:val="left" w:pos="624"/>
                <w:tab w:val="left" w:pos="1247"/>
                <w:tab w:val="left" w:pos="1871"/>
              </w:tabs>
              <w:bidi/>
              <w:adjustRightInd w:val="0"/>
              <w:snapToGrid w:val="0"/>
              <w:spacing w:after="0" w:line="280" w:lineRule="exact"/>
              <w:ind w:left="0"/>
              <w:jc w:val="center"/>
              <w:rPr>
                <w:rFonts w:ascii="Times New Roman" w:hAnsi="Times New Roman" w:cs="Traditional Arabic"/>
                <w:b/>
                <w:bCs/>
                <w:szCs w:val="26"/>
              </w:rPr>
            </w:pPr>
            <w:r w:rsidRPr="0027246B">
              <w:rPr>
                <w:rFonts w:ascii="Times New Roman" w:hAnsi="Times New Roman" w:cs="Traditional Arabic" w:hint="cs"/>
                <w:b/>
                <w:bCs/>
                <w:szCs w:val="26"/>
                <w:rtl/>
              </w:rPr>
              <w:t>الاستعمالات/العمليات</w:t>
            </w:r>
          </w:p>
        </w:tc>
        <w:tc>
          <w:tcPr>
            <w:tcW w:w="2725" w:type="dxa"/>
            <w:tcBorders>
              <w:top w:val="single" w:sz="4" w:space="0" w:color="auto"/>
              <w:left w:val="single" w:sz="4" w:space="0" w:color="auto"/>
              <w:bottom w:val="single" w:sz="4" w:space="0" w:color="auto"/>
              <w:right w:val="single" w:sz="4" w:space="0" w:color="auto"/>
            </w:tcBorders>
          </w:tcPr>
          <w:p w:rsidR="008830DC" w:rsidRPr="0027246B" w:rsidRDefault="008830DC" w:rsidP="00012A03">
            <w:pPr>
              <w:pStyle w:val="paralevel1"/>
              <w:tabs>
                <w:tab w:val="left" w:pos="624"/>
                <w:tab w:val="left" w:pos="1247"/>
                <w:tab w:val="left" w:pos="1871"/>
              </w:tabs>
              <w:bidi/>
              <w:spacing w:after="0" w:line="280" w:lineRule="exact"/>
              <w:ind w:left="-57" w:right="-57"/>
              <w:jc w:val="center"/>
              <w:rPr>
                <w:rFonts w:ascii="Times New Roman" w:hAnsi="Times New Roman" w:cs="Traditional Arabic"/>
                <w:b/>
                <w:bCs/>
                <w:color w:val="000000" w:themeColor="text1"/>
                <w:szCs w:val="26"/>
              </w:rPr>
            </w:pPr>
            <w:r w:rsidRPr="0027246B">
              <w:rPr>
                <w:rFonts w:ascii="Times New Roman" w:hAnsi="Times New Roman" w:cs="Traditional Arabic" w:hint="cs"/>
                <w:b/>
                <w:bCs/>
                <w:color w:val="000000" w:themeColor="text1"/>
                <w:szCs w:val="26"/>
                <w:rtl/>
              </w:rPr>
              <w:t>المنتج النهائي</w:t>
            </w:r>
          </w:p>
        </w:tc>
        <w:tc>
          <w:tcPr>
            <w:tcW w:w="1843" w:type="dxa"/>
            <w:tcBorders>
              <w:top w:val="single" w:sz="4" w:space="0" w:color="auto"/>
              <w:left w:val="single" w:sz="4" w:space="0" w:color="auto"/>
              <w:bottom w:val="single" w:sz="4" w:space="0" w:color="auto"/>
              <w:right w:val="single" w:sz="4" w:space="0" w:color="auto"/>
            </w:tcBorders>
          </w:tcPr>
          <w:p w:rsidR="008830DC" w:rsidRPr="0027246B" w:rsidRDefault="008830DC" w:rsidP="00012A03">
            <w:pPr>
              <w:pStyle w:val="paralevel1"/>
              <w:tabs>
                <w:tab w:val="left" w:pos="624"/>
                <w:tab w:val="left" w:pos="1247"/>
                <w:tab w:val="left" w:pos="1871"/>
              </w:tabs>
              <w:bidi/>
              <w:spacing w:after="0" w:line="280" w:lineRule="exact"/>
              <w:ind w:left="-57" w:right="-57"/>
              <w:jc w:val="center"/>
              <w:rPr>
                <w:rFonts w:ascii="Times New Roman" w:hAnsi="Times New Roman" w:cs="Traditional Arabic"/>
                <w:b/>
                <w:bCs/>
                <w:color w:val="000000" w:themeColor="text1"/>
                <w:szCs w:val="26"/>
              </w:rPr>
            </w:pPr>
            <w:r w:rsidRPr="0027246B">
              <w:rPr>
                <w:rFonts w:ascii="Times New Roman" w:hAnsi="Times New Roman" w:cs="Traditional Arabic" w:hint="cs"/>
                <w:b/>
                <w:bCs/>
                <w:color w:val="000000" w:themeColor="text1"/>
                <w:szCs w:val="26"/>
                <w:rtl/>
              </w:rPr>
              <w:t>وسائط الإطلاق</w:t>
            </w:r>
          </w:p>
        </w:tc>
      </w:tr>
      <w:tr w:rsidR="008830DC" w:rsidRPr="0027246B" w:rsidTr="00012A03">
        <w:trPr>
          <w:trHeight w:val="271"/>
          <w:jc w:val="center"/>
        </w:trPr>
        <w:tc>
          <w:tcPr>
            <w:tcW w:w="10076" w:type="dxa"/>
            <w:gridSpan w:val="5"/>
            <w:tcBorders>
              <w:top w:val="single" w:sz="4" w:space="0" w:color="auto"/>
              <w:left w:val="single" w:sz="4" w:space="0" w:color="auto"/>
              <w:bottom w:val="single" w:sz="4" w:space="0" w:color="auto"/>
              <w:right w:val="single" w:sz="4" w:space="0" w:color="auto"/>
            </w:tcBorders>
          </w:tcPr>
          <w:p w:rsidR="008830DC" w:rsidRPr="0027246B" w:rsidRDefault="008830DC" w:rsidP="00012A03">
            <w:pPr>
              <w:pStyle w:val="paralevel1"/>
              <w:tabs>
                <w:tab w:val="left" w:pos="624"/>
                <w:tab w:val="left" w:pos="1247"/>
                <w:tab w:val="left" w:pos="1871"/>
              </w:tabs>
              <w:bidi/>
              <w:spacing w:after="0" w:line="280" w:lineRule="exact"/>
              <w:ind w:left="0"/>
              <w:jc w:val="center"/>
              <w:rPr>
                <w:rFonts w:ascii="Times New Roman" w:hAnsi="Times New Roman" w:cs="Traditional Arabic"/>
                <w:b/>
                <w:bCs/>
                <w:i/>
                <w:iCs/>
                <w:color w:val="4F81BD"/>
                <w:szCs w:val="26"/>
              </w:rPr>
            </w:pPr>
            <w:r w:rsidRPr="0027246B">
              <w:rPr>
                <w:rFonts w:ascii="Times New Roman" w:hAnsi="Times New Roman" w:cs="Traditional Arabic" w:hint="cs"/>
                <w:b/>
                <w:bCs/>
                <w:szCs w:val="26"/>
                <w:rtl/>
              </w:rPr>
              <w:t>إنتاج المواد الكيميائية</w:t>
            </w:r>
          </w:p>
        </w:tc>
      </w:tr>
      <w:tr w:rsidR="008830DC" w:rsidRPr="0027246B" w:rsidTr="00012A03">
        <w:trPr>
          <w:cantSplit/>
          <w:trHeight w:val="935"/>
          <w:jc w:val="center"/>
        </w:trPr>
        <w:tc>
          <w:tcPr>
            <w:tcW w:w="1548" w:type="dxa"/>
            <w:vMerge w:val="restart"/>
            <w:tcBorders>
              <w:top w:val="single" w:sz="4" w:space="0" w:color="auto"/>
              <w:left w:val="single" w:sz="4" w:space="0" w:color="auto"/>
              <w:right w:val="single" w:sz="4" w:space="0" w:color="auto"/>
            </w:tcBorders>
            <w:textDirection w:val="btLr"/>
          </w:tcPr>
          <w:p w:rsidR="008830DC" w:rsidRPr="0027246B" w:rsidRDefault="008830DC" w:rsidP="00012A03">
            <w:pPr>
              <w:pStyle w:val="paralevel1"/>
              <w:tabs>
                <w:tab w:val="left" w:pos="624"/>
                <w:tab w:val="left" w:pos="1247"/>
                <w:tab w:val="left" w:pos="1871"/>
              </w:tabs>
              <w:bidi/>
              <w:spacing w:after="0" w:line="280" w:lineRule="exact"/>
              <w:ind w:left="113" w:right="113"/>
              <w:jc w:val="center"/>
              <w:rPr>
                <w:rFonts w:ascii="Times New Roman" w:hAnsi="Times New Roman" w:cs="Traditional Arabic"/>
                <w:b/>
                <w:bCs/>
                <w:color w:val="4F81BD"/>
                <w:szCs w:val="26"/>
                <w:rtl/>
              </w:rPr>
            </w:pPr>
            <w:r w:rsidRPr="0027246B">
              <w:rPr>
                <w:rFonts w:ascii="Times New Roman" w:hAnsi="Times New Roman" w:cs="Traditional Arabic" w:hint="cs"/>
                <w:b/>
                <w:bCs/>
                <w:szCs w:val="26"/>
                <w:rtl/>
              </w:rPr>
              <w:t xml:space="preserve">إنتاج </w:t>
            </w:r>
            <w:proofErr w:type="spellStart"/>
            <w:r w:rsidRPr="0027246B">
              <w:rPr>
                <w:rFonts w:ascii="Times New Roman" w:hAnsi="Times New Roman" w:cs="Traditional Arabic" w:hint="cs"/>
                <w:b/>
                <w:bCs/>
                <w:szCs w:val="26"/>
                <w:rtl/>
              </w:rPr>
              <w:t>ال</w:t>
            </w:r>
            <w:r w:rsidR="00411EB2">
              <w:rPr>
                <w:rFonts w:ascii="Times New Roman" w:hAnsi="Times New Roman" w:cs="Traditional Arabic" w:hint="cs"/>
                <w:b/>
                <w:bCs/>
                <w:szCs w:val="26"/>
                <w:rtl/>
              </w:rPr>
              <w:t>بيوتاديين</w:t>
            </w:r>
            <w:proofErr w:type="spellEnd"/>
            <w:r w:rsidRPr="0027246B">
              <w:rPr>
                <w:rFonts w:ascii="Times New Roman" w:hAnsi="Times New Roman" w:cs="Traditional Arabic" w:hint="cs"/>
                <w:b/>
                <w:bCs/>
                <w:szCs w:val="26"/>
                <w:rtl/>
              </w:rPr>
              <w:t xml:space="preserve"> السداسي الكلور</w:t>
            </w:r>
          </w:p>
          <w:p w:rsidR="008830DC" w:rsidRPr="0027246B" w:rsidRDefault="008830DC" w:rsidP="00012A03">
            <w:pPr>
              <w:pStyle w:val="paralevel1"/>
              <w:tabs>
                <w:tab w:val="left" w:pos="624"/>
                <w:tab w:val="left" w:pos="1247"/>
                <w:tab w:val="left" w:pos="1871"/>
              </w:tabs>
              <w:bidi/>
              <w:spacing w:after="0" w:line="280" w:lineRule="exact"/>
              <w:ind w:left="113" w:right="113"/>
              <w:jc w:val="center"/>
              <w:rPr>
                <w:rFonts w:ascii="Times New Roman" w:hAnsi="Times New Roman" w:cs="Traditional Arabic"/>
                <w:b/>
                <w:bCs/>
                <w:color w:val="4F81BD"/>
                <w:szCs w:val="26"/>
              </w:rPr>
            </w:pPr>
          </w:p>
        </w:tc>
        <w:tc>
          <w:tcPr>
            <w:tcW w:w="1800" w:type="dxa"/>
            <w:tcBorders>
              <w:top w:val="single" w:sz="4" w:space="0" w:color="auto"/>
              <w:left w:val="single" w:sz="4" w:space="0" w:color="auto"/>
              <w:bottom w:val="single" w:sz="4" w:space="0" w:color="auto"/>
              <w:right w:val="single" w:sz="4" w:space="0" w:color="auto"/>
            </w:tcBorders>
          </w:tcPr>
          <w:p w:rsidR="008830DC" w:rsidRPr="0027246B" w:rsidRDefault="008830DC" w:rsidP="00717F28">
            <w:pPr>
              <w:pStyle w:val="paralevel1"/>
              <w:tabs>
                <w:tab w:val="left" w:pos="624"/>
                <w:tab w:val="left" w:pos="1247"/>
                <w:tab w:val="left" w:pos="1871"/>
              </w:tabs>
              <w:bidi/>
              <w:spacing w:after="0" w:line="280" w:lineRule="exact"/>
              <w:ind w:left="0"/>
              <w:jc w:val="both"/>
              <w:rPr>
                <w:rFonts w:ascii="Times New Roman" w:hAnsi="Times New Roman" w:cs="Traditional Arabic"/>
                <w:color w:val="4F81BD"/>
                <w:szCs w:val="26"/>
                <w:rtl/>
              </w:rPr>
            </w:pPr>
            <w:r w:rsidRPr="0027246B">
              <w:rPr>
                <w:rFonts w:ascii="Times New Roman" w:hAnsi="Times New Roman" w:cs="Traditional Arabic" w:hint="cs"/>
                <w:szCs w:val="26"/>
                <w:rtl/>
              </w:rPr>
              <w:t>الكلو</w:t>
            </w:r>
            <w:r w:rsidR="00717F28">
              <w:rPr>
                <w:rFonts w:ascii="Times New Roman" w:hAnsi="Times New Roman" w:cs="Traditional Arabic" w:hint="cs"/>
                <w:szCs w:val="26"/>
                <w:rtl/>
              </w:rPr>
              <w:t>ر</w:t>
            </w:r>
            <w:r w:rsidRPr="0027246B">
              <w:rPr>
                <w:rFonts w:ascii="Times New Roman" w:hAnsi="Times New Roman" w:cs="Traditional Arabic" w:hint="cs"/>
                <w:szCs w:val="26"/>
                <w:rtl/>
              </w:rPr>
              <w:t xml:space="preserve">، أيوديد </w:t>
            </w:r>
            <w:proofErr w:type="spellStart"/>
            <w:r w:rsidRPr="0027246B">
              <w:rPr>
                <w:rFonts w:ascii="Times New Roman" w:hAnsi="Times New Roman" w:cs="Traditional Arabic" w:hint="cs"/>
                <w:szCs w:val="26"/>
                <w:rtl/>
              </w:rPr>
              <w:t>هكسي</w:t>
            </w:r>
            <w:r w:rsidR="00717F28">
              <w:rPr>
                <w:rFonts w:ascii="Times New Roman" w:hAnsi="Times New Roman" w:cs="Traditional Arabic" w:hint="cs"/>
                <w:szCs w:val="26"/>
                <w:rtl/>
              </w:rPr>
              <w:t>ل</w:t>
            </w:r>
            <w:proofErr w:type="spellEnd"/>
            <w:r w:rsidRPr="0027246B">
              <w:rPr>
                <w:rFonts w:ascii="Times New Roman" w:hAnsi="Times New Roman" w:cs="Traditional Arabic" w:hint="cs"/>
                <w:szCs w:val="26"/>
                <w:rtl/>
              </w:rPr>
              <w:t xml:space="preserve"> (عملية </w:t>
            </w:r>
            <w:r w:rsidR="0027246B" w:rsidRPr="0027246B">
              <w:rPr>
                <w:rFonts w:ascii="Times New Roman" w:hAnsi="Times New Roman" w:cs="Traditional Arabic" w:hint="cs"/>
                <w:szCs w:val="26"/>
                <w:rtl/>
              </w:rPr>
              <w:t>أصلية لإنتاج مقصود)</w:t>
            </w:r>
          </w:p>
        </w:tc>
        <w:tc>
          <w:tcPr>
            <w:tcW w:w="2160" w:type="dxa"/>
            <w:tcBorders>
              <w:top w:val="single" w:sz="4" w:space="0" w:color="auto"/>
              <w:left w:val="single" w:sz="4" w:space="0" w:color="auto"/>
              <w:bottom w:val="single" w:sz="4" w:space="0" w:color="auto"/>
              <w:right w:val="single" w:sz="4" w:space="0" w:color="auto"/>
            </w:tcBorders>
          </w:tcPr>
          <w:p w:rsidR="008830DC" w:rsidRPr="0027246B" w:rsidRDefault="0027246B" w:rsidP="00012A03">
            <w:pPr>
              <w:pStyle w:val="paralevel1"/>
              <w:tabs>
                <w:tab w:val="left" w:pos="624"/>
                <w:tab w:val="left" w:pos="1247"/>
                <w:tab w:val="left" w:pos="1871"/>
              </w:tabs>
              <w:bidi/>
              <w:spacing w:after="0" w:line="280" w:lineRule="exact"/>
              <w:ind w:left="0"/>
              <w:jc w:val="both"/>
              <w:rPr>
                <w:rFonts w:ascii="Times New Roman" w:hAnsi="Times New Roman" w:cs="Traditional Arabic"/>
                <w:i/>
                <w:iCs/>
                <w:color w:val="4F81BD"/>
                <w:szCs w:val="26"/>
              </w:rPr>
            </w:pPr>
            <w:r w:rsidRPr="0027246B">
              <w:rPr>
                <w:rFonts w:ascii="Times New Roman" w:hAnsi="Times New Roman" w:cs="Traditional Arabic" w:hint="cs"/>
                <w:szCs w:val="26"/>
                <w:rtl/>
              </w:rPr>
              <w:t>تركيب المواد الكيميائية</w:t>
            </w:r>
          </w:p>
        </w:tc>
        <w:tc>
          <w:tcPr>
            <w:tcW w:w="2725" w:type="dxa"/>
            <w:tcBorders>
              <w:top w:val="single" w:sz="4" w:space="0" w:color="auto"/>
              <w:left w:val="single" w:sz="4" w:space="0" w:color="auto"/>
              <w:bottom w:val="single" w:sz="4" w:space="0" w:color="auto"/>
              <w:right w:val="single" w:sz="4" w:space="0" w:color="auto"/>
            </w:tcBorders>
          </w:tcPr>
          <w:p w:rsidR="008830DC" w:rsidRPr="0027246B" w:rsidRDefault="0027246B" w:rsidP="00012A03">
            <w:pPr>
              <w:pStyle w:val="paralevel1"/>
              <w:tabs>
                <w:tab w:val="left" w:pos="624"/>
                <w:tab w:val="left" w:pos="1247"/>
                <w:tab w:val="left" w:pos="1871"/>
              </w:tabs>
              <w:bidi/>
              <w:spacing w:after="0" w:line="280" w:lineRule="exact"/>
              <w:ind w:left="0"/>
              <w:jc w:val="both"/>
              <w:rPr>
                <w:rFonts w:ascii="Times New Roman" w:hAnsi="Times New Roman" w:cs="Traditional Arabic"/>
                <w:i/>
                <w:iCs/>
                <w:color w:val="4F81BD"/>
                <w:szCs w:val="26"/>
              </w:rPr>
            </w:pPr>
            <w:proofErr w:type="spellStart"/>
            <w:r w:rsidRPr="0027246B">
              <w:rPr>
                <w:rFonts w:ascii="Times New Roman" w:hAnsi="Times New Roman" w:cs="Traditional Arabic" w:hint="cs"/>
                <w:szCs w:val="26"/>
                <w:rtl/>
              </w:rPr>
              <w:t>ال</w:t>
            </w:r>
            <w:r w:rsidR="00411EB2">
              <w:rPr>
                <w:rFonts w:ascii="Times New Roman" w:hAnsi="Times New Roman" w:cs="Traditional Arabic" w:hint="cs"/>
                <w:szCs w:val="26"/>
                <w:rtl/>
              </w:rPr>
              <w:t>بيوتاديين</w:t>
            </w:r>
            <w:proofErr w:type="spellEnd"/>
            <w:r w:rsidRPr="0027246B">
              <w:rPr>
                <w:rFonts w:ascii="Times New Roman" w:hAnsi="Times New Roman" w:cs="Traditional Arabic" w:hint="cs"/>
                <w:szCs w:val="26"/>
                <w:rtl/>
              </w:rPr>
              <w:t xml:space="preserve"> السداسي الكلور </w:t>
            </w:r>
          </w:p>
        </w:tc>
        <w:tc>
          <w:tcPr>
            <w:tcW w:w="1843" w:type="dxa"/>
            <w:vMerge w:val="restart"/>
            <w:tcBorders>
              <w:top w:val="single" w:sz="4" w:space="0" w:color="auto"/>
              <w:left w:val="single" w:sz="4" w:space="0" w:color="auto"/>
              <w:right w:val="single" w:sz="4" w:space="0" w:color="auto"/>
            </w:tcBorders>
          </w:tcPr>
          <w:p w:rsidR="008830DC" w:rsidRPr="0027246B" w:rsidRDefault="008830DC" w:rsidP="00012A03">
            <w:pPr>
              <w:pStyle w:val="paralevel1"/>
              <w:tabs>
                <w:tab w:val="left" w:pos="176"/>
                <w:tab w:val="left" w:pos="1247"/>
                <w:tab w:val="left" w:pos="1871"/>
              </w:tabs>
              <w:bidi/>
              <w:adjustRightInd w:val="0"/>
              <w:snapToGrid w:val="0"/>
              <w:spacing w:after="0" w:line="280" w:lineRule="exact"/>
              <w:ind w:left="360"/>
              <w:rPr>
                <w:rFonts w:ascii="Times New Roman" w:hAnsi="Times New Roman" w:cs="Traditional Arabic"/>
                <w:iCs/>
                <w:szCs w:val="26"/>
              </w:rPr>
            </w:pPr>
          </w:p>
          <w:p w:rsidR="008830DC" w:rsidRPr="0027246B" w:rsidRDefault="008830DC" w:rsidP="00012A03">
            <w:pPr>
              <w:pStyle w:val="paralevel1"/>
              <w:tabs>
                <w:tab w:val="left" w:pos="176"/>
                <w:tab w:val="left" w:pos="1247"/>
                <w:tab w:val="left" w:pos="1871"/>
              </w:tabs>
              <w:bidi/>
              <w:adjustRightInd w:val="0"/>
              <w:snapToGrid w:val="0"/>
              <w:spacing w:after="0" w:line="280" w:lineRule="exact"/>
              <w:ind w:left="360"/>
              <w:rPr>
                <w:rFonts w:ascii="Times New Roman" w:hAnsi="Times New Roman" w:cs="Traditional Arabic"/>
                <w:iCs/>
                <w:szCs w:val="26"/>
              </w:rPr>
            </w:pPr>
          </w:p>
          <w:p w:rsidR="008830DC" w:rsidRPr="0027246B" w:rsidRDefault="008830DC" w:rsidP="00012A03">
            <w:pPr>
              <w:pStyle w:val="paralevel1"/>
              <w:tabs>
                <w:tab w:val="left" w:pos="176"/>
                <w:tab w:val="left" w:pos="1247"/>
                <w:tab w:val="left" w:pos="1871"/>
              </w:tabs>
              <w:bidi/>
              <w:adjustRightInd w:val="0"/>
              <w:snapToGrid w:val="0"/>
              <w:spacing w:after="0" w:line="280" w:lineRule="exact"/>
              <w:ind w:left="360"/>
              <w:rPr>
                <w:rFonts w:ascii="Times New Roman" w:hAnsi="Times New Roman" w:cs="Traditional Arabic"/>
                <w:iCs/>
                <w:szCs w:val="26"/>
              </w:rPr>
            </w:pPr>
          </w:p>
          <w:p w:rsidR="008830DC" w:rsidRPr="0027246B" w:rsidRDefault="008830DC" w:rsidP="00012A03">
            <w:pPr>
              <w:pStyle w:val="paralevel1"/>
              <w:tabs>
                <w:tab w:val="left" w:pos="176"/>
                <w:tab w:val="left" w:pos="1247"/>
                <w:tab w:val="left" w:pos="1871"/>
              </w:tabs>
              <w:bidi/>
              <w:adjustRightInd w:val="0"/>
              <w:snapToGrid w:val="0"/>
              <w:spacing w:after="0" w:line="280" w:lineRule="exact"/>
              <w:ind w:left="360"/>
              <w:rPr>
                <w:rFonts w:ascii="Times New Roman" w:hAnsi="Times New Roman" w:cs="Traditional Arabic"/>
                <w:iCs/>
                <w:szCs w:val="26"/>
              </w:rPr>
            </w:pPr>
          </w:p>
          <w:p w:rsidR="008830DC" w:rsidRPr="0027246B" w:rsidRDefault="008830DC" w:rsidP="00012A03">
            <w:pPr>
              <w:pStyle w:val="paralevel1"/>
              <w:tabs>
                <w:tab w:val="left" w:pos="176"/>
                <w:tab w:val="left" w:pos="1247"/>
                <w:tab w:val="left" w:pos="1871"/>
              </w:tabs>
              <w:bidi/>
              <w:adjustRightInd w:val="0"/>
              <w:snapToGrid w:val="0"/>
              <w:spacing w:after="0" w:line="280" w:lineRule="exact"/>
              <w:ind w:left="360"/>
              <w:rPr>
                <w:rFonts w:ascii="Times New Roman" w:hAnsi="Times New Roman" w:cs="Traditional Arabic"/>
                <w:iCs/>
                <w:szCs w:val="26"/>
              </w:rPr>
            </w:pPr>
          </w:p>
          <w:p w:rsidR="008830DC" w:rsidRPr="0027246B" w:rsidRDefault="008830DC" w:rsidP="00012A03">
            <w:pPr>
              <w:pStyle w:val="paralevel1"/>
              <w:tabs>
                <w:tab w:val="left" w:pos="176"/>
                <w:tab w:val="left" w:pos="1247"/>
                <w:tab w:val="left" w:pos="1871"/>
              </w:tabs>
              <w:bidi/>
              <w:adjustRightInd w:val="0"/>
              <w:snapToGrid w:val="0"/>
              <w:spacing w:after="0" w:line="280" w:lineRule="exact"/>
              <w:ind w:left="360"/>
              <w:rPr>
                <w:rFonts w:ascii="Times New Roman" w:hAnsi="Times New Roman" w:cs="Traditional Arabic"/>
                <w:iCs/>
                <w:szCs w:val="26"/>
              </w:rPr>
            </w:pPr>
          </w:p>
          <w:p w:rsidR="008830DC" w:rsidRPr="0027246B" w:rsidRDefault="008830DC" w:rsidP="00012A03">
            <w:pPr>
              <w:pStyle w:val="paralevel1"/>
              <w:tabs>
                <w:tab w:val="left" w:pos="176"/>
                <w:tab w:val="left" w:pos="1247"/>
                <w:tab w:val="left" w:pos="1871"/>
              </w:tabs>
              <w:bidi/>
              <w:adjustRightInd w:val="0"/>
              <w:snapToGrid w:val="0"/>
              <w:spacing w:after="0" w:line="280" w:lineRule="exact"/>
              <w:ind w:left="360"/>
              <w:rPr>
                <w:rFonts w:ascii="Times New Roman" w:hAnsi="Times New Roman" w:cs="Traditional Arabic"/>
                <w:iCs/>
                <w:szCs w:val="26"/>
              </w:rPr>
            </w:pPr>
          </w:p>
          <w:p w:rsidR="008830DC" w:rsidRPr="0027246B" w:rsidRDefault="0027246B" w:rsidP="00012A03">
            <w:pPr>
              <w:pStyle w:val="paralevel1"/>
              <w:numPr>
                <w:ilvl w:val="0"/>
                <w:numId w:val="4"/>
              </w:numPr>
              <w:tabs>
                <w:tab w:val="left" w:pos="176"/>
                <w:tab w:val="left" w:pos="1247"/>
                <w:tab w:val="left" w:pos="1871"/>
              </w:tabs>
              <w:bidi/>
              <w:adjustRightInd w:val="0"/>
              <w:snapToGrid w:val="0"/>
              <w:spacing w:after="0" w:line="280" w:lineRule="exact"/>
              <w:rPr>
                <w:rFonts w:ascii="Times New Roman" w:hAnsi="Times New Roman" w:cs="Traditional Arabic"/>
                <w:i/>
                <w:szCs w:val="26"/>
              </w:rPr>
            </w:pPr>
            <w:r w:rsidRPr="0027246B">
              <w:rPr>
                <w:rFonts w:ascii="Times New Roman" w:hAnsi="Times New Roman" w:cs="Traditional Arabic" w:hint="cs"/>
                <w:i/>
                <w:szCs w:val="26"/>
                <w:rtl/>
              </w:rPr>
              <w:t xml:space="preserve">نفايات </w:t>
            </w:r>
            <w:r>
              <w:rPr>
                <w:rFonts w:ascii="Times New Roman" w:hAnsi="Times New Roman" w:cs="Traditional Arabic" w:hint="cs"/>
                <w:i/>
                <w:szCs w:val="26"/>
                <w:rtl/>
              </w:rPr>
              <w:t>صلبة</w:t>
            </w:r>
          </w:p>
          <w:p w:rsidR="008830DC" w:rsidRPr="0027246B" w:rsidRDefault="0027246B" w:rsidP="00012A03">
            <w:pPr>
              <w:pStyle w:val="paralevel1"/>
              <w:numPr>
                <w:ilvl w:val="0"/>
                <w:numId w:val="4"/>
              </w:numPr>
              <w:tabs>
                <w:tab w:val="left" w:pos="176"/>
                <w:tab w:val="left" w:pos="1247"/>
                <w:tab w:val="left" w:pos="1871"/>
              </w:tabs>
              <w:bidi/>
              <w:adjustRightInd w:val="0"/>
              <w:snapToGrid w:val="0"/>
              <w:spacing w:after="0" w:line="280" w:lineRule="exact"/>
              <w:rPr>
                <w:rFonts w:ascii="Times New Roman" w:hAnsi="Times New Roman" w:cs="Traditional Arabic"/>
                <w:i/>
                <w:szCs w:val="26"/>
              </w:rPr>
            </w:pPr>
            <w:r>
              <w:rPr>
                <w:rFonts w:ascii="Times New Roman" w:hAnsi="Times New Roman" w:cs="Traditional Arabic" w:hint="cs"/>
                <w:i/>
                <w:szCs w:val="26"/>
                <w:rtl/>
              </w:rPr>
              <w:t>مياه نفايات صناعية</w:t>
            </w:r>
          </w:p>
          <w:p w:rsidR="008830DC" w:rsidRPr="0027246B" w:rsidRDefault="0027246B" w:rsidP="00012A03">
            <w:pPr>
              <w:pStyle w:val="paralevel1"/>
              <w:numPr>
                <w:ilvl w:val="0"/>
                <w:numId w:val="4"/>
              </w:numPr>
              <w:tabs>
                <w:tab w:val="left" w:pos="176"/>
                <w:tab w:val="left" w:pos="1247"/>
                <w:tab w:val="left" w:pos="1871"/>
              </w:tabs>
              <w:bidi/>
              <w:adjustRightInd w:val="0"/>
              <w:snapToGrid w:val="0"/>
              <w:spacing w:after="0" w:line="280" w:lineRule="exact"/>
              <w:rPr>
                <w:rFonts w:ascii="Times New Roman" w:hAnsi="Times New Roman" w:cs="Traditional Arabic"/>
                <w:iCs/>
                <w:szCs w:val="26"/>
              </w:rPr>
            </w:pPr>
            <w:r w:rsidRPr="0027246B">
              <w:rPr>
                <w:rFonts w:ascii="Times New Roman" w:hAnsi="Times New Roman" w:cs="Traditional Arabic" w:hint="cs"/>
                <w:i/>
                <w:szCs w:val="26"/>
                <w:rtl/>
              </w:rPr>
              <w:t xml:space="preserve">حمأة </w:t>
            </w:r>
            <w:r>
              <w:rPr>
                <w:rFonts w:ascii="Times New Roman" w:hAnsi="Times New Roman" w:cs="Traditional Arabic" w:hint="cs"/>
                <w:i/>
                <w:szCs w:val="26"/>
                <w:rtl/>
              </w:rPr>
              <w:t>من معالجة مياه المجارير</w:t>
            </w:r>
          </w:p>
          <w:p w:rsidR="008830DC" w:rsidRPr="0027246B" w:rsidRDefault="0027246B" w:rsidP="00012A03">
            <w:pPr>
              <w:pStyle w:val="paralevel1"/>
              <w:numPr>
                <w:ilvl w:val="0"/>
                <w:numId w:val="4"/>
              </w:numPr>
              <w:tabs>
                <w:tab w:val="left" w:pos="176"/>
                <w:tab w:val="left" w:pos="1247"/>
                <w:tab w:val="left" w:pos="1871"/>
              </w:tabs>
              <w:bidi/>
              <w:adjustRightInd w:val="0"/>
              <w:snapToGrid w:val="0"/>
              <w:spacing w:after="0" w:line="280" w:lineRule="exact"/>
              <w:rPr>
                <w:rFonts w:ascii="Times New Roman" w:hAnsi="Times New Roman" w:cs="Traditional Arabic"/>
                <w:i/>
                <w:szCs w:val="26"/>
              </w:rPr>
            </w:pPr>
            <w:r w:rsidRPr="0027246B">
              <w:rPr>
                <w:rFonts w:ascii="Times New Roman" w:hAnsi="Times New Roman" w:cs="Traditional Arabic" w:hint="cs"/>
                <w:i/>
                <w:szCs w:val="26"/>
                <w:rtl/>
              </w:rPr>
              <w:t>هواء</w:t>
            </w:r>
          </w:p>
          <w:p w:rsidR="008830DC" w:rsidRPr="0027246B" w:rsidRDefault="008830DC" w:rsidP="00012A03">
            <w:pPr>
              <w:pStyle w:val="paralevel1"/>
              <w:tabs>
                <w:tab w:val="left" w:pos="176"/>
                <w:tab w:val="left" w:pos="1247"/>
                <w:tab w:val="left" w:pos="1871"/>
              </w:tabs>
              <w:bidi/>
              <w:adjustRightInd w:val="0"/>
              <w:snapToGrid w:val="0"/>
              <w:spacing w:after="0" w:line="280" w:lineRule="exact"/>
              <w:ind w:left="360"/>
              <w:rPr>
                <w:rFonts w:ascii="Times New Roman" w:hAnsi="Times New Roman" w:cs="Traditional Arabic"/>
                <w:iCs/>
                <w:szCs w:val="26"/>
              </w:rPr>
            </w:pPr>
          </w:p>
        </w:tc>
      </w:tr>
      <w:tr w:rsidR="008830DC" w:rsidRPr="0027246B" w:rsidTr="00012A03">
        <w:trPr>
          <w:cantSplit/>
          <w:trHeight w:val="935"/>
          <w:jc w:val="center"/>
        </w:trPr>
        <w:tc>
          <w:tcPr>
            <w:tcW w:w="1548" w:type="dxa"/>
            <w:vMerge/>
            <w:tcBorders>
              <w:left w:val="single" w:sz="4" w:space="0" w:color="auto"/>
              <w:right w:val="single" w:sz="4" w:space="0" w:color="auto"/>
            </w:tcBorders>
            <w:textDirection w:val="btLr"/>
          </w:tcPr>
          <w:p w:rsidR="008830DC" w:rsidRPr="0027246B" w:rsidRDefault="008830DC" w:rsidP="00012A03">
            <w:pPr>
              <w:pStyle w:val="paralevel1"/>
              <w:tabs>
                <w:tab w:val="left" w:pos="624"/>
                <w:tab w:val="left" w:pos="1247"/>
                <w:tab w:val="left" w:pos="1871"/>
              </w:tabs>
              <w:bidi/>
              <w:spacing w:after="0" w:line="280" w:lineRule="exact"/>
              <w:ind w:left="113" w:right="113"/>
              <w:jc w:val="center"/>
              <w:rPr>
                <w:rFonts w:ascii="Times New Roman" w:hAnsi="Times New Roman" w:cs="Traditional Arabic"/>
                <w:b/>
                <w:bCs/>
                <w:szCs w:val="26"/>
              </w:rPr>
            </w:pPr>
          </w:p>
        </w:tc>
        <w:tc>
          <w:tcPr>
            <w:tcW w:w="1800" w:type="dxa"/>
            <w:tcBorders>
              <w:top w:val="single" w:sz="4" w:space="0" w:color="auto"/>
              <w:left w:val="single" w:sz="4" w:space="0" w:color="auto"/>
              <w:bottom w:val="single" w:sz="4" w:space="0" w:color="auto"/>
              <w:right w:val="single" w:sz="4" w:space="0" w:color="auto"/>
            </w:tcBorders>
          </w:tcPr>
          <w:p w:rsidR="008830DC" w:rsidRPr="0027246B" w:rsidRDefault="008830DC" w:rsidP="00012A03">
            <w:pPr>
              <w:pStyle w:val="paralevel1"/>
              <w:tabs>
                <w:tab w:val="left" w:pos="624"/>
                <w:tab w:val="left" w:pos="1247"/>
                <w:tab w:val="left" w:pos="1871"/>
              </w:tabs>
              <w:bidi/>
              <w:spacing w:after="0" w:line="280" w:lineRule="exact"/>
              <w:ind w:left="0"/>
              <w:jc w:val="both"/>
              <w:rPr>
                <w:rFonts w:ascii="Times New Roman" w:hAnsi="Times New Roman" w:cs="Traditional Arabic"/>
                <w:szCs w:val="26"/>
              </w:rPr>
            </w:pPr>
          </w:p>
        </w:tc>
        <w:tc>
          <w:tcPr>
            <w:tcW w:w="2160" w:type="dxa"/>
            <w:tcBorders>
              <w:top w:val="single" w:sz="4" w:space="0" w:color="auto"/>
              <w:left w:val="single" w:sz="4" w:space="0" w:color="auto"/>
              <w:bottom w:val="single" w:sz="4" w:space="0" w:color="auto"/>
              <w:right w:val="single" w:sz="4" w:space="0" w:color="auto"/>
            </w:tcBorders>
          </w:tcPr>
          <w:p w:rsidR="008830DC" w:rsidRPr="0027246B" w:rsidRDefault="0027246B" w:rsidP="00012A03">
            <w:pPr>
              <w:pStyle w:val="paralevel1"/>
              <w:tabs>
                <w:tab w:val="left" w:pos="624"/>
                <w:tab w:val="left" w:pos="1247"/>
                <w:tab w:val="left" w:pos="1871"/>
              </w:tabs>
              <w:bidi/>
              <w:spacing w:after="0" w:line="280" w:lineRule="exact"/>
              <w:ind w:left="0"/>
              <w:jc w:val="both"/>
              <w:rPr>
                <w:rFonts w:ascii="Times New Roman" w:hAnsi="Times New Roman" w:cs="Traditional Arabic"/>
                <w:szCs w:val="26"/>
              </w:rPr>
            </w:pPr>
            <w:r w:rsidRPr="0027246B">
              <w:rPr>
                <w:rFonts w:ascii="TimesNewRomanPSMT" w:hAnsi="TimesNewRomanPSMT" w:cs="Traditional Arabic" w:hint="cs"/>
                <w:color w:val="000000"/>
                <w:szCs w:val="26"/>
                <w:rtl/>
              </w:rPr>
              <w:t xml:space="preserve">إنتاج </w:t>
            </w:r>
            <w:proofErr w:type="spellStart"/>
            <w:r w:rsidRPr="0027246B">
              <w:rPr>
                <w:rFonts w:ascii="TimesNewRomanPSMT" w:hAnsi="TimesNewRomanPSMT" w:cs="Traditional Arabic" w:hint="cs"/>
                <w:color w:val="000000"/>
                <w:szCs w:val="26"/>
                <w:rtl/>
              </w:rPr>
              <w:t>إي</w:t>
            </w:r>
            <w:r>
              <w:rPr>
                <w:rFonts w:ascii="TimesNewRomanPSMT" w:hAnsi="TimesNewRomanPSMT" w:cs="Traditional Arabic" w:hint="cs"/>
                <w:color w:val="000000"/>
                <w:szCs w:val="26"/>
                <w:rtl/>
              </w:rPr>
              <w:t>ث</w:t>
            </w:r>
            <w:r w:rsidRPr="0027246B">
              <w:rPr>
                <w:rFonts w:ascii="TimesNewRomanPSMT" w:hAnsi="TimesNewRomanPSMT" w:cs="Traditional Arabic" w:hint="cs"/>
                <w:color w:val="000000"/>
                <w:szCs w:val="26"/>
                <w:rtl/>
              </w:rPr>
              <w:t>يلين</w:t>
            </w:r>
            <w:proofErr w:type="spellEnd"/>
            <w:r w:rsidRPr="0027246B">
              <w:rPr>
                <w:rFonts w:ascii="TimesNewRomanPSMT" w:hAnsi="TimesNewRomanPSMT" w:cs="Traditional Arabic" w:hint="cs"/>
                <w:color w:val="000000"/>
                <w:szCs w:val="26"/>
                <w:rtl/>
              </w:rPr>
              <w:t xml:space="preserve"> المشبَّع بالكلور، </w:t>
            </w:r>
            <w:proofErr w:type="spellStart"/>
            <w:r w:rsidRPr="0027246B">
              <w:rPr>
                <w:rFonts w:ascii="TimesNewRomanPSMT" w:hAnsi="TimesNewRomanPSMT" w:cs="Traditional Arabic" w:hint="cs"/>
                <w:color w:val="000000"/>
                <w:szCs w:val="26"/>
                <w:rtl/>
              </w:rPr>
              <w:t>وإيثيلين</w:t>
            </w:r>
            <w:proofErr w:type="spellEnd"/>
            <w:r w:rsidRPr="0027246B">
              <w:rPr>
                <w:rFonts w:ascii="TimesNewRomanPSMT" w:hAnsi="TimesNewRomanPSMT" w:cs="Traditional Arabic" w:hint="cs"/>
                <w:color w:val="000000"/>
                <w:szCs w:val="26"/>
                <w:rtl/>
              </w:rPr>
              <w:t xml:space="preserve"> ثلاثي الكلور ورابع كلوريد الكربون </w:t>
            </w:r>
          </w:p>
        </w:tc>
        <w:tc>
          <w:tcPr>
            <w:tcW w:w="2725" w:type="dxa"/>
            <w:tcBorders>
              <w:top w:val="single" w:sz="4" w:space="0" w:color="auto"/>
              <w:left w:val="single" w:sz="4" w:space="0" w:color="auto"/>
              <w:bottom w:val="single" w:sz="4" w:space="0" w:color="auto"/>
              <w:right w:val="single" w:sz="4" w:space="0" w:color="auto"/>
            </w:tcBorders>
          </w:tcPr>
          <w:p w:rsidR="008830DC" w:rsidRPr="0027246B" w:rsidRDefault="0027246B" w:rsidP="00717F28">
            <w:pPr>
              <w:pStyle w:val="paralevel1"/>
              <w:tabs>
                <w:tab w:val="left" w:pos="624"/>
                <w:tab w:val="left" w:pos="1247"/>
                <w:tab w:val="left" w:pos="1871"/>
              </w:tabs>
              <w:bidi/>
              <w:spacing w:after="0" w:line="280" w:lineRule="exact"/>
              <w:ind w:left="0"/>
              <w:jc w:val="both"/>
              <w:rPr>
                <w:rFonts w:ascii="Times New Roman" w:hAnsi="Times New Roman" w:cs="Traditional Arabic"/>
                <w:szCs w:val="26"/>
              </w:rPr>
            </w:pPr>
            <w:r w:rsidRPr="0027246B">
              <w:rPr>
                <w:rFonts w:ascii="Times New Roman" w:hAnsi="Times New Roman" w:cs="Traditional Arabic" w:hint="cs"/>
                <w:szCs w:val="26"/>
                <w:rtl/>
              </w:rPr>
              <w:t xml:space="preserve">هيدروكربونات </w:t>
            </w:r>
            <w:proofErr w:type="spellStart"/>
            <w:r w:rsidRPr="0027246B">
              <w:rPr>
                <w:rFonts w:ascii="Times New Roman" w:hAnsi="Times New Roman" w:cs="Traditional Arabic" w:hint="cs"/>
                <w:szCs w:val="26"/>
                <w:rtl/>
              </w:rPr>
              <w:t>مكلورة</w:t>
            </w:r>
            <w:proofErr w:type="spellEnd"/>
            <w:r w:rsidRPr="0027246B">
              <w:rPr>
                <w:rFonts w:ascii="Times New Roman" w:hAnsi="Times New Roman" w:cs="Traditional Arabic" w:hint="cs"/>
                <w:szCs w:val="26"/>
                <w:rtl/>
              </w:rPr>
              <w:t xml:space="preserve"> (مثل </w:t>
            </w:r>
            <w:r w:rsidR="00717F28">
              <w:rPr>
                <w:rFonts w:ascii="Times New Roman" w:hAnsi="Times New Roman" w:cs="Traditional Arabic" w:hint="cs"/>
                <w:szCs w:val="26"/>
                <w:rtl/>
              </w:rPr>
              <w:t xml:space="preserve">الميثان </w:t>
            </w:r>
            <w:r w:rsidRPr="0027246B">
              <w:rPr>
                <w:rFonts w:ascii="Times New Roman" w:hAnsi="Times New Roman" w:cs="Traditional Arabic" w:hint="cs"/>
                <w:szCs w:val="26"/>
                <w:rtl/>
              </w:rPr>
              <w:t xml:space="preserve">رباعي الكلور، </w:t>
            </w:r>
            <w:proofErr w:type="spellStart"/>
            <w:r w:rsidRPr="0027246B">
              <w:rPr>
                <w:rFonts w:ascii="Times New Roman" w:hAnsi="Times New Roman" w:cs="Traditional Arabic" w:hint="cs"/>
                <w:szCs w:val="26"/>
                <w:rtl/>
              </w:rPr>
              <w:t>هالون</w:t>
            </w:r>
            <w:proofErr w:type="spellEnd"/>
            <w:r w:rsidRPr="0027246B">
              <w:rPr>
                <w:rFonts w:ascii="Times New Roman" w:hAnsi="Times New Roman" w:cs="Traditional Arabic" w:hint="cs"/>
                <w:szCs w:val="26"/>
                <w:rtl/>
              </w:rPr>
              <w:t xml:space="preserve"> 104، فريون 10 إلى آخره)، مخلفات </w:t>
            </w:r>
            <w:proofErr w:type="spellStart"/>
            <w:r w:rsidRPr="0027246B">
              <w:rPr>
                <w:rFonts w:ascii="Times New Roman" w:hAnsi="Times New Roman" w:cs="Traditional Arabic" w:hint="cs"/>
                <w:szCs w:val="26"/>
                <w:rtl/>
              </w:rPr>
              <w:t>ال</w:t>
            </w:r>
            <w:r w:rsidR="00411EB2">
              <w:rPr>
                <w:rFonts w:ascii="Times New Roman" w:hAnsi="Times New Roman" w:cs="Traditional Arabic" w:hint="cs"/>
                <w:szCs w:val="26"/>
                <w:rtl/>
              </w:rPr>
              <w:t>بيوتاديين</w:t>
            </w:r>
            <w:proofErr w:type="spellEnd"/>
            <w:r w:rsidRPr="0027246B">
              <w:rPr>
                <w:rFonts w:ascii="Times New Roman" w:hAnsi="Times New Roman" w:cs="Traditional Arabic" w:hint="cs"/>
                <w:szCs w:val="26"/>
                <w:rtl/>
              </w:rPr>
              <w:t xml:space="preserve"> السداسي الكلور</w:t>
            </w:r>
          </w:p>
          <w:p w:rsidR="008830DC" w:rsidRPr="0027246B" w:rsidRDefault="008830DC" w:rsidP="00012A03">
            <w:pPr>
              <w:pStyle w:val="paralevel1"/>
              <w:tabs>
                <w:tab w:val="left" w:pos="624"/>
                <w:tab w:val="left" w:pos="1247"/>
                <w:tab w:val="left" w:pos="1871"/>
              </w:tabs>
              <w:bidi/>
              <w:spacing w:after="0" w:line="280" w:lineRule="exact"/>
              <w:ind w:left="0"/>
              <w:jc w:val="both"/>
              <w:rPr>
                <w:rFonts w:ascii="Times New Roman" w:hAnsi="Times New Roman" w:cs="Traditional Arabic"/>
                <w:szCs w:val="26"/>
              </w:rPr>
            </w:pPr>
          </w:p>
        </w:tc>
        <w:tc>
          <w:tcPr>
            <w:tcW w:w="1843" w:type="dxa"/>
            <w:vMerge/>
            <w:tcBorders>
              <w:top w:val="single" w:sz="4" w:space="0" w:color="auto"/>
              <w:left w:val="single" w:sz="4" w:space="0" w:color="auto"/>
              <w:right w:val="single" w:sz="4" w:space="0" w:color="auto"/>
            </w:tcBorders>
          </w:tcPr>
          <w:p w:rsidR="008830DC" w:rsidRPr="0027246B" w:rsidRDefault="008830DC" w:rsidP="00012A03">
            <w:pPr>
              <w:pStyle w:val="paralevel1"/>
              <w:tabs>
                <w:tab w:val="left" w:pos="176"/>
                <w:tab w:val="left" w:pos="1247"/>
                <w:tab w:val="left" w:pos="1871"/>
              </w:tabs>
              <w:bidi/>
              <w:spacing w:after="0" w:line="280" w:lineRule="exact"/>
              <w:ind w:left="34"/>
              <w:rPr>
                <w:rFonts w:ascii="Times New Roman" w:hAnsi="Times New Roman" w:cs="Traditional Arabic"/>
                <w:szCs w:val="26"/>
              </w:rPr>
            </w:pPr>
          </w:p>
        </w:tc>
      </w:tr>
      <w:tr w:rsidR="008830DC" w:rsidRPr="0027246B" w:rsidTr="00012A03">
        <w:trPr>
          <w:cantSplit/>
          <w:trHeight w:val="1262"/>
          <w:jc w:val="center"/>
        </w:trPr>
        <w:tc>
          <w:tcPr>
            <w:tcW w:w="1548" w:type="dxa"/>
            <w:vMerge/>
            <w:tcBorders>
              <w:left w:val="single" w:sz="4" w:space="0" w:color="auto"/>
              <w:right w:val="single" w:sz="4" w:space="0" w:color="auto"/>
            </w:tcBorders>
            <w:textDirection w:val="btLr"/>
          </w:tcPr>
          <w:p w:rsidR="008830DC" w:rsidRPr="0027246B" w:rsidRDefault="008830DC" w:rsidP="00012A03">
            <w:pPr>
              <w:pStyle w:val="paralevel1"/>
              <w:tabs>
                <w:tab w:val="left" w:pos="624"/>
                <w:tab w:val="left" w:pos="1247"/>
                <w:tab w:val="left" w:pos="1871"/>
              </w:tabs>
              <w:bidi/>
              <w:spacing w:after="0" w:line="280" w:lineRule="exact"/>
              <w:ind w:left="113" w:right="113"/>
              <w:jc w:val="center"/>
              <w:rPr>
                <w:rFonts w:ascii="Times New Roman" w:hAnsi="Times New Roman" w:cs="Traditional Arabic"/>
                <w:b/>
                <w:bCs/>
                <w:szCs w:val="26"/>
              </w:rPr>
            </w:pPr>
          </w:p>
        </w:tc>
        <w:tc>
          <w:tcPr>
            <w:tcW w:w="1800" w:type="dxa"/>
            <w:tcBorders>
              <w:top w:val="single" w:sz="4" w:space="0" w:color="auto"/>
              <w:left w:val="single" w:sz="4" w:space="0" w:color="auto"/>
              <w:bottom w:val="single" w:sz="4" w:space="0" w:color="auto"/>
              <w:right w:val="single" w:sz="4" w:space="0" w:color="auto"/>
            </w:tcBorders>
          </w:tcPr>
          <w:p w:rsidR="008830DC" w:rsidRPr="0027246B" w:rsidRDefault="008830DC" w:rsidP="00012A03">
            <w:pPr>
              <w:pStyle w:val="paralevel1"/>
              <w:tabs>
                <w:tab w:val="left" w:pos="624"/>
                <w:tab w:val="left" w:pos="1247"/>
                <w:tab w:val="left" w:pos="1871"/>
              </w:tabs>
              <w:bidi/>
              <w:spacing w:after="0" w:line="280" w:lineRule="exact"/>
              <w:ind w:left="0"/>
              <w:jc w:val="both"/>
              <w:rPr>
                <w:rFonts w:ascii="Times New Roman" w:hAnsi="Times New Roman" w:cs="Traditional Arabic"/>
                <w:szCs w:val="26"/>
              </w:rPr>
            </w:pPr>
          </w:p>
        </w:tc>
        <w:tc>
          <w:tcPr>
            <w:tcW w:w="2160" w:type="dxa"/>
            <w:tcBorders>
              <w:top w:val="single" w:sz="4" w:space="0" w:color="auto"/>
              <w:left w:val="single" w:sz="4" w:space="0" w:color="auto"/>
              <w:bottom w:val="single" w:sz="4" w:space="0" w:color="auto"/>
              <w:right w:val="single" w:sz="4" w:space="0" w:color="auto"/>
            </w:tcBorders>
          </w:tcPr>
          <w:p w:rsidR="008830DC" w:rsidRPr="0027246B" w:rsidRDefault="0027246B" w:rsidP="00A76173">
            <w:pPr>
              <w:pStyle w:val="paralevel1"/>
              <w:tabs>
                <w:tab w:val="left" w:pos="624"/>
                <w:tab w:val="left" w:pos="1247"/>
                <w:tab w:val="left" w:pos="1871"/>
              </w:tabs>
              <w:bidi/>
              <w:spacing w:after="0" w:line="280" w:lineRule="exact"/>
              <w:ind w:left="0"/>
              <w:jc w:val="both"/>
              <w:rPr>
                <w:rFonts w:ascii="Times New Roman" w:hAnsi="Times New Roman" w:cs="Traditional Arabic"/>
                <w:szCs w:val="26"/>
              </w:rPr>
            </w:pPr>
            <w:r w:rsidRPr="0027246B">
              <w:rPr>
                <w:rFonts w:ascii="Times New Roman" w:hAnsi="Times New Roman" w:cs="Traditional Arabic" w:hint="cs"/>
                <w:szCs w:val="26"/>
                <w:rtl/>
              </w:rPr>
              <w:t xml:space="preserve">تحلل الكلور بضغط منخفض مثالي لإنتاج </w:t>
            </w:r>
            <w:r w:rsidR="00A76173">
              <w:rPr>
                <w:rFonts w:ascii="Times New Roman" w:hAnsi="Times New Roman" w:cs="Traditional Arabic" w:hint="cs"/>
                <w:szCs w:val="26"/>
                <w:rtl/>
              </w:rPr>
              <w:t xml:space="preserve">إيثان </w:t>
            </w:r>
            <w:r w:rsidRPr="0027246B">
              <w:rPr>
                <w:rFonts w:ascii="Times New Roman" w:hAnsi="Times New Roman" w:cs="Traditional Arabic" w:hint="cs"/>
                <w:szCs w:val="26"/>
                <w:rtl/>
              </w:rPr>
              <w:t>رباعي الكلور وميثان رباعي الكلور</w:t>
            </w:r>
          </w:p>
        </w:tc>
        <w:tc>
          <w:tcPr>
            <w:tcW w:w="2725" w:type="dxa"/>
            <w:tcBorders>
              <w:top w:val="single" w:sz="4" w:space="0" w:color="auto"/>
              <w:left w:val="single" w:sz="4" w:space="0" w:color="auto"/>
              <w:bottom w:val="single" w:sz="4" w:space="0" w:color="auto"/>
              <w:right w:val="single" w:sz="4" w:space="0" w:color="auto"/>
            </w:tcBorders>
          </w:tcPr>
          <w:p w:rsidR="008830DC" w:rsidRPr="0027246B" w:rsidRDefault="0027246B" w:rsidP="00012A03">
            <w:pPr>
              <w:spacing w:line="280" w:lineRule="exact"/>
              <w:jc w:val="both"/>
              <w:rPr>
                <w:rFonts w:cs="Traditional Arabic"/>
                <w:szCs w:val="26"/>
                <w:rtl/>
              </w:rPr>
            </w:pPr>
            <w:r w:rsidRPr="0027246B">
              <w:rPr>
                <w:rFonts w:cs="Traditional Arabic" w:hint="cs"/>
                <w:szCs w:val="26"/>
                <w:rtl/>
              </w:rPr>
              <w:t xml:space="preserve">0.2-0.5 في المائة </w:t>
            </w:r>
            <w:proofErr w:type="spellStart"/>
            <w:r w:rsidRPr="0027246B">
              <w:rPr>
                <w:rFonts w:cs="Traditional Arabic" w:hint="cs"/>
                <w:szCs w:val="26"/>
                <w:rtl/>
              </w:rPr>
              <w:t>ال</w:t>
            </w:r>
            <w:r w:rsidR="00411EB2">
              <w:rPr>
                <w:rFonts w:cs="Traditional Arabic" w:hint="cs"/>
                <w:szCs w:val="26"/>
                <w:rtl/>
              </w:rPr>
              <w:t>بيوتاديين</w:t>
            </w:r>
            <w:proofErr w:type="spellEnd"/>
            <w:r w:rsidRPr="0027246B">
              <w:rPr>
                <w:rFonts w:cs="Traditional Arabic" w:hint="cs"/>
                <w:szCs w:val="26"/>
                <w:rtl/>
              </w:rPr>
              <w:t xml:space="preserve"> سداسي الكلور في المنتج الخام</w:t>
            </w:r>
            <w:r>
              <w:rPr>
                <w:rFonts w:cs="Traditional Arabic" w:hint="cs"/>
                <w:szCs w:val="26"/>
                <w:rtl/>
              </w:rPr>
              <w:t xml:space="preserve">. المخلفات يحصل عليها بشكل نهائي وهي تحتوي بعد التقطير 7.10 في المائة من </w:t>
            </w:r>
            <w:proofErr w:type="spellStart"/>
            <w:r>
              <w:rPr>
                <w:rFonts w:cs="Traditional Arabic" w:hint="cs"/>
                <w:szCs w:val="26"/>
                <w:rtl/>
              </w:rPr>
              <w:t>ال</w:t>
            </w:r>
            <w:r w:rsidR="00411EB2">
              <w:rPr>
                <w:rFonts w:cs="Traditional Arabic" w:hint="cs"/>
                <w:szCs w:val="26"/>
                <w:rtl/>
              </w:rPr>
              <w:t>بيوتاديين</w:t>
            </w:r>
            <w:proofErr w:type="spellEnd"/>
            <w:r>
              <w:rPr>
                <w:rFonts w:cs="Traditional Arabic" w:hint="cs"/>
                <w:szCs w:val="26"/>
                <w:rtl/>
              </w:rPr>
              <w:t xml:space="preserve"> السداسي الكلور</w:t>
            </w:r>
          </w:p>
        </w:tc>
        <w:tc>
          <w:tcPr>
            <w:tcW w:w="1843" w:type="dxa"/>
            <w:vMerge/>
            <w:tcBorders>
              <w:left w:val="single" w:sz="4" w:space="0" w:color="auto"/>
              <w:right w:val="single" w:sz="4" w:space="0" w:color="auto"/>
            </w:tcBorders>
          </w:tcPr>
          <w:p w:rsidR="008830DC" w:rsidRPr="0027246B" w:rsidRDefault="008830DC" w:rsidP="00012A03">
            <w:pPr>
              <w:pStyle w:val="paralevel1"/>
              <w:numPr>
                <w:ilvl w:val="0"/>
                <w:numId w:val="3"/>
              </w:numPr>
              <w:tabs>
                <w:tab w:val="left" w:pos="176"/>
                <w:tab w:val="left" w:pos="1247"/>
                <w:tab w:val="left" w:pos="1871"/>
              </w:tabs>
              <w:bidi/>
              <w:spacing w:after="0" w:line="280" w:lineRule="exact"/>
              <w:ind w:left="34" w:firstLine="0"/>
              <w:rPr>
                <w:rFonts w:ascii="Times New Roman" w:hAnsi="Times New Roman" w:cs="Traditional Arabic"/>
                <w:szCs w:val="26"/>
              </w:rPr>
            </w:pPr>
          </w:p>
        </w:tc>
      </w:tr>
      <w:tr w:rsidR="008830DC" w:rsidRPr="0027246B" w:rsidTr="00012A03">
        <w:trPr>
          <w:cantSplit/>
          <w:trHeight w:val="1262"/>
          <w:jc w:val="center"/>
        </w:trPr>
        <w:tc>
          <w:tcPr>
            <w:tcW w:w="1548" w:type="dxa"/>
            <w:vMerge/>
            <w:tcBorders>
              <w:left w:val="single" w:sz="4" w:space="0" w:color="auto"/>
              <w:right w:val="single" w:sz="4" w:space="0" w:color="auto"/>
            </w:tcBorders>
            <w:textDirection w:val="btLr"/>
          </w:tcPr>
          <w:p w:rsidR="008830DC" w:rsidRPr="0027246B" w:rsidRDefault="008830DC" w:rsidP="00012A03">
            <w:pPr>
              <w:pStyle w:val="paralevel1"/>
              <w:tabs>
                <w:tab w:val="left" w:pos="624"/>
                <w:tab w:val="left" w:pos="1247"/>
                <w:tab w:val="left" w:pos="1871"/>
              </w:tabs>
              <w:bidi/>
              <w:spacing w:after="0" w:line="280" w:lineRule="exact"/>
              <w:ind w:left="113" w:right="113"/>
              <w:jc w:val="center"/>
              <w:rPr>
                <w:rFonts w:ascii="Times New Roman" w:hAnsi="Times New Roman" w:cs="Traditional Arabic"/>
                <w:b/>
                <w:bCs/>
                <w:szCs w:val="26"/>
              </w:rPr>
            </w:pPr>
          </w:p>
        </w:tc>
        <w:tc>
          <w:tcPr>
            <w:tcW w:w="1800" w:type="dxa"/>
            <w:tcBorders>
              <w:top w:val="single" w:sz="4" w:space="0" w:color="auto"/>
              <w:left w:val="single" w:sz="4" w:space="0" w:color="auto"/>
              <w:bottom w:val="single" w:sz="4" w:space="0" w:color="auto"/>
              <w:right w:val="single" w:sz="4" w:space="0" w:color="auto"/>
            </w:tcBorders>
          </w:tcPr>
          <w:p w:rsidR="008830DC" w:rsidRPr="0027246B" w:rsidRDefault="0027246B" w:rsidP="00012A03">
            <w:pPr>
              <w:pStyle w:val="paralevel1"/>
              <w:tabs>
                <w:tab w:val="left" w:pos="624"/>
                <w:tab w:val="left" w:pos="1247"/>
                <w:tab w:val="left" w:pos="1871"/>
              </w:tabs>
              <w:bidi/>
              <w:spacing w:after="0" w:line="280" w:lineRule="exact"/>
              <w:ind w:left="0"/>
              <w:jc w:val="both"/>
              <w:rPr>
                <w:rFonts w:ascii="Times New Roman" w:hAnsi="Times New Roman" w:cs="Traditional Arabic"/>
                <w:szCs w:val="26"/>
                <w:rtl/>
              </w:rPr>
            </w:pPr>
            <w:r>
              <w:rPr>
                <w:rFonts w:ascii="Times New Roman" w:hAnsi="Times New Roman" w:cs="Traditional Arabic" w:hint="cs"/>
                <w:szCs w:val="26"/>
                <w:rtl/>
              </w:rPr>
              <w:t xml:space="preserve">أسيتيلين، الكلور </w:t>
            </w:r>
          </w:p>
        </w:tc>
        <w:tc>
          <w:tcPr>
            <w:tcW w:w="2160" w:type="dxa"/>
            <w:tcBorders>
              <w:top w:val="single" w:sz="4" w:space="0" w:color="auto"/>
              <w:left w:val="single" w:sz="4" w:space="0" w:color="auto"/>
              <w:bottom w:val="single" w:sz="4" w:space="0" w:color="auto"/>
              <w:right w:val="single" w:sz="4" w:space="0" w:color="auto"/>
            </w:tcBorders>
          </w:tcPr>
          <w:p w:rsidR="008830DC" w:rsidRPr="0027246B" w:rsidRDefault="0027246B" w:rsidP="00012A03">
            <w:pPr>
              <w:pStyle w:val="paralevel1"/>
              <w:tabs>
                <w:tab w:val="left" w:pos="624"/>
                <w:tab w:val="left" w:pos="1247"/>
                <w:tab w:val="left" w:pos="1871"/>
              </w:tabs>
              <w:bidi/>
              <w:spacing w:after="0" w:line="280" w:lineRule="exact"/>
              <w:ind w:left="0"/>
              <w:jc w:val="both"/>
              <w:rPr>
                <w:rFonts w:ascii="Times New Roman" w:hAnsi="Times New Roman" w:cs="Traditional Arabic"/>
                <w:color w:val="000000"/>
                <w:szCs w:val="26"/>
              </w:rPr>
            </w:pPr>
            <w:r>
              <w:rPr>
                <w:rFonts w:ascii="Times New Roman" w:hAnsi="Times New Roman" w:cs="Traditional Arabic" w:hint="cs"/>
                <w:szCs w:val="26"/>
                <w:rtl/>
              </w:rPr>
              <w:t>إنتاج 1، 1، 2، 2- إيثان رباعي الكلور (لم يعد يستخدم وفقاً للجنة الاقتصادية لأوروبا التابعة للأمم المتحدة، 2007)</w:t>
            </w:r>
          </w:p>
        </w:tc>
        <w:tc>
          <w:tcPr>
            <w:tcW w:w="2725" w:type="dxa"/>
            <w:tcBorders>
              <w:top w:val="single" w:sz="4" w:space="0" w:color="auto"/>
              <w:left w:val="single" w:sz="4" w:space="0" w:color="auto"/>
              <w:bottom w:val="single" w:sz="4" w:space="0" w:color="auto"/>
              <w:right w:val="single" w:sz="4" w:space="0" w:color="auto"/>
            </w:tcBorders>
          </w:tcPr>
          <w:p w:rsidR="008830DC" w:rsidRPr="0027246B" w:rsidRDefault="0027246B" w:rsidP="00012A03">
            <w:pPr>
              <w:pStyle w:val="paralevel1"/>
              <w:tabs>
                <w:tab w:val="left" w:pos="624"/>
                <w:tab w:val="left" w:pos="1247"/>
                <w:tab w:val="left" w:pos="1871"/>
              </w:tabs>
              <w:bidi/>
              <w:spacing w:after="0" w:line="280" w:lineRule="exact"/>
              <w:ind w:left="0"/>
              <w:jc w:val="both"/>
              <w:rPr>
                <w:rFonts w:ascii="Times New Roman" w:hAnsi="Times New Roman" w:cs="Traditional Arabic"/>
                <w:szCs w:val="26"/>
              </w:rPr>
            </w:pPr>
            <w:r>
              <w:rPr>
                <w:rFonts w:ascii="Times New Roman" w:hAnsi="Times New Roman" w:cs="Traditional Arabic" w:hint="cs"/>
                <w:szCs w:val="26"/>
                <w:rtl/>
              </w:rPr>
              <w:t>0.4 في المائة</w:t>
            </w:r>
            <w:r w:rsidR="00844835">
              <w:rPr>
                <w:rFonts w:ascii="Times New Roman" w:hAnsi="Times New Roman" w:cs="Traditional Arabic"/>
                <w:szCs w:val="26"/>
              </w:rPr>
              <w:t xml:space="preserve"> </w:t>
            </w:r>
            <w:proofErr w:type="spellStart"/>
            <w:r w:rsidR="004367B9">
              <w:rPr>
                <w:rFonts w:ascii="Times New Roman" w:hAnsi="Times New Roman" w:cs="Traditional Arabic" w:hint="cs"/>
                <w:szCs w:val="26"/>
                <w:rtl/>
              </w:rPr>
              <w:t>البيوتاديين</w:t>
            </w:r>
            <w:proofErr w:type="spellEnd"/>
            <w:r>
              <w:rPr>
                <w:rFonts w:ascii="Times New Roman" w:hAnsi="Times New Roman" w:cs="Traditional Arabic" w:hint="cs"/>
                <w:szCs w:val="26"/>
                <w:rtl/>
              </w:rPr>
              <w:t xml:space="preserve"> السداسي الكلور,</w:t>
            </w:r>
          </w:p>
        </w:tc>
        <w:tc>
          <w:tcPr>
            <w:tcW w:w="1843" w:type="dxa"/>
            <w:vMerge/>
            <w:tcBorders>
              <w:left w:val="single" w:sz="4" w:space="0" w:color="auto"/>
              <w:right w:val="single" w:sz="4" w:space="0" w:color="auto"/>
            </w:tcBorders>
          </w:tcPr>
          <w:p w:rsidR="008830DC" w:rsidRPr="0027246B" w:rsidRDefault="008830DC" w:rsidP="00012A03">
            <w:pPr>
              <w:pStyle w:val="paralevel1"/>
              <w:numPr>
                <w:ilvl w:val="0"/>
                <w:numId w:val="3"/>
              </w:numPr>
              <w:tabs>
                <w:tab w:val="left" w:pos="176"/>
                <w:tab w:val="left" w:pos="1247"/>
                <w:tab w:val="left" w:pos="1871"/>
              </w:tabs>
              <w:bidi/>
              <w:spacing w:after="0" w:line="280" w:lineRule="exact"/>
              <w:ind w:left="34" w:firstLine="0"/>
              <w:rPr>
                <w:rFonts w:ascii="Times New Roman" w:hAnsi="Times New Roman" w:cs="Traditional Arabic"/>
                <w:szCs w:val="26"/>
              </w:rPr>
            </w:pPr>
          </w:p>
        </w:tc>
      </w:tr>
      <w:tr w:rsidR="008830DC" w:rsidRPr="0027246B" w:rsidTr="00012A03">
        <w:trPr>
          <w:cantSplit/>
          <w:trHeight w:val="929"/>
          <w:jc w:val="center"/>
        </w:trPr>
        <w:tc>
          <w:tcPr>
            <w:tcW w:w="1548" w:type="dxa"/>
            <w:vMerge/>
            <w:tcBorders>
              <w:left w:val="single" w:sz="4" w:space="0" w:color="auto"/>
              <w:bottom w:val="single" w:sz="4" w:space="0" w:color="auto"/>
              <w:right w:val="single" w:sz="4" w:space="0" w:color="auto"/>
            </w:tcBorders>
            <w:textDirection w:val="btLr"/>
          </w:tcPr>
          <w:p w:rsidR="008830DC" w:rsidRPr="0027246B" w:rsidRDefault="008830DC" w:rsidP="00012A03">
            <w:pPr>
              <w:pStyle w:val="paralevel1"/>
              <w:tabs>
                <w:tab w:val="left" w:pos="624"/>
                <w:tab w:val="left" w:pos="1247"/>
                <w:tab w:val="left" w:pos="1871"/>
              </w:tabs>
              <w:bidi/>
              <w:spacing w:after="0" w:line="280" w:lineRule="exact"/>
              <w:ind w:left="113" w:right="113"/>
              <w:jc w:val="center"/>
              <w:rPr>
                <w:rFonts w:ascii="Times New Roman" w:hAnsi="Times New Roman" w:cs="Traditional Arabic"/>
                <w:b/>
                <w:bCs/>
                <w:szCs w:val="26"/>
              </w:rPr>
            </w:pPr>
          </w:p>
        </w:tc>
        <w:tc>
          <w:tcPr>
            <w:tcW w:w="1800" w:type="dxa"/>
            <w:tcBorders>
              <w:top w:val="single" w:sz="4" w:space="0" w:color="auto"/>
              <w:left w:val="single" w:sz="4" w:space="0" w:color="auto"/>
              <w:bottom w:val="single" w:sz="4" w:space="0" w:color="auto"/>
              <w:right w:val="single" w:sz="4" w:space="0" w:color="auto"/>
            </w:tcBorders>
          </w:tcPr>
          <w:p w:rsidR="008830DC" w:rsidRPr="0027246B" w:rsidRDefault="008830DC" w:rsidP="00012A03">
            <w:pPr>
              <w:pStyle w:val="paralevel1"/>
              <w:tabs>
                <w:tab w:val="left" w:pos="624"/>
                <w:tab w:val="left" w:pos="1247"/>
                <w:tab w:val="left" w:pos="1871"/>
              </w:tabs>
              <w:bidi/>
              <w:spacing w:after="0" w:line="280" w:lineRule="exact"/>
              <w:ind w:left="0"/>
              <w:jc w:val="both"/>
              <w:rPr>
                <w:rFonts w:ascii="Times New Roman" w:hAnsi="Times New Roman" w:cs="Traditional Arabic"/>
                <w:szCs w:val="26"/>
              </w:rPr>
            </w:pPr>
          </w:p>
        </w:tc>
        <w:tc>
          <w:tcPr>
            <w:tcW w:w="2160" w:type="dxa"/>
            <w:tcBorders>
              <w:top w:val="single" w:sz="4" w:space="0" w:color="auto"/>
              <w:left w:val="single" w:sz="4" w:space="0" w:color="auto"/>
              <w:bottom w:val="single" w:sz="4" w:space="0" w:color="auto"/>
              <w:right w:val="single" w:sz="4" w:space="0" w:color="auto"/>
            </w:tcBorders>
          </w:tcPr>
          <w:p w:rsidR="008830DC" w:rsidRPr="0027246B" w:rsidRDefault="006069FD" w:rsidP="00012A03">
            <w:pPr>
              <w:pStyle w:val="paralevel1"/>
              <w:tabs>
                <w:tab w:val="left" w:pos="624"/>
                <w:tab w:val="left" w:pos="1247"/>
                <w:tab w:val="left" w:pos="1871"/>
              </w:tabs>
              <w:bidi/>
              <w:spacing w:after="0" w:line="280" w:lineRule="exact"/>
              <w:ind w:left="0"/>
              <w:jc w:val="both"/>
              <w:rPr>
                <w:rFonts w:ascii="Times New Roman" w:hAnsi="Times New Roman" w:cs="Traditional Arabic"/>
                <w:color w:val="000000"/>
                <w:szCs w:val="26"/>
              </w:rPr>
            </w:pPr>
            <w:r>
              <w:rPr>
                <w:rFonts w:ascii="Times New Roman" w:hAnsi="Times New Roman" w:cs="Traditional Arabic" w:hint="cs"/>
                <w:color w:val="000000"/>
                <w:szCs w:val="26"/>
                <w:rtl/>
              </w:rPr>
              <w:t xml:space="preserve">إنتاج </w:t>
            </w:r>
            <w:proofErr w:type="spellStart"/>
            <w:r>
              <w:rPr>
                <w:rFonts w:ascii="Times New Roman" w:hAnsi="Times New Roman" w:cs="Traditional Arabic" w:hint="cs"/>
                <w:color w:val="000000"/>
                <w:szCs w:val="26"/>
                <w:rtl/>
              </w:rPr>
              <w:t>البولفينيل</w:t>
            </w:r>
            <w:proofErr w:type="spellEnd"/>
            <w:r>
              <w:rPr>
                <w:rFonts w:ascii="Times New Roman" w:hAnsi="Times New Roman" w:cs="Traditional Arabic" w:hint="cs"/>
                <w:color w:val="000000"/>
                <w:szCs w:val="26"/>
                <w:rtl/>
              </w:rPr>
              <w:t xml:space="preserve"> وإنتاج كلوريد </w:t>
            </w:r>
            <w:proofErr w:type="spellStart"/>
            <w:r>
              <w:rPr>
                <w:rFonts w:ascii="Times New Roman" w:hAnsi="Times New Roman" w:cs="Traditional Arabic" w:hint="cs"/>
                <w:color w:val="000000"/>
                <w:szCs w:val="26"/>
                <w:rtl/>
              </w:rPr>
              <w:t>البولفينيل</w:t>
            </w:r>
            <w:proofErr w:type="spellEnd"/>
            <w:r>
              <w:rPr>
                <w:rFonts w:ascii="Times New Roman" w:hAnsi="Times New Roman" w:cs="Traditional Arabic" w:hint="cs"/>
                <w:color w:val="000000"/>
                <w:szCs w:val="26"/>
                <w:rtl/>
              </w:rPr>
              <w:t xml:space="preserve">، وثنائي كلوريد </w:t>
            </w:r>
            <w:proofErr w:type="spellStart"/>
            <w:r>
              <w:rPr>
                <w:rFonts w:ascii="Times New Roman" w:hAnsi="Times New Roman" w:cs="Traditional Arabic" w:hint="cs"/>
                <w:color w:val="000000"/>
                <w:szCs w:val="26"/>
                <w:rtl/>
              </w:rPr>
              <w:t>الإيثيلين</w:t>
            </w:r>
            <w:proofErr w:type="spellEnd"/>
            <w:r>
              <w:rPr>
                <w:rFonts w:ascii="Times New Roman" w:hAnsi="Times New Roman" w:cs="Traditional Arabic" w:hint="cs"/>
                <w:color w:val="000000"/>
                <w:szCs w:val="26"/>
                <w:rtl/>
              </w:rPr>
              <w:t xml:space="preserve"> وكلوريد </w:t>
            </w:r>
            <w:proofErr w:type="spellStart"/>
            <w:r>
              <w:rPr>
                <w:rFonts w:ascii="Times New Roman" w:hAnsi="Times New Roman" w:cs="Traditional Arabic" w:hint="cs"/>
                <w:color w:val="000000"/>
                <w:szCs w:val="26"/>
                <w:rtl/>
              </w:rPr>
              <w:t>الفينيل</w:t>
            </w:r>
            <w:proofErr w:type="spellEnd"/>
          </w:p>
        </w:tc>
        <w:tc>
          <w:tcPr>
            <w:tcW w:w="2725" w:type="dxa"/>
            <w:tcBorders>
              <w:top w:val="single" w:sz="4" w:space="0" w:color="auto"/>
              <w:left w:val="single" w:sz="4" w:space="0" w:color="auto"/>
              <w:bottom w:val="single" w:sz="4" w:space="0" w:color="auto"/>
              <w:right w:val="single" w:sz="4" w:space="0" w:color="auto"/>
            </w:tcBorders>
          </w:tcPr>
          <w:p w:rsidR="008830DC" w:rsidRPr="006069FD" w:rsidRDefault="008830DC" w:rsidP="00012A03">
            <w:pPr>
              <w:pStyle w:val="paralevel1"/>
              <w:tabs>
                <w:tab w:val="left" w:pos="624"/>
                <w:tab w:val="left" w:pos="1247"/>
                <w:tab w:val="left" w:pos="1871"/>
              </w:tabs>
              <w:bidi/>
              <w:spacing w:after="0" w:line="280" w:lineRule="exact"/>
              <w:ind w:left="0"/>
              <w:jc w:val="both"/>
              <w:rPr>
                <w:rFonts w:ascii="Times New Roman" w:hAnsi="Times New Roman" w:cs="Traditional Arabic"/>
                <w:szCs w:val="26"/>
              </w:rPr>
            </w:pPr>
          </w:p>
        </w:tc>
        <w:tc>
          <w:tcPr>
            <w:tcW w:w="1843" w:type="dxa"/>
            <w:vMerge/>
            <w:tcBorders>
              <w:left w:val="single" w:sz="4" w:space="0" w:color="auto"/>
              <w:bottom w:val="single" w:sz="4" w:space="0" w:color="auto"/>
              <w:right w:val="single" w:sz="4" w:space="0" w:color="auto"/>
            </w:tcBorders>
          </w:tcPr>
          <w:p w:rsidR="008830DC" w:rsidRPr="0027246B" w:rsidRDefault="008830DC" w:rsidP="00012A03">
            <w:pPr>
              <w:pStyle w:val="paralevel1"/>
              <w:numPr>
                <w:ilvl w:val="0"/>
                <w:numId w:val="3"/>
              </w:numPr>
              <w:tabs>
                <w:tab w:val="left" w:pos="176"/>
                <w:tab w:val="left" w:pos="1247"/>
                <w:tab w:val="left" w:pos="1871"/>
              </w:tabs>
              <w:bidi/>
              <w:spacing w:after="0" w:line="280" w:lineRule="exact"/>
              <w:ind w:left="34" w:firstLine="0"/>
              <w:rPr>
                <w:rFonts w:ascii="Times New Roman" w:hAnsi="Times New Roman" w:cs="Traditional Arabic"/>
                <w:szCs w:val="26"/>
              </w:rPr>
            </w:pPr>
          </w:p>
        </w:tc>
      </w:tr>
      <w:tr w:rsidR="008830DC" w:rsidRPr="0027246B" w:rsidTr="00012A03">
        <w:trPr>
          <w:trHeight w:val="225"/>
          <w:jc w:val="center"/>
        </w:trPr>
        <w:tc>
          <w:tcPr>
            <w:tcW w:w="10076" w:type="dxa"/>
            <w:gridSpan w:val="5"/>
            <w:tcBorders>
              <w:top w:val="single" w:sz="4" w:space="0" w:color="auto"/>
              <w:left w:val="single" w:sz="4" w:space="0" w:color="auto"/>
              <w:bottom w:val="single" w:sz="4" w:space="0" w:color="auto"/>
              <w:right w:val="single" w:sz="4" w:space="0" w:color="auto"/>
            </w:tcBorders>
          </w:tcPr>
          <w:p w:rsidR="008830DC" w:rsidRPr="0027246B" w:rsidRDefault="00717F28" w:rsidP="00012A03">
            <w:pPr>
              <w:pStyle w:val="paralevel1"/>
              <w:tabs>
                <w:tab w:val="left" w:pos="624"/>
                <w:tab w:val="left" w:pos="1247"/>
                <w:tab w:val="left" w:pos="1871"/>
              </w:tabs>
              <w:bidi/>
              <w:spacing w:after="0" w:line="280" w:lineRule="exact"/>
              <w:ind w:left="0"/>
              <w:jc w:val="center"/>
              <w:rPr>
                <w:rFonts w:ascii="Times New Roman" w:hAnsi="Times New Roman" w:cs="Traditional Arabic"/>
                <w:b/>
                <w:bCs/>
                <w:i/>
                <w:iCs/>
                <w:color w:val="4F81BD"/>
                <w:szCs w:val="26"/>
              </w:rPr>
            </w:pPr>
            <w:r>
              <w:rPr>
                <w:rFonts w:ascii="Times New Roman" w:hAnsi="Times New Roman" w:cs="Traditional Arabic" w:hint="cs"/>
                <w:b/>
                <w:bCs/>
                <w:szCs w:val="26"/>
                <w:rtl/>
              </w:rPr>
              <w:t xml:space="preserve">إنتاج المواد المحتوية على </w:t>
            </w:r>
            <w:proofErr w:type="spellStart"/>
            <w:r>
              <w:rPr>
                <w:rFonts w:ascii="Times New Roman" w:hAnsi="Times New Roman" w:cs="Traditional Arabic" w:hint="cs"/>
                <w:b/>
                <w:bCs/>
                <w:szCs w:val="26"/>
                <w:rtl/>
              </w:rPr>
              <w:t>البيوتاديين</w:t>
            </w:r>
            <w:proofErr w:type="spellEnd"/>
            <w:r>
              <w:rPr>
                <w:rFonts w:ascii="Times New Roman" w:hAnsi="Times New Roman" w:cs="Traditional Arabic" w:hint="cs"/>
                <w:b/>
                <w:bCs/>
                <w:szCs w:val="26"/>
                <w:rtl/>
              </w:rPr>
              <w:t xml:space="preserve"> السداسي الكلور</w:t>
            </w:r>
          </w:p>
        </w:tc>
      </w:tr>
      <w:tr w:rsidR="008830DC" w:rsidRPr="0027246B" w:rsidTr="00012A03">
        <w:trPr>
          <w:cantSplit/>
          <w:trHeight w:val="605"/>
          <w:jc w:val="center"/>
        </w:trPr>
        <w:tc>
          <w:tcPr>
            <w:tcW w:w="1548" w:type="dxa"/>
            <w:vMerge w:val="restart"/>
            <w:tcBorders>
              <w:top w:val="single" w:sz="4" w:space="0" w:color="auto"/>
              <w:left w:val="single" w:sz="4" w:space="0" w:color="auto"/>
              <w:bottom w:val="single" w:sz="4" w:space="0" w:color="auto"/>
              <w:right w:val="single" w:sz="4" w:space="0" w:color="auto"/>
            </w:tcBorders>
            <w:textDirection w:val="btLr"/>
          </w:tcPr>
          <w:p w:rsidR="008830DC" w:rsidRPr="0027246B" w:rsidRDefault="00717F28" w:rsidP="00012A03">
            <w:pPr>
              <w:pStyle w:val="paralevel1"/>
              <w:tabs>
                <w:tab w:val="left" w:pos="624"/>
                <w:tab w:val="left" w:pos="1247"/>
                <w:tab w:val="left" w:pos="1871"/>
              </w:tabs>
              <w:bidi/>
              <w:spacing w:after="0" w:line="280" w:lineRule="exact"/>
              <w:ind w:left="113" w:right="113"/>
              <w:jc w:val="center"/>
              <w:rPr>
                <w:rFonts w:ascii="Times New Roman" w:hAnsi="Times New Roman" w:cs="Traditional Arabic"/>
                <w:b/>
                <w:bCs/>
                <w:i/>
                <w:iCs/>
                <w:color w:val="4F81BD"/>
                <w:szCs w:val="26"/>
                <w:rtl/>
              </w:rPr>
            </w:pPr>
            <w:r>
              <w:rPr>
                <w:rFonts w:ascii="Times New Roman" w:hAnsi="Times New Roman" w:cs="Traditional Arabic" w:hint="cs"/>
                <w:b/>
                <w:bCs/>
                <w:szCs w:val="26"/>
                <w:rtl/>
              </w:rPr>
              <w:t>الاستعمالات الكيميائية</w:t>
            </w:r>
          </w:p>
        </w:tc>
        <w:tc>
          <w:tcPr>
            <w:tcW w:w="1800" w:type="dxa"/>
            <w:tcBorders>
              <w:top w:val="single" w:sz="4" w:space="0" w:color="auto"/>
              <w:left w:val="single" w:sz="4" w:space="0" w:color="auto"/>
              <w:bottom w:val="single" w:sz="4" w:space="0" w:color="auto"/>
              <w:right w:val="single" w:sz="4" w:space="0" w:color="auto"/>
            </w:tcBorders>
          </w:tcPr>
          <w:p w:rsidR="008830DC" w:rsidRPr="0027246B" w:rsidRDefault="006069FD" w:rsidP="00A76173">
            <w:pPr>
              <w:pStyle w:val="paralevel1"/>
              <w:tabs>
                <w:tab w:val="left" w:pos="624"/>
                <w:tab w:val="left" w:pos="1247"/>
                <w:tab w:val="left" w:pos="1871"/>
              </w:tabs>
              <w:bidi/>
              <w:spacing w:after="0" w:line="280" w:lineRule="exact"/>
              <w:ind w:left="0"/>
              <w:rPr>
                <w:rFonts w:ascii="Times New Roman" w:hAnsi="Times New Roman" w:cs="Traditional Arabic"/>
                <w:i/>
                <w:iCs/>
                <w:color w:val="4F81BD"/>
                <w:szCs w:val="26"/>
              </w:rPr>
            </w:pPr>
            <w:proofErr w:type="spellStart"/>
            <w:r>
              <w:rPr>
                <w:rFonts w:ascii="Times New Roman" w:hAnsi="Times New Roman" w:cs="Traditional Arabic" w:hint="cs"/>
                <w:szCs w:val="26"/>
                <w:rtl/>
              </w:rPr>
              <w:t>البيوتاديين</w:t>
            </w:r>
            <w:proofErr w:type="spellEnd"/>
            <w:r>
              <w:rPr>
                <w:rFonts w:ascii="Times New Roman" w:hAnsi="Times New Roman" w:cs="Traditional Arabic" w:hint="cs"/>
                <w:szCs w:val="26"/>
                <w:rtl/>
              </w:rPr>
              <w:t xml:space="preserve"> السداسي </w:t>
            </w:r>
            <w:proofErr w:type="spellStart"/>
            <w:r>
              <w:rPr>
                <w:rFonts w:ascii="Times New Roman" w:hAnsi="Times New Roman" w:cs="Traditional Arabic" w:hint="cs"/>
                <w:szCs w:val="26"/>
                <w:rtl/>
              </w:rPr>
              <w:t>الكلور+غير</w:t>
            </w:r>
            <w:proofErr w:type="spellEnd"/>
            <w:r>
              <w:rPr>
                <w:rFonts w:ascii="Times New Roman" w:hAnsi="Times New Roman" w:cs="Traditional Arabic" w:hint="cs"/>
                <w:szCs w:val="26"/>
                <w:rtl/>
              </w:rPr>
              <w:t xml:space="preserve"> معروف</w:t>
            </w:r>
          </w:p>
        </w:tc>
        <w:tc>
          <w:tcPr>
            <w:tcW w:w="2160" w:type="dxa"/>
            <w:tcBorders>
              <w:top w:val="single" w:sz="4" w:space="0" w:color="auto"/>
              <w:left w:val="single" w:sz="4" w:space="0" w:color="auto"/>
              <w:bottom w:val="single" w:sz="4" w:space="0" w:color="auto"/>
              <w:right w:val="single" w:sz="4" w:space="0" w:color="auto"/>
            </w:tcBorders>
          </w:tcPr>
          <w:p w:rsidR="008830DC" w:rsidRPr="0027246B" w:rsidRDefault="006069FD" w:rsidP="00012A03">
            <w:pPr>
              <w:pStyle w:val="paralevel1"/>
              <w:tabs>
                <w:tab w:val="left" w:pos="624"/>
                <w:tab w:val="left" w:pos="1247"/>
                <w:tab w:val="left" w:pos="1871"/>
              </w:tabs>
              <w:bidi/>
              <w:spacing w:after="0" w:line="280" w:lineRule="exact"/>
              <w:ind w:left="0"/>
              <w:rPr>
                <w:rFonts w:ascii="Times New Roman" w:hAnsi="Times New Roman" w:cs="Traditional Arabic"/>
                <w:i/>
                <w:iCs/>
                <w:color w:val="4F81BD"/>
                <w:szCs w:val="26"/>
              </w:rPr>
            </w:pPr>
            <w:r>
              <w:rPr>
                <w:rFonts w:ascii="Times New Roman" w:hAnsi="Times New Roman" w:cs="Traditional Arabic" w:hint="cs"/>
                <w:szCs w:val="26"/>
                <w:rtl/>
              </w:rPr>
              <w:t>إنتاج سوائل المحولات</w:t>
            </w:r>
          </w:p>
        </w:tc>
        <w:tc>
          <w:tcPr>
            <w:tcW w:w="2725" w:type="dxa"/>
            <w:tcBorders>
              <w:top w:val="single" w:sz="4" w:space="0" w:color="auto"/>
              <w:left w:val="single" w:sz="4" w:space="0" w:color="auto"/>
              <w:bottom w:val="single" w:sz="4" w:space="0" w:color="auto"/>
              <w:right w:val="single" w:sz="4" w:space="0" w:color="auto"/>
            </w:tcBorders>
          </w:tcPr>
          <w:p w:rsidR="008830DC" w:rsidRPr="0027246B" w:rsidRDefault="006069FD" w:rsidP="00012A03">
            <w:pPr>
              <w:pStyle w:val="paralevel1"/>
              <w:tabs>
                <w:tab w:val="left" w:pos="624"/>
                <w:tab w:val="left" w:pos="1247"/>
                <w:tab w:val="left" w:pos="1871"/>
              </w:tabs>
              <w:bidi/>
              <w:spacing w:after="0" w:line="280" w:lineRule="exact"/>
              <w:ind w:left="0"/>
              <w:rPr>
                <w:rFonts w:ascii="Times New Roman" w:hAnsi="Times New Roman" w:cs="Traditional Arabic"/>
                <w:i/>
                <w:iCs/>
                <w:color w:val="4F81BD"/>
                <w:szCs w:val="26"/>
              </w:rPr>
            </w:pPr>
            <w:r>
              <w:rPr>
                <w:rFonts w:ascii="Times New Roman" w:hAnsi="Times New Roman" w:cs="Traditional Arabic" w:hint="cs"/>
                <w:szCs w:val="26"/>
                <w:rtl/>
              </w:rPr>
              <w:t>سوائل المحولات</w:t>
            </w:r>
          </w:p>
        </w:tc>
        <w:tc>
          <w:tcPr>
            <w:tcW w:w="1843" w:type="dxa"/>
            <w:vMerge w:val="restart"/>
            <w:tcBorders>
              <w:top w:val="single" w:sz="4" w:space="0" w:color="auto"/>
              <w:left w:val="single" w:sz="4" w:space="0" w:color="auto"/>
              <w:bottom w:val="single" w:sz="4" w:space="0" w:color="auto"/>
              <w:right w:val="single" w:sz="4" w:space="0" w:color="auto"/>
            </w:tcBorders>
          </w:tcPr>
          <w:p w:rsidR="008830DC" w:rsidRPr="006069FD" w:rsidRDefault="008830DC" w:rsidP="00012A03">
            <w:pPr>
              <w:pStyle w:val="paralevel1"/>
              <w:tabs>
                <w:tab w:val="left" w:pos="176"/>
                <w:tab w:val="left" w:pos="1247"/>
                <w:tab w:val="left" w:pos="1871"/>
              </w:tabs>
              <w:bidi/>
              <w:adjustRightInd w:val="0"/>
              <w:snapToGrid w:val="0"/>
              <w:spacing w:after="0" w:line="280" w:lineRule="exact"/>
              <w:ind w:left="360"/>
              <w:rPr>
                <w:rFonts w:ascii="Times New Roman" w:hAnsi="Times New Roman" w:cs="Traditional Arabic"/>
                <w:i/>
                <w:szCs w:val="26"/>
              </w:rPr>
            </w:pPr>
          </w:p>
          <w:p w:rsidR="008830DC" w:rsidRPr="006069FD" w:rsidRDefault="008830DC" w:rsidP="00012A03">
            <w:pPr>
              <w:pStyle w:val="paralevel1"/>
              <w:tabs>
                <w:tab w:val="left" w:pos="176"/>
                <w:tab w:val="left" w:pos="1247"/>
                <w:tab w:val="left" w:pos="1871"/>
              </w:tabs>
              <w:bidi/>
              <w:adjustRightInd w:val="0"/>
              <w:snapToGrid w:val="0"/>
              <w:spacing w:after="0" w:line="280" w:lineRule="exact"/>
              <w:ind w:left="360"/>
              <w:rPr>
                <w:rFonts w:ascii="Times New Roman" w:hAnsi="Times New Roman" w:cs="Traditional Arabic"/>
                <w:i/>
                <w:szCs w:val="26"/>
              </w:rPr>
            </w:pPr>
          </w:p>
          <w:p w:rsidR="008830DC" w:rsidRPr="006069FD" w:rsidRDefault="006069FD" w:rsidP="00012A03">
            <w:pPr>
              <w:pStyle w:val="paralevel1"/>
              <w:numPr>
                <w:ilvl w:val="0"/>
                <w:numId w:val="4"/>
              </w:numPr>
              <w:tabs>
                <w:tab w:val="left" w:pos="176"/>
                <w:tab w:val="left" w:pos="1247"/>
                <w:tab w:val="left" w:pos="1871"/>
              </w:tabs>
              <w:bidi/>
              <w:adjustRightInd w:val="0"/>
              <w:snapToGrid w:val="0"/>
              <w:spacing w:after="0" w:line="280" w:lineRule="exact"/>
              <w:rPr>
                <w:rFonts w:ascii="Times New Roman" w:hAnsi="Times New Roman" w:cs="Traditional Arabic"/>
                <w:i/>
                <w:szCs w:val="26"/>
              </w:rPr>
            </w:pPr>
            <w:r w:rsidRPr="006069FD">
              <w:rPr>
                <w:rFonts w:ascii="Times New Roman" w:hAnsi="Times New Roman" w:cs="Traditional Arabic" w:hint="cs"/>
                <w:i/>
                <w:szCs w:val="26"/>
                <w:rtl/>
              </w:rPr>
              <w:t>نفايات صلبة</w:t>
            </w:r>
          </w:p>
          <w:p w:rsidR="008830DC" w:rsidRPr="006069FD" w:rsidRDefault="006069FD" w:rsidP="005A00B1">
            <w:pPr>
              <w:pStyle w:val="paralevel1"/>
              <w:numPr>
                <w:ilvl w:val="0"/>
                <w:numId w:val="4"/>
              </w:numPr>
              <w:tabs>
                <w:tab w:val="left" w:pos="176"/>
                <w:tab w:val="left" w:pos="1247"/>
                <w:tab w:val="left" w:pos="1871"/>
              </w:tabs>
              <w:bidi/>
              <w:adjustRightInd w:val="0"/>
              <w:snapToGrid w:val="0"/>
              <w:spacing w:after="0" w:line="280" w:lineRule="exact"/>
              <w:rPr>
                <w:rFonts w:ascii="Times New Roman" w:hAnsi="Times New Roman" w:cs="Traditional Arabic"/>
                <w:i/>
                <w:szCs w:val="26"/>
              </w:rPr>
            </w:pPr>
            <w:r w:rsidRPr="006069FD">
              <w:rPr>
                <w:rFonts w:ascii="Times New Roman" w:hAnsi="Times New Roman" w:cs="Traditional Arabic" w:hint="cs"/>
                <w:i/>
                <w:szCs w:val="26"/>
                <w:rtl/>
              </w:rPr>
              <w:t>سائل راشح من مدفن القمامة</w:t>
            </w:r>
          </w:p>
          <w:p w:rsidR="008830DC" w:rsidRPr="006069FD" w:rsidRDefault="006069FD" w:rsidP="00717F28">
            <w:pPr>
              <w:pStyle w:val="paralevel1"/>
              <w:numPr>
                <w:ilvl w:val="0"/>
                <w:numId w:val="4"/>
              </w:numPr>
              <w:tabs>
                <w:tab w:val="left" w:pos="176"/>
                <w:tab w:val="left" w:pos="1247"/>
                <w:tab w:val="left" w:pos="1871"/>
              </w:tabs>
              <w:bidi/>
              <w:adjustRightInd w:val="0"/>
              <w:snapToGrid w:val="0"/>
              <w:spacing w:after="0" w:line="280" w:lineRule="exact"/>
              <w:rPr>
                <w:rFonts w:ascii="Times New Roman" w:hAnsi="Times New Roman" w:cs="Traditional Arabic"/>
                <w:i/>
                <w:szCs w:val="26"/>
              </w:rPr>
            </w:pPr>
            <w:r w:rsidRPr="006069FD">
              <w:rPr>
                <w:rFonts w:ascii="Times New Roman" w:hAnsi="Times New Roman" w:cs="Traditional Arabic" w:hint="cs"/>
                <w:i/>
                <w:szCs w:val="26"/>
                <w:rtl/>
              </w:rPr>
              <w:t>مياه نفايات صناعية ونفايات البلدية</w:t>
            </w:r>
          </w:p>
          <w:p w:rsidR="008830DC" w:rsidRPr="006069FD" w:rsidRDefault="006069FD" w:rsidP="00012A03">
            <w:pPr>
              <w:pStyle w:val="paralevel1"/>
              <w:numPr>
                <w:ilvl w:val="0"/>
                <w:numId w:val="4"/>
              </w:numPr>
              <w:tabs>
                <w:tab w:val="left" w:pos="176"/>
                <w:tab w:val="left" w:pos="1247"/>
                <w:tab w:val="left" w:pos="1871"/>
              </w:tabs>
              <w:bidi/>
              <w:adjustRightInd w:val="0"/>
              <w:snapToGrid w:val="0"/>
              <w:spacing w:after="0" w:line="280" w:lineRule="exact"/>
              <w:rPr>
                <w:rFonts w:ascii="Times New Roman" w:hAnsi="Times New Roman" w:cs="Traditional Arabic"/>
                <w:i/>
                <w:szCs w:val="26"/>
              </w:rPr>
            </w:pPr>
            <w:r w:rsidRPr="006069FD">
              <w:rPr>
                <w:rFonts w:ascii="Times New Roman" w:hAnsi="Times New Roman" w:cs="Traditional Arabic" w:hint="cs"/>
                <w:i/>
                <w:szCs w:val="26"/>
                <w:rtl/>
              </w:rPr>
              <w:t>حمأة من معالجة مياه النفايات</w:t>
            </w:r>
          </w:p>
          <w:p w:rsidR="008830DC" w:rsidRPr="006069FD" w:rsidRDefault="006069FD" w:rsidP="00012A03">
            <w:pPr>
              <w:pStyle w:val="paralevel1"/>
              <w:numPr>
                <w:ilvl w:val="0"/>
                <w:numId w:val="4"/>
              </w:numPr>
              <w:tabs>
                <w:tab w:val="left" w:pos="176"/>
                <w:tab w:val="left" w:pos="1247"/>
                <w:tab w:val="left" w:pos="1871"/>
              </w:tabs>
              <w:bidi/>
              <w:adjustRightInd w:val="0"/>
              <w:snapToGrid w:val="0"/>
              <w:spacing w:after="0" w:line="280" w:lineRule="exact"/>
              <w:rPr>
                <w:rFonts w:ascii="Times New Roman" w:hAnsi="Times New Roman" w:cs="Traditional Arabic"/>
                <w:i/>
                <w:szCs w:val="26"/>
              </w:rPr>
            </w:pPr>
            <w:r w:rsidRPr="006069FD">
              <w:rPr>
                <w:rFonts w:ascii="Times New Roman" w:hAnsi="Times New Roman" w:cs="Traditional Arabic" w:hint="cs"/>
                <w:i/>
                <w:szCs w:val="26"/>
                <w:rtl/>
              </w:rPr>
              <w:t>هواء</w:t>
            </w:r>
          </w:p>
        </w:tc>
      </w:tr>
      <w:tr w:rsidR="008830DC" w:rsidRPr="0027246B" w:rsidTr="00012A03">
        <w:trPr>
          <w:cantSplit/>
          <w:trHeight w:val="605"/>
          <w:jc w:val="center"/>
        </w:trPr>
        <w:tc>
          <w:tcPr>
            <w:tcW w:w="1548" w:type="dxa"/>
            <w:vMerge/>
            <w:tcBorders>
              <w:top w:val="single" w:sz="4" w:space="0" w:color="auto"/>
              <w:left w:val="single" w:sz="4" w:space="0" w:color="auto"/>
              <w:bottom w:val="single" w:sz="4" w:space="0" w:color="auto"/>
              <w:right w:val="single" w:sz="4" w:space="0" w:color="auto"/>
            </w:tcBorders>
            <w:textDirection w:val="btLr"/>
          </w:tcPr>
          <w:p w:rsidR="008830DC" w:rsidRPr="0027246B" w:rsidRDefault="008830DC" w:rsidP="00012A03">
            <w:pPr>
              <w:pStyle w:val="paralevel1"/>
              <w:tabs>
                <w:tab w:val="left" w:pos="624"/>
                <w:tab w:val="left" w:pos="1247"/>
                <w:tab w:val="left" w:pos="1871"/>
              </w:tabs>
              <w:bidi/>
              <w:spacing w:after="0" w:line="280" w:lineRule="exact"/>
              <w:ind w:left="113" w:right="113"/>
              <w:jc w:val="center"/>
              <w:rPr>
                <w:rFonts w:ascii="Times New Roman" w:hAnsi="Times New Roman" w:cs="Traditional Arabic"/>
                <w:b/>
                <w:bCs/>
                <w:szCs w:val="26"/>
              </w:rPr>
            </w:pPr>
          </w:p>
        </w:tc>
        <w:tc>
          <w:tcPr>
            <w:tcW w:w="1800" w:type="dxa"/>
            <w:tcBorders>
              <w:top w:val="single" w:sz="4" w:space="0" w:color="auto"/>
              <w:left w:val="single" w:sz="4" w:space="0" w:color="auto"/>
              <w:bottom w:val="single" w:sz="4" w:space="0" w:color="auto"/>
              <w:right w:val="single" w:sz="4" w:space="0" w:color="auto"/>
            </w:tcBorders>
          </w:tcPr>
          <w:p w:rsidR="008830DC" w:rsidRPr="0027246B" w:rsidRDefault="006069FD" w:rsidP="00A76173">
            <w:pPr>
              <w:pStyle w:val="paralevel1"/>
              <w:tabs>
                <w:tab w:val="left" w:pos="624"/>
                <w:tab w:val="left" w:pos="1247"/>
                <w:tab w:val="left" w:pos="1871"/>
              </w:tabs>
              <w:bidi/>
              <w:spacing w:after="0" w:line="280" w:lineRule="exact"/>
              <w:ind w:left="0"/>
              <w:rPr>
                <w:rFonts w:ascii="Times New Roman" w:hAnsi="Times New Roman" w:cs="Traditional Arabic"/>
                <w:szCs w:val="26"/>
              </w:rPr>
            </w:pPr>
            <w:proofErr w:type="spellStart"/>
            <w:r>
              <w:rPr>
                <w:rFonts w:ascii="Times New Roman" w:hAnsi="Times New Roman" w:cs="Traditional Arabic" w:hint="cs"/>
                <w:szCs w:val="26"/>
                <w:rtl/>
              </w:rPr>
              <w:t>البيوتاديين</w:t>
            </w:r>
            <w:proofErr w:type="spellEnd"/>
            <w:r>
              <w:rPr>
                <w:rFonts w:ascii="Times New Roman" w:hAnsi="Times New Roman" w:cs="Traditional Arabic" w:hint="cs"/>
                <w:szCs w:val="26"/>
                <w:rtl/>
              </w:rPr>
              <w:t xml:space="preserve"> السداسي الكلور + غير معروف</w:t>
            </w:r>
          </w:p>
        </w:tc>
        <w:tc>
          <w:tcPr>
            <w:tcW w:w="2160" w:type="dxa"/>
            <w:tcBorders>
              <w:top w:val="single" w:sz="4" w:space="0" w:color="auto"/>
              <w:left w:val="single" w:sz="4" w:space="0" w:color="auto"/>
              <w:bottom w:val="single" w:sz="4" w:space="0" w:color="auto"/>
              <w:right w:val="single" w:sz="4" w:space="0" w:color="auto"/>
            </w:tcBorders>
          </w:tcPr>
          <w:p w:rsidR="008830DC" w:rsidRPr="0027246B" w:rsidRDefault="006069FD" w:rsidP="00012A03">
            <w:pPr>
              <w:pStyle w:val="paralevel1"/>
              <w:tabs>
                <w:tab w:val="left" w:pos="624"/>
                <w:tab w:val="left" w:pos="1247"/>
                <w:tab w:val="left" w:pos="1871"/>
              </w:tabs>
              <w:bidi/>
              <w:spacing w:after="0" w:line="280" w:lineRule="exact"/>
              <w:ind w:left="0"/>
              <w:rPr>
                <w:rFonts w:ascii="Times New Roman" w:hAnsi="Times New Roman" w:cs="Traditional Arabic"/>
                <w:szCs w:val="26"/>
              </w:rPr>
            </w:pPr>
            <w:r>
              <w:rPr>
                <w:rFonts w:ascii="Times New Roman" w:hAnsi="Times New Roman" w:cs="Traditional Arabic" w:hint="cs"/>
                <w:szCs w:val="26"/>
                <w:rtl/>
              </w:rPr>
              <w:t>إنتاج سوائل مبادلة الحرارة</w:t>
            </w:r>
          </w:p>
        </w:tc>
        <w:tc>
          <w:tcPr>
            <w:tcW w:w="2725" w:type="dxa"/>
            <w:tcBorders>
              <w:top w:val="single" w:sz="4" w:space="0" w:color="auto"/>
              <w:left w:val="single" w:sz="4" w:space="0" w:color="auto"/>
              <w:bottom w:val="single" w:sz="4" w:space="0" w:color="auto"/>
              <w:right w:val="single" w:sz="4" w:space="0" w:color="auto"/>
            </w:tcBorders>
          </w:tcPr>
          <w:p w:rsidR="008830DC" w:rsidRPr="0027246B" w:rsidRDefault="006069FD" w:rsidP="00012A03">
            <w:pPr>
              <w:pStyle w:val="paralevel1"/>
              <w:tabs>
                <w:tab w:val="left" w:pos="624"/>
                <w:tab w:val="left" w:pos="1247"/>
                <w:tab w:val="left" w:pos="1871"/>
              </w:tabs>
              <w:bidi/>
              <w:spacing w:after="0" w:line="280" w:lineRule="exact"/>
              <w:ind w:left="0"/>
              <w:rPr>
                <w:rFonts w:ascii="Times New Roman" w:hAnsi="Times New Roman" w:cs="Traditional Arabic"/>
                <w:szCs w:val="26"/>
              </w:rPr>
            </w:pPr>
            <w:r>
              <w:rPr>
                <w:rFonts w:ascii="Times New Roman" w:hAnsi="Times New Roman" w:cs="Traditional Arabic" w:hint="cs"/>
                <w:szCs w:val="26"/>
                <w:rtl/>
              </w:rPr>
              <w:t>سوائل مبادلة الحرارة</w:t>
            </w:r>
          </w:p>
        </w:tc>
        <w:tc>
          <w:tcPr>
            <w:tcW w:w="1843" w:type="dxa"/>
            <w:vMerge/>
            <w:tcBorders>
              <w:top w:val="single" w:sz="4" w:space="0" w:color="auto"/>
              <w:left w:val="single" w:sz="4" w:space="0" w:color="auto"/>
              <w:bottom w:val="single" w:sz="4" w:space="0" w:color="auto"/>
              <w:right w:val="single" w:sz="4" w:space="0" w:color="auto"/>
            </w:tcBorders>
          </w:tcPr>
          <w:p w:rsidR="008830DC" w:rsidRPr="0027246B" w:rsidRDefault="008830DC" w:rsidP="00012A03">
            <w:pPr>
              <w:pStyle w:val="paralevel1"/>
              <w:tabs>
                <w:tab w:val="left" w:pos="176"/>
                <w:tab w:val="left" w:pos="1247"/>
                <w:tab w:val="left" w:pos="1871"/>
              </w:tabs>
              <w:bidi/>
              <w:spacing w:after="0" w:line="280" w:lineRule="exact"/>
              <w:ind w:left="0"/>
              <w:rPr>
                <w:rFonts w:ascii="Times New Roman" w:hAnsi="Times New Roman" w:cs="Traditional Arabic"/>
                <w:szCs w:val="26"/>
              </w:rPr>
            </w:pPr>
          </w:p>
        </w:tc>
      </w:tr>
      <w:tr w:rsidR="008830DC" w:rsidRPr="0027246B" w:rsidTr="00012A03">
        <w:trPr>
          <w:cantSplit/>
          <w:trHeight w:val="699"/>
          <w:jc w:val="center"/>
        </w:trPr>
        <w:tc>
          <w:tcPr>
            <w:tcW w:w="1548" w:type="dxa"/>
            <w:vMerge/>
            <w:tcBorders>
              <w:top w:val="single" w:sz="4" w:space="0" w:color="auto"/>
              <w:left w:val="single" w:sz="4" w:space="0" w:color="auto"/>
              <w:bottom w:val="single" w:sz="4" w:space="0" w:color="auto"/>
              <w:right w:val="single" w:sz="4" w:space="0" w:color="auto"/>
            </w:tcBorders>
            <w:textDirection w:val="btLr"/>
          </w:tcPr>
          <w:p w:rsidR="008830DC" w:rsidRPr="0027246B" w:rsidRDefault="008830DC" w:rsidP="00012A03">
            <w:pPr>
              <w:pStyle w:val="paralevel1"/>
              <w:tabs>
                <w:tab w:val="left" w:pos="624"/>
                <w:tab w:val="left" w:pos="1247"/>
                <w:tab w:val="left" w:pos="1871"/>
              </w:tabs>
              <w:bidi/>
              <w:spacing w:after="0" w:line="280" w:lineRule="exact"/>
              <w:ind w:left="113" w:right="113"/>
              <w:jc w:val="center"/>
              <w:rPr>
                <w:rFonts w:ascii="Times New Roman" w:hAnsi="Times New Roman" w:cs="Traditional Arabic"/>
                <w:b/>
                <w:bCs/>
                <w:szCs w:val="26"/>
              </w:rPr>
            </w:pPr>
          </w:p>
        </w:tc>
        <w:tc>
          <w:tcPr>
            <w:tcW w:w="1800" w:type="dxa"/>
            <w:tcBorders>
              <w:top w:val="single" w:sz="4" w:space="0" w:color="auto"/>
              <w:left w:val="single" w:sz="4" w:space="0" w:color="auto"/>
              <w:bottom w:val="single" w:sz="4" w:space="0" w:color="auto"/>
              <w:right w:val="single" w:sz="4" w:space="0" w:color="auto"/>
            </w:tcBorders>
          </w:tcPr>
          <w:p w:rsidR="008830DC" w:rsidRPr="0027246B" w:rsidRDefault="006069FD" w:rsidP="00A76173">
            <w:pPr>
              <w:pStyle w:val="paralevel1"/>
              <w:tabs>
                <w:tab w:val="left" w:pos="624"/>
                <w:tab w:val="left" w:pos="1247"/>
                <w:tab w:val="left" w:pos="1871"/>
              </w:tabs>
              <w:bidi/>
              <w:spacing w:after="0" w:line="280" w:lineRule="exact"/>
              <w:ind w:left="0"/>
              <w:rPr>
                <w:rFonts w:ascii="Times New Roman" w:hAnsi="Times New Roman" w:cs="Traditional Arabic"/>
                <w:szCs w:val="26"/>
              </w:rPr>
            </w:pPr>
            <w:proofErr w:type="spellStart"/>
            <w:r>
              <w:rPr>
                <w:rFonts w:ascii="Times New Roman" w:hAnsi="Times New Roman" w:cs="Traditional Arabic" w:hint="cs"/>
                <w:szCs w:val="26"/>
                <w:rtl/>
              </w:rPr>
              <w:t>البيوتاديين</w:t>
            </w:r>
            <w:proofErr w:type="spellEnd"/>
            <w:r>
              <w:rPr>
                <w:rFonts w:ascii="Times New Roman" w:hAnsi="Times New Roman" w:cs="Traditional Arabic" w:hint="cs"/>
                <w:szCs w:val="26"/>
                <w:rtl/>
              </w:rPr>
              <w:t xml:space="preserve"> السداسي الكلور + غير معروف</w:t>
            </w:r>
          </w:p>
        </w:tc>
        <w:tc>
          <w:tcPr>
            <w:tcW w:w="2160" w:type="dxa"/>
            <w:tcBorders>
              <w:top w:val="single" w:sz="4" w:space="0" w:color="auto"/>
              <w:left w:val="single" w:sz="4" w:space="0" w:color="auto"/>
              <w:bottom w:val="single" w:sz="4" w:space="0" w:color="auto"/>
              <w:right w:val="single" w:sz="4" w:space="0" w:color="auto"/>
            </w:tcBorders>
          </w:tcPr>
          <w:p w:rsidR="008830DC" w:rsidRPr="0027246B" w:rsidRDefault="006069FD" w:rsidP="00012A03">
            <w:pPr>
              <w:pStyle w:val="paralevel1"/>
              <w:tabs>
                <w:tab w:val="left" w:pos="624"/>
                <w:tab w:val="left" w:pos="1247"/>
                <w:tab w:val="left" w:pos="1871"/>
              </w:tabs>
              <w:bidi/>
              <w:spacing w:after="0" w:line="280" w:lineRule="exact"/>
              <w:ind w:left="0"/>
              <w:rPr>
                <w:rFonts w:ascii="Times New Roman" w:hAnsi="Times New Roman" w:cs="Traditional Arabic"/>
                <w:szCs w:val="26"/>
              </w:rPr>
            </w:pPr>
            <w:r>
              <w:rPr>
                <w:rFonts w:ascii="Times New Roman" w:hAnsi="Times New Roman" w:cs="Traditional Arabic" w:hint="cs"/>
                <w:szCs w:val="26"/>
                <w:rtl/>
              </w:rPr>
              <w:t>إنتاج سوائل هيدروليكية محتوية على فلور</w:t>
            </w:r>
          </w:p>
        </w:tc>
        <w:tc>
          <w:tcPr>
            <w:tcW w:w="2725" w:type="dxa"/>
            <w:tcBorders>
              <w:top w:val="single" w:sz="4" w:space="0" w:color="auto"/>
              <w:left w:val="single" w:sz="4" w:space="0" w:color="auto"/>
              <w:bottom w:val="single" w:sz="4" w:space="0" w:color="auto"/>
              <w:right w:val="single" w:sz="4" w:space="0" w:color="auto"/>
            </w:tcBorders>
          </w:tcPr>
          <w:p w:rsidR="008830DC" w:rsidRPr="0027246B" w:rsidRDefault="006069FD" w:rsidP="00012A03">
            <w:pPr>
              <w:pStyle w:val="paralevel1"/>
              <w:tabs>
                <w:tab w:val="left" w:pos="624"/>
                <w:tab w:val="left" w:pos="1247"/>
                <w:tab w:val="left" w:pos="1871"/>
              </w:tabs>
              <w:bidi/>
              <w:spacing w:after="0" w:line="280" w:lineRule="exact"/>
              <w:ind w:left="0"/>
              <w:rPr>
                <w:rFonts w:ascii="Times New Roman" w:hAnsi="Times New Roman" w:cs="Traditional Arabic"/>
                <w:szCs w:val="26"/>
              </w:rPr>
            </w:pPr>
            <w:r>
              <w:rPr>
                <w:rFonts w:ascii="Times New Roman" w:hAnsi="Times New Roman" w:cs="Traditional Arabic" w:hint="cs"/>
                <w:szCs w:val="26"/>
                <w:rtl/>
              </w:rPr>
              <w:t xml:space="preserve">سوائل هيدروليكية (مخلفات </w:t>
            </w:r>
            <w:proofErr w:type="spellStart"/>
            <w:r>
              <w:rPr>
                <w:rFonts w:ascii="Times New Roman" w:hAnsi="Times New Roman" w:cs="Traditional Arabic" w:hint="cs"/>
                <w:szCs w:val="26"/>
                <w:rtl/>
              </w:rPr>
              <w:t>ال</w:t>
            </w:r>
            <w:r w:rsidR="00411EB2">
              <w:rPr>
                <w:rFonts w:ascii="Times New Roman" w:hAnsi="Times New Roman" w:cs="Traditional Arabic" w:hint="cs"/>
                <w:szCs w:val="26"/>
                <w:rtl/>
              </w:rPr>
              <w:t>بيوتاديين</w:t>
            </w:r>
            <w:proofErr w:type="spellEnd"/>
            <w:r>
              <w:rPr>
                <w:rFonts w:ascii="Times New Roman" w:hAnsi="Times New Roman" w:cs="Traditional Arabic" w:hint="cs"/>
                <w:szCs w:val="26"/>
                <w:rtl/>
              </w:rPr>
              <w:t xml:space="preserve"> السداسي الكلور غير معروفة)</w:t>
            </w:r>
          </w:p>
        </w:tc>
        <w:tc>
          <w:tcPr>
            <w:tcW w:w="1843" w:type="dxa"/>
            <w:vMerge/>
            <w:tcBorders>
              <w:top w:val="single" w:sz="4" w:space="0" w:color="auto"/>
              <w:left w:val="single" w:sz="4" w:space="0" w:color="auto"/>
              <w:bottom w:val="single" w:sz="4" w:space="0" w:color="auto"/>
              <w:right w:val="single" w:sz="4" w:space="0" w:color="auto"/>
            </w:tcBorders>
          </w:tcPr>
          <w:p w:rsidR="008830DC" w:rsidRPr="0027246B" w:rsidRDefault="008830DC" w:rsidP="00012A03">
            <w:pPr>
              <w:pStyle w:val="paralevel1"/>
              <w:tabs>
                <w:tab w:val="left" w:pos="176"/>
                <w:tab w:val="left" w:pos="1247"/>
                <w:tab w:val="left" w:pos="1871"/>
              </w:tabs>
              <w:bidi/>
              <w:spacing w:after="0" w:line="280" w:lineRule="exact"/>
              <w:ind w:left="0"/>
              <w:rPr>
                <w:rFonts w:ascii="Times New Roman" w:hAnsi="Times New Roman" w:cs="Traditional Arabic"/>
                <w:szCs w:val="26"/>
              </w:rPr>
            </w:pPr>
          </w:p>
        </w:tc>
      </w:tr>
      <w:tr w:rsidR="008830DC" w:rsidRPr="0027246B" w:rsidTr="00012A03">
        <w:trPr>
          <w:cantSplit/>
          <w:trHeight w:val="833"/>
          <w:jc w:val="center"/>
        </w:trPr>
        <w:tc>
          <w:tcPr>
            <w:tcW w:w="1548" w:type="dxa"/>
            <w:vMerge/>
            <w:tcBorders>
              <w:top w:val="single" w:sz="4" w:space="0" w:color="auto"/>
              <w:left w:val="single" w:sz="4" w:space="0" w:color="auto"/>
              <w:bottom w:val="single" w:sz="4" w:space="0" w:color="auto"/>
              <w:right w:val="single" w:sz="4" w:space="0" w:color="auto"/>
            </w:tcBorders>
            <w:textDirection w:val="btLr"/>
          </w:tcPr>
          <w:p w:rsidR="008830DC" w:rsidRPr="0027246B" w:rsidRDefault="008830DC" w:rsidP="00012A03">
            <w:pPr>
              <w:pStyle w:val="paralevel1"/>
              <w:tabs>
                <w:tab w:val="left" w:pos="624"/>
                <w:tab w:val="left" w:pos="1247"/>
                <w:tab w:val="left" w:pos="1871"/>
              </w:tabs>
              <w:bidi/>
              <w:spacing w:after="0" w:line="280" w:lineRule="exact"/>
              <w:ind w:left="113" w:right="113"/>
              <w:rPr>
                <w:rFonts w:ascii="Times New Roman" w:hAnsi="Times New Roman" w:cs="Traditional Arabic"/>
                <w:szCs w:val="26"/>
              </w:rPr>
            </w:pPr>
          </w:p>
        </w:tc>
        <w:tc>
          <w:tcPr>
            <w:tcW w:w="1800" w:type="dxa"/>
            <w:tcBorders>
              <w:top w:val="single" w:sz="4" w:space="0" w:color="auto"/>
              <w:left w:val="single" w:sz="4" w:space="0" w:color="auto"/>
              <w:bottom w:val="single" w:sz="4" w:space="0" w:color="auto"/>
              <w:right w:val="single" w:sz="4" w:space="0" w:color="auto"/>
            </w:tcBorders>
          </w:tcPr>
          <w:p w:rsidR="008830DC" w:rsidRPr="0027246B" w:rsidRDefault="006069FD" w:rsidP="00012A03">
            <w:pPr>
              <w:pStyle w:val="paralevel1"/>
              <w:tabs>
                <w:tab w:val="left" w:pos="624"/>
                <w:tab w:val="left" w:pos="1247"/>
                <w:tab w:val="left" w:pos="1871"/>
              </w:tabs>
              <w:bidi/>
              <w:spacing w:after="0" w:line="280" w:lineRule="exact"/>
              <w:ind w:left="0"/>
              <w:rPr>
                <w:rFonts w:ascii="Times New Roman" w:hAnsi="Times New Roman" w:cs="Traditional Arabic"/>
                <w:i/>
                <w:iCs/>
                <w:color w:val="4F81BD"/>
                <w:szCs w:val="26"/>
              </w:rPr>
            </w:pPr>
            <w:r>
              <w:rPr>
                <w:rFonts w:ascii="Times New Roman" w:hAnsi="Times New Roman" w:cs="Traditional Arabic" w:hint="cs"/>
                <w:szCs w:val="26"/>
                <w:rtl/>
              </w:rPr>
              <w:t>غير معروف</w:t>
            </w:r>
          </w:p>
        </w:tc>
        <w:tc>
          <w:tcPr>
            <w:tcW w:w="2160" w:type="dxa"/>
            <w:tcBorders>
              <w:top w:val="single" w:sz="4" w:space="0" w:color="auto"/>
              <w:left w:val="single" w:sz="4" w:space="0" w:color="auto"/>
              <w:bottom w:val="single" w:sz="4" w:space="0" w:color="auto"/>
              <w:right w:val="single" w:sz="4" w:space="0" w:color="auto"/>
            </w:tcBorders>
          </w:tcPr>
          <w:p w:rsidR="008830DC" w:rsidRPr="0027246B" w:rsidRDefault="006069FD" w:rsidP="00012A03">
            <w:pPr>
              <w:pStyle w:val="paralevel1"/>
              <w:tabs>
                <w:tab w:val="left" w:pos="624"/>
                <w:tab w:val="left" w:pos="1247"/>
                <w:tab w:val="left" w:pos="1871"/>
              </w:tabs>
              <w:bidi/>
              <w:spacing w:after="0" w:line="280" w:lineRule="exact"/>
              <w:ind w:left="0"/>
              <w:rPr>
                <w:rFonts w:ascii="Times New Roman" w:hAnsi="Times New Roman" w:cs="Traditional Arabic"/>
                <w:i/>
                <w:iCs/>
                <w:color w:val="4F81BD"/>
                <w:szCs w:val="26"/>
              </w:rPr>
            </w:pPr>
            <w:r>
              <w:rPr>
                <w:rFonts w:ascii="Times New Roman" w:hAnsi="Times New Roman" w:cs="Traditional Arabic" w:hint="cs"/>
                <w:szCs w:val="26"/>
                <w:rtl/>
              </w:rPr>
              <w:t xml:space="preserve">مذيب في إنتاج المطاط </w:t>
            </w:r>
            <w:proofErr w:type="spellStart"/>
            <w:r>
              <w:rPr>
                <w:rFonts w:ascii="Times New Roman" w:hAnsi="Times New Roman" w:cs="Traditional Arabic" w:hint="cs"/>
                <w:szCs w:val="26"/>
                <w:rtl/>
              </w:rPr>
              <w:t>واللدائنية</w:t>
            </w:r>
            <w:proofErr w:type="spellEnd"/>
            <w:r>
              <w:rPr>
                <w:rFonts w:ascii="Times New Roman" w:hAnsi="Times New Roman" w:cs="Traditional Arabic" w:hint="cs"/>
                <w:szCs w:val="26"/>
                <w:rtl/>
              </w:rPr>
              <w:t xml:space="preserve"> المطاطية</w:t>
            </w:r>
          </w:p>
        </w:tc>
        <w:tc>
          <w:tcPr>
            <w:tcW w:w="2725" w:type="dxa"/>
            <w:tcBorders>
              <w:top w:val="single" w:sz="4" w:space="0" w:color="auto"/>
              <w:left w:val="single" w:sz="4" w:space="0" w:color="auto"/>
              <w:bottom w:val="single" w:sz="4" w:space="0" w:color="auto"/>
              <w:right w:val="single" w:sz="4" w:space="0" w:color="auto"/>
            </w:tcBorders>
          </w:tcPr>
          <w:p w:rsidR="008830DC" w:rsidRPr="0027246B" w:rsidRDefault="006069FD" w:rsidP="00012A03">
            <w:pPr>
              <w:pStyle w:val="paralevel1"/>
              <w:tabs>
                <w:tab w:val="left" w:pos="624"/>
                <w:tab w:val="left" w:pos="1247"/>
                <w:tab w:val="left" w:pos="1871"/>
              </w:tabs>
              <w:bidi/>
              <w:spacing w:after="0" w:line="280" w:lineRule="exact"/>
              <w:ind w:left="0"/>
              <w:rPr>
                <w:rFonts w:ascii="Times New Roman" w:hAnsi="Times New Roman" w:cs="Traditional Arabic"/>
                <w:i/>
                <w:iCs/>
                <w:color w:val="4F81BD"/>
                <w:szCs w:val="26"/>
              </w:rPr>
            </w:pPr>
            <w:r>
              <w:rPr>
                <w:rFonts w:ascii="Times New Roman" w:hAnsi="Times New Roman" w:cs="Traditional Arabic" w:hint="cs"/>
                <w:szCs w:val="26"/>
                <w:rtl/>
              </w:rPr>
              <w:t xml:space="preserve">مخلفات </w:t>
            </w:r>
            <w:proofErr w:type="spellStart"/>
            <w:r>
              <w:rPr>
                <w:rFonts w:ascii="Times New Roman" w:hAnsi="Times New Roman" w:cs="Traditional Arabic" w:hint="cs"/>
                <w:szCs w:val="26"/>
                <w:rtl/>
              </w:rPr>
              <w:t>ال</w:t>
            </w:r>
            <w:r w:rsidR="00411EB2">
              <w:rPr>
                <w:rFonts w:ascii="Times New Roman" w:hAnsi="Times New Roman" w:cs="Traditional Arabic" w:hint="cs"/>
                <w:szCs w:val="26"/>
                <w:rtl/>
              </w:rPr>
              <w:t>بيوتاديين</w:t>
            </w:r>
            <w:proofErr w:type="spellEnd"/>
            <w:r>
              <w:rPr>
                <w:rFonts w:ascii="Times New Roman" w:hAnsi="Times New Roman" w:cs="Traditional Arabic" w:hint="cs"/>
                <w:szCs w:val="26"/>
                <w:rtl/>
              </w:rPr>
              <w:t xml:space="preserve"> السداسي الكلور غير معروفة</w:t>
            </w:r>
          </w:p>
        </w:tc>
        <w:tc>
          <w:tcPr>
            <w:tcW w:w="1843" w:type="dxa"/>
            <w:vMerge/>
            <w:tcBorders>
              <w:top w:val="single" w:sz="4" w:space="0" w:color="auto"/>
              <w:left w:val="single" w:sz="4" w:space="0" w:color="auto"/>
              <w:bottom w:val="single" w:sz="4" w:space="0" w:color="auto"/>
              <w:right w:val="single" w:sz="4" w:space="0" w:color="auto"/>
            </w:tcBorders>
          </w:tcPr>
          <w:p w:rsidR="008830DC" w:rsidRPr="0027246B" w:rsidRDefault="008830DC" w:rsidP="00012A03">
            <w:pPr>
              <w:pStyle w:val="paralevel1"/>
              <w:tabs>
                <w:tab w:val="left" w:pos="624"/>
                <w:tab w:val="left" w:pos="1247"/>
                <w:tab w:val="left" w:pos="1871"/>
              </w:tabs>
              <w:bidi/>
              <w:spacing w:after="0" w:line="280" w:lineRule="exact"/>
              <w:ind w:left="0"/>
              <w:rPr>
                <w:rFonts w:ascii="Times New Roman" w:hAnsi="Times New Roman" w:cs="Traditional Arabic"/>
                <w:szCs w:val="26"/>
              </w:rPr>
            </w:pPr>
          </w:p>
        </w:tc>
      </w:tr>
      <w:tr w:rsidR="008830DC" w:rsidRPr="0027246B" w:rsidTr="00012A03">
        <w:trPr>
          <w:cantSplit/>
          <w:trHeight w:val="420"/>
          <w:jc w:val="center"/>
        </w:trPr>
        <w:tc>
          <w:tcPr>
            <w:tcW w:w="1548" w:type="dxa"/>
            <w:vMerge/>
            <w:tcBorders>
              <w:top w:val="single" w:sz="4" w:space="0" w:color="auto"/>
              <w:left w:val="single" w:sz="4" w:space="0" w:color="auto"/>
              <w:bottom w:val="single" w:sz="4" w:space="0" w:color="auto"/>
              <w:right w:val="single" w:sz="4" w:space="0" w:color="auto"/>
            </w:tcBorders>
            <w:textDirection w:val="btLr"/>
          </w:tcPr>
          <w:p w:rsidR="008830DC" w:rsidRPr="0027246B" w:rsidRDefault="008830DC" w:rsidP="00012A03">
            <w:pPr>
              <w:pStyle w:val="paralevel1"/>
              <w:tabs>
                <w:tab w:val="left" w:pos="624"/>
                <w:tab w:val="left" w:pos="1247"/>
                <w:tab w:val="left" w:pos="1871"/>
              </w:tabs>
              <w:bidi/>
              <w:spacing w:after="0" w:line="280" w:lineRule="exact"/>
              <w:ind w:left="113" w:right="113"/>
              <w:rPr>
                <w:rFonts w:ascii="Times New Roman" w:hAnsi="Times New Roman" w:cs="Traditional Arabic"/>
                <w:szCs w:val="26"/>
              </w:rPr>
            </w:pPr>
          </w:p>
        </w:tc>
        <w:tc>
          <w:tcPr>
            <w:tcW w:w="1800" w:type="dxa"/>
            <w:tcBorders>
              <w:top w:val="single" w:sz="4" w:space="0" w:color="auto"/>
              <w:left w:val="single" w:sz="4" w:space="0" w:color="auto"/>
              <w:bottom w:val="single" w:sz="4" w:space="0" w:color="auto"/>
              <w:right w:val="single" w:sz="4" w:space="0" w:color="auto"/>
            </w:tcBorders>
          </w:tcPr>
          <w:p w:rsidR="008830DC" w:rsidRPr="0027246B" w:rsidRDefault="00A76173" w:rsidP="00012A03">
            <w:pPr>
              <w:pStyle w:val="paralevel1"/>
              <w:tabs>
                <w:tab w:val="left" w:pos="624"/>
                <w:tab w:val="left" w:pos="1247"/>
                <w:tab w:val="left" w:pos="1871"/>
              </w:tabs>
              <w:bidi/>
              <w:spacing w:after="0" w:line="280" w:lineRule="exact"/>
              <w:ind w:left="0"/>
              <w:rPr>
                <w:rFonts w:ascii="Times New Roman" w:hAnsi="Times New Roman" w:cs="Traditional Arabic"/>
                <w:iCs/>
                <w:color w:val="4F81BD"/>
                <w:szCs w:val="26"/>
              </w:rPr>
            </w:pPr>
            <w:proofErr w:type="spellStart"/>
            <w:r>
              <w:rPr>
                <w:rFonts w:ascii="Times New Roman" w:hAnsi="Times New Roman" w:cs="Traditional Arabic" w:hint="cs"/>
                <w:szCs w:val="26"/>
                <w:rtl/>
              </w:rPr>
              <w:t>بيوتاديين</w:t>
            </w:r>
            <w:proofErr w:type="spellEnd"/>
            <w:r w:rsidR="006069FD">
              <w:rPr>
                <w:rFonts w:ascii="Times New Roman" w:hAnsi="Times New Roman" w:cs="Traditional Arabic" w:hint="cs"/>
                <w:szCs w:val="26"/>
                <w:rtl/>
              </w:rPr>
              <w:t xml:space="preserve"> سداسي الكلور + غير معروف</w:t>
            </w:r>
          </w:p>
        </w:tc>
        <w:tc>
          <w:tcPr>
            <w:tcW w:w="2160" w:type="dxa"/>
            <w:tcBorders>
              <w:top w:val="single" w:sz="4" w:space="0" w:color="auto"/>
              <w:left w:val="single" w:sz="4" w:space="0" w:color="auto"/>
              <w:bottom w:val="single" w:sz="4" w:space="0" w:color="auto"/>
              <w:right w:val="single" w:sz="4" w:space="0" w:color="auto"/>
            </w:tcBorders>
          </w:tcPr>
          <w:p w:rsidR="008830DC" w:rsidRPr="0027246B" w:rsidRDefault="006069FD" w:rsidP="00012A03">
            <w:pPr>
              <w:pStyle w:val="paralevel1"/>
              <w:tabs>
                <w:tab w:val="left" w:pos="624"/>
                <w:tab w:val="left" w:pos="1247"/>
                <w:tab w:val="left" w:pos="1871"/>
              </w:tabs>
              <w:bidi/>
              <w:spacing w:after="0" w:line="280" w:lineRule="exact"/>
              <w:ind w:left="0"/>
              <w:rPr>
                <w:rFonts w:ascii="Times New Roman" w:hAnsi="Times New Roman" w:cs="Traditional Arabic"/>
                <w:i/>
                <w:iCs/>
                <w:color w:val="4F81BD"/>
                <w:szCs w:val="26"/>
              </w:rPr>
            </w:pPr>
            <w:r>
              <w:rPr>
                <w:rFonts w:ascii="Times New Roman" w:hAnsi="Times New Roman" w:cs="Traditional Arabic" w:hint="cs"/>
                <w:szCs w:val="26"/>
                <w:rtl/>
              </w:rPr>
              <w:t xml:space="preserve">إنتاج منتجات حماية النبات المحتوية على </w:t>
            </w:r>
            <w:proofErr w:type="spellStart"/>
            <w:r>
              <w:rPr>
                <w:rFonts w:ascii="Times New Roman" w:hAnsi="Times New Roman" w:cs="Traditional Arabic" w:hint="cs"/>
                <w:szCs w:val="26"/>
                <w:rtl/>
              </w:rPr>
              <w:t>ال</w:t>
            </w:r>
            <w:r w:rsidR="00A76173">
              <w:rPr>
                <w:rFonts w:ascii="Times New Roman" w:hAnsi="Times New Roman" w:cs="Traditional Arabic" w:hint="cs"/>
                <w:szCs w:val="26"/>
                <w:rtl/>
              </w:rPr>
              <w:t>بيوتاديين</w:t>
            </w:r>
            <w:proofErr w:type="spellEnd"/>
            <w:r>
              <w:rPr>
                <w:rFonts w:ascii="Times New Roman" w:hAnsi="Times New Roman" w:cs="Traditional Arabic" w:hint="cs"/>
                <w:szCs w:val="26"/>
                <w:rtl/>
              </w:rPr>
              <w:t xml:space="preserve"> السداسي الكلور</w:t>
            </w:r>
          </w:p>
        </w:tc>
        <w:tc>
          <w:tcPr>
            <w:tcW w:w="2725" w:type="dxa"/>
            <w:tcBorders>
              <w:top w:val="single" w:sz="4" w:space="0" w:color="auto"/>
              <w:left w:val="single" w:sz="4" w:space="0" w:color="auto"/>
              <w:bottom w:val="single" w:sz="4" w:space="0" w:color="auto"/>
              <w:right w:val="single" w:sz="4" w:space="0" w:color="auto"/>
            </w:tcBorders>
          </w:tcPr>
          <w:p w:rsidR="008830DC" w:rsidRPr="0027246B" w:rsidRDefault="006069FD" w:rsidP="00012A03">
            <w:pPr>
              <w:pStyle w:val="paralevel1"/>
              <w:tabs>
                <w:tab w:val="left" w:pos="624"/>
                <w:tab w:val="left" w:pos="1247"/>
                <w:tab w:val="left" w:pos="1871"/>
              </w:tabs>
              <w:bidi/>
              <w:spacing w:after="0" w:line="280" w:lineRule="exact"/>
              <w:ind w:left="0"/>
              <w:rPr>
                <w:rFonts w:ascii="Times New Roman" w:hAnsi="Times New Roman" w:cs="Traditional Arabic"/>
                <w:i/>
                <w:iCs/>
                <w:color w:val="4F81BD"/>
                <w:szCs w:val="26"/>
              </w:rPr>
            </w:pPr>
            <w:r>
              <w:rPr>
                <w:rFonts w:ascii="Times New Roman" w:hAnsi="Times New Roman" w:cs="Traditional Arabic" w:hint="cs"/>
                <w:szCs w:val="26"/>
                <w:rtl/>
              </w:rPr>
              <w:t xml:space="preserve">مبيدات الحشرات ومبيدات الفطريات المحتوية </w:t>
            </w:r>
            <w:proofErr w:type="spellStart"/>
            <w:r>
              <w:rPr>
                <w:rFonts w:ascii="Times New Roman" w:hAnsi="Times New Roman" w:cs="Traditional Arabic" w:hint="cs"/>
                <w:szCs w:val="26"/>
                <w:rtl/>
              </w:rPr>
              <w:t>على</w:t>
            </w:r>
            <w:r w:rsidR="004367B9">
              <w:rPr>
                <w:rFonts w:ascii="Times New Roman" w:hAnsi="Times New Roman" w:cs="Traditional Arabic" w:hint="cs"/>
                <w:szCs w:val="26"/>
                <w:rtl/>
              </w:rPr>
              <w:t>البيوتاديين</w:t>
            </w:r>
            <w:proofErr w:type="spellEnd"/>
            <w:r>
              <w:rPr>
                <w:rFonts w:ascii="Times New Roman" w:hAnsi="Times New Roman" w:cs="Traditional Arabic" w:hint="cs"/>
                <w:szCs w:val="26"/>
                <w:rtl/>
              </w:rPr>
              <w:t xml:space="preserve"> سداسي الكلور</w:t>
            </w:r>
          </w:p>
        </w:tc>
        <w:tc>
          <w:tcPr>
            <w:tcW w:w="1843" w:type="dxa"/>
            <w:vMerge/>
            <w:tcBorders>
              <w:top w:val="single" w:sz="4" w:space="0" w:color="auto"/>
              <w:left w:val="single" w:sz="4" w:space="0" w:color="auto"/>
              <w:bottom w:val="single" w:sz="4" w:space="0" w:color="auto"/>
              <w:right w:val="single" w:sz="4" w:space="0" w:color="auto"/>
            </w:tcBorders>
          </w:tcPr>
          <w:p w:rsidR="008830DC" w:rsidRPr="0027246B" w:rsidRDefault="008830DC" w:rsidP="00012A03">
            <w:pPr>
              <w:pStyle w:val="paralevel1"/>
              <w:tabs>
                <w:tab w:val="left" w:pos="624"/>
                <w:tab w:val="left" w:pos="1247"/>
                <w:tab w:val="left" w:pos="1871"/>
              </w:tabs>
              <w:bidi/>
              <w:spacing w:after="0" w:line="280" w:lineRule="exact"/>
              <w:ind w:left="0"/>
              <w:rPr>
                <w:rFonts w:ascii="Times New Roman" w:hAnsi="Times New Roman" w:cs="Traditional Arabic"/>
                <w:szCs w:val="26"/>
              </w:rPr>
            </w:pPr>
          </w:p>
        </w:tc>
      </w:tr>
      <w:tr w:rsidR="008830DC" w:rsidRPr="0027246B" w:rsidTr="00012A03">
        <w:trPr>
          <w:cantSplit/>
          <w:trHeight w:val="357"/>
          <w:jc w:val="center"/>
        </w:trPr>
        <w:tc>
          <w:tcPr>
            <w:tcW w:w="10076" w:type="dxa"/>
            <w:gridSpan w:val="5"/>
            <w:tcBorders>
              <w:top w:val="single" w:sz="4" w:space="0" w:color="auto"/>
              <w:left w:val="single" w:sz="4" w:space="0" w:color="auto"/>
              <w:bottom w:val="single" w:sz="4" w:space="0" w:color="auto"/>
              <w:right w:val="single" w:sz="4" w:space="0" w:color="auto"/>
            </w:tcBorders>
          </w:tcPr>
          <w:p w:rsidR="008830DC" w:rsidRPr="0027246B" w:rsidRDefault="006069FD" w:rsidP="00034AED">
            <w:pPr>
              <w:pStyle w:val="paralevel1"/>
              <w:tabs>
                <w:tab w:val="left" w:pos="624"/>
                <w:tab w:val="left" w:pos="1247"/>
                <w:tab w:val="left" w:pos="1871"/>
              </w:tabs>
              <w:bidi/>
              <w:spacing w:after="0" w:line="280" w:lineRule="exact"/>
              <w:ind w:left="0"/>
              <w:jc w:val="center"/>
              <w:rPr>
                <w:rFonts w:ascii="Times New Roman" w:hAnsi="Times New Roman" w:cs="Traditional Arabic"/>
                <w:b/>
                <w:bCs/>
                <w:i/>
                <w:iCs/>
                <w:color w:val="4F81BD"/>
                <w:szCs w:val="26"/>
              </w:rPr>
            </w:pPr>
            <w:r>
              <w:rPr>
                <w:rFonts w:ascii="Times New Roman" w:hAnsi="Times New Roman" w:cs="Traditional Arabic" w:hint="cs"/>
                <w:b/>
                <w:bCs/>
                <w:szCs w:val="26"/>
                <w:rtl/>
              </w:rPr>
              <w:t>استخدام منتجات ومواد محتوية على</w:t>
            </w:r>
            <w:r w:rsidR="00844835">
              <w:rPr>
                <w:rFonts w:ascii="Times New Roman" w:hAnsi="Times New Roman" w:cs="Traditional Arabic"/>
                <w:b/>
                <w:bCs/>
                <w:szCs w:val="26"/>
              </w:rPr>
              <w:t xml:space="preserve"> </w:t>
            </w:r>
            <w:proofErr w:type="spellStart"/>
            <w:r w:rsidR="004367B9">
              <w:rPr>
                <w:rFonts w:ascii="Times New Roman" w:hAnsi="Times New Roman" w:cs="Traditional Arabic" w:hint="cs"/>
                <w:b/>
                <w:bCs/>
                <w:szCs w:val="26"/>
                <w:rtl/>
              </w:rPr>
              <w:t>البيوتاديين</w:t>
            </w:r>
            <w:proofErr w:type="spellEnd"/>
            <w:r w:rsidR="00844835">
              <w:rPr>
                <w:rFonts w:ascii="Times New Roman" w:hAnsi="Times New Roman" w:cs="Traditional Arabic"/>
                <w:b/>
                <w:bCs/>
                <w:szCs w:val="26"/>
              </w:rPr>
              <w:t xml:space="preserve"> </w:t>
            </w:r>
            <w:r w:rsidR="00034AED">
              <w:rPr>
                <w:rFonts w:ascii="Times New Roman" w:hAnsi="Times New Roman" w:cs="Traditional Arabic" w:hint="cs"/>
                <w:b/>
                <w:bCs/>
                <w:szCs w:val="26"/>
                <w:rtl/>
              </w:rPr>
              <w:t>السداسي</w:t>
            </w:r>
            <w:r>
              <w:rPr>
                <w:rFonts w:ascii="Times New Roman" w:hAnsi="Times New Roman" w:cs="Traditional Arabic" w:hint="cs"/>
                <w:b/>
                <w:bCs/>
                <w:szCs w:val="26"/>
                <w:rtl/>
              </w:rPr>
              <w:t xml:space="preserve"> الكلور</w:t>
            </w:r>
          </w:p>
          <w:p w:rsidR="008830DC" w:rsidRPr="0027246B" w:rsidRDefault="006069FD" w:rsidP="00012A03">
            <w:pPr>
              <w:pStyle w:val="paralevel1"/>
              <w:tabs>
                <w:tab w:val="left" w:pos="624"/>
                <w:tab w:val="left" w:pos="1247"/>
                <w:tab w:val="left" w:pos="1871"/>
              </w:tabs>
              <w:bidi/>
              <w:spacing w:after="0" w:line="280" w:lineRule="exact"/>
              <w:ind w:left="0"/>
              <w:jc w:val="center"/>
              <w:rPr>
                <w:rFonts w:ascii="Times New Roman" w:hAnsi="Times New Roman" w:cs="Traditional Arabic"/>
                <w:i/>
                <w:iCs/>
                <w:color w:val="4F81BD"/>
                <w:szCs w:val="26"/>
              </w:rPr>
            </w:pPr>
            <w:r>
              <w:rPr>
                <w:rFonts w:ascii="Times New Roman" w:hAnsi="Times New Roman" w:cs="Traditional Arabic" w:hint="cs"/>
                <w:szCs w:val="26"/>
                <w:rtl/>
              </w:rPr>
              <w:t>(الإطارات الموجودة أدناه تشتمل على مواد أصحبت نفايات. وهذه النفايات يمكن أيضاً توليدها في مواقع الإنتاج)</w:t>
            </w:r>
          </w:p>
        </w:tc>
      </w:tr>
      <w:tr w:rsidR="008830DC" w:rsidRPr="0027246B" w:rsidTr="00012A03">
        <w:trPr>
          <w:cantSplit/>
          <w:trHeight w:val="631"/>
          <w:jc w:val="center"/>
        </w:trPr>
        <w:tc>
          <w:tcPr>
            <w:tcW w:w="1548" w:type="dxa"/>
            <w:vMerge w:val="restart"/>
            <w:tcBorders>
              <w:top w:val="single" w:sz="4" w:space="0" w:color="auto"/>
              <w:left w:val="single" w:sz="4" w:space="0" w:color="auto"/>
              <w:right w:val="single" w:sz="4" w:space="0" w:color="auto"/>
            </w:tcBorders>
            <w:textDirection w:val="btLr"/>
          </w:tcPr>
          <w:p w:rsidR="008830DC" w:rsidRPr="0027246B" w:rsidRDefault="006069FD" w:rsidP="00012A03">
            <w:pPr>
              <w:pStyle w:val="paralevel1"/>
              <w:tabs>
                <w:tab w:val="left" w:pos="624"/>
                <w:tab w:val="left" w:pos="1247"/>
                <w:tab w:val="left" w:pos="1871"/>
              </w:tabs>
              <w:bidi/>
              <w:spacing w:after="0" w:line="280" w:lineRule="exact"/>
              <w:ind w:left="113" w:right="113"/>
              <w:jc w:val="center"/>
              <w:rPr>
                <w:rFonts w:ascii="Times New Roman" w:hAnsi="Times New Roman" w:cs="Traditional Arabic"/>
                <w:b/>
                <w:bCs/>
                <w:i/>
                <w:iCs/>
                <w:color w:val="4F81BD"/>
                <w:szCs w:val="26"/>
              </w:rPr>
            </w:pPr>
            <w:r>
              <w:rPr>
                <w:rFonts w:ascii="Times New Roman" w:hAnsi="Times New Roman" w:cs="Traditional Arabic" w:hint="cs"/>
                <w:b/>
                <w:bCs/>
                <w:szCs w:val="26"/>
                <w:rtl/>
              </w:rPr>
              <w:t>المعدات الكهربائية</w:t>
            </w:r>
          </w:p>
        </w:tc>
        <w:tc>
          <w:tcPr>
            <w:tcW w:w="1800" w:type="dxa"/>
            <w:tcBorders>
              <w:top w:val="single" w:sz="4" w:space="0" w:color="auto"/>
              <w:left w:val="single" w:sz="4" w:space="0" w:color="auto"/>
              <w:bottom w:val="single" w:sz="4" w:space="0" w:color="auto"/>
              <w:right w:val="single" w:sz="4" w:space="0" w:color="auto"/>
            </w:tcBorders>
          </w:tcPr>
          <w:p w:rsidR="008830DC" w:rsidRPr="0027246B" w:rsidRDefault="006069FD" w:rsidP="00012A03">
            <w:pPr>
              <w:pStyle w:val="paralevel1"/>
              <w:tabs>
                <w:tab w:val="left" w:pos="624"/>
                <w:tab w:val="left" w:pos="1247"/>
                <w:tab w:val="left" w:pos="1871"/>
              </w:tabs>
              <w:bidi/>
              <w:spacing w:after="0" w:line="280" w:lineRule="exact"/>
              <w:ind w:left="0"/>
              <w:rPr>
                <w:rFonts w:ascii="Times New Roman" w:hAnsi="Times New Roman" w:cs="Traditional Arabic"/>
                <w:i/>
                <w:iCs/>
                <w:color w:val="4F81BD"/>
                <w:szCs w:val="26"/>
              </w:rPr>
            </w:pPr>
            <w:r>
              <w:rPr>
                <w:rFonts w:ascii="Times New Roman" w:eastAsia="SimSun" w:hAnsi="Times New Roman" w:cs="Traditional Arabic" w:hint="cs"/>
                <w:szCs w:val="26"/>
                <w:rtl/>
                <w:lang w:eastAsia="zh-CN"/>
              </w:rPr>
              <w:t>سوائل محولات</w:t>
            </w:r>
          </w:p>
        </w:tc>
        <w:tc>
          <w:tcPr>
            <w:tcW w:w="2160" w:type="dxa"/>
            <w:tcBorders>
              <w:top w:val="single" w:sz="4" w:space="0" w:color="auto"/>
              <w:left w:val="single" w:sz="4" w:space="0" w:color="auto"/>
              <w:bottom w:val="single" w:sz="4" w:space="0" w:color="auto"/>
              <w:right w:val="single" w:sz="4" w:space="0" w:color="auto"/>
            </w:tcBorders>
          </w:tcPr>
          <w:p w:rsidR="008830DC" w:rsidRPr="0027246B" w:rsidRDefault="008830DC" w:rsidP="00012A03">
            <w:pPr>
              <w:pStyle w:val="paralevel1"/>
              <w:tabs>
                <w:tab w:val="left" w:pos="624"/>
                <w:tab w:val="left" w:pos="1247"/>
                <w:tab w:val="left" w:pos="1871"/>
              </w:tabs>
              <w:bidi/>
              <w:adjustRightInd w:val="0"/>
              <w:snapToGrid w:val="0"/>
              <w:spacing w:after="0" w:line="280" w:lineRule="exact"/>
              <w:ind w:left="0"/>
              <w:rPr>
                <w:rFonts w:ascii="Times New Roman" w:hAnsi="Times New Roman" w:cs="Traditional Arabic"/>
                <w:i/>
                <w:iCs/>
                <w:color w:val="4F81BD"/>
                <w:szCs w:val="26"/>
              </w:rPr>
            </w:pPr>
          </w:p>
        </w:tc>
        <w:tc>
          <w:tcPr>
            <w:tcW w:w="2725" w:type="dxa"/>
            <w:tcBorders>
              <w:top w:val="single" w:sz="4" w:space="0" w:color="auto"/>
              <w:left w:val="single" w:sz="4" w:space="0" w:color="auto"/>
              <w:right w:val="single" w:sz="4" w:space="0" w:color="auto"/>
            </w:tcBorders>
          </w:tcPr>
          <w:p w:rsidR="006069FD" w:rsidRDefault="006069FD" w:rsidP="00012A03">
            <w:pPr>
              <w:pStyle w:val="paralevel1"/>
              <w:tabs>
                <w:tab w:val="left" w:pos="624"/>
                <w:tab w:val="left" w:pos="1247"/>
                <w:tab w:val="left" w:pos="1871"/>
              </w:tabs>
              <w:bidi/>
              <w:adjustRightInd w:val="0"/>
              <w:snapToGrid w:val="0"/>
              <w:spacing w:after="0" w:line="280" w:lineRule="exact"/>
              <w:ind w:left="0"/>
              <w:rPr>
                <w:rFonts w:ascii="Times New Roman" w:hAnsi="Times New Roman" w:cs="Traditional Arabic"/>
                <w:szCs w:val="26"/>
                <w:rtl/>
              </w:rPr>
            </w:pPr>
            <w:r>
              <w:rPr>
                <w:rFonts w:ascii="Times New Roman" w:hAnsi="Times New Roman" w:cs="Traditional Arabic" w:hint="cs"/>
                <w:szCs w:val="26"/>
                <w:rtl/>
              </w:rPr>
              <w:t>نفايات سائل المحولات</w:t>
            </w:r>
          </w:p>
          <w:p w:rsidR="008830DC" w:rsidRPr="0027246B" w:rsidRDefault="006069FD" w:rsidP="00012A03">
            <w:pPr>
              <w:pStyle w:val="paralevel1"/>
              <w:tabs>
                <w:tab w:val="left" w:pos="624"/>
                <w:tab w:val="left" w:pos="1247"/>
                <w:tab w:val="left" w:pos="1871"/>
              </w:tabs>
              <w:bidi/>
              <w:adjustRightInd w:val="0"/>
              <w:snapToGrid w:val="0"/>
              <w:spacing w:after="0" w:line="280" w:lineRule="exact"/>
              <w:ind w:left="0"/>
              <w:rPr>
                <w:rFonts w:ascii="Times New Roman" w:hAnsi="Times New Roman" w:cs="Traditional Arabic"/>
                <w:i/>
                <w:iCs/>
                <w:color w:val="4F81BD"/>
                <w:szCs w:val="26"/>
              </w:rPr>
            </w:pPr>
            <w:r>
              <w:rPr>
                <w:rFonts w:ascii="Times New Roman" w:hAnsi="Times New Roman" w:cs="Traditional Arabic" w:hint="cs"/>
                <w:szCs w:val="26"/>
                <w:rtl/>
              </w:rPr>
              <w:t xml:space="preserve">محولات ملوثة </w:t>
            </w:r>
          </w:p>
        </w:tc>
        <w:tc>
          <w:tcPr>
            <w:tcW w:w="1843" w:type="dxa"/>
            <w:vMerge w:val="restart"/>
            <w:tcBorders>
              <w:top w:val="single" w:sz="4" w:space="0" w:color="auto"/>
              <w:left w:val="single" w:sz="4" w:space="0" w:color="auto"/>
              <w:right w:val="single" w:sz="4" w:space="0" w:color="auto"/>
            </w:tcBorders>
          </w:tcPr>
          <w:p w:rsidR="008830DC" w:rsidRPr="0027246B" w:rsidRDefault="006069FD" w:rsidP="00012A03">
            <w:pPr>
              <w:pStyle w:val="paralevel1"/>
              <w:numPr>
                <w:ilvl w:val="0"/>
                <w:numId w:val="4"/>
              </w:numPr>
              <w:tabs>
                <w:tab w:val="left" w:pos="176"/>
                <w:tab w:val="left" w:pos="1247"/>
                <w:tab w:val="left" w:pos="1871"/>
              </w:tabs>
              <w:bidi/>
              <w:adjustRightInd w:val="0"/>
              <w:snapToGrid w:val="0"/>
              <w:spacing w:after="0" w:line="280" w:lineRule="exact"/>
              <w:rPr>
                <w:rFonts w:ascii="Times New Roman" w:hAnsi="Times New Roman" w:cs="Traditional Arabic"/>
                <w:iCs/>
                <w:szCs w:val="26"/>
              </w:rPr>
            </w:pPr>
            <w:r>
              <w:rPr>
                <w:rFonts w:ascii="Times New Roman" w:hAnsi="Times New Roman" w:cs="Traditional Arabic" w:hint="cs"/>
                <w:i/>
                <w:szCs w:val="26"/>
                <w:rtl/>
              </w:rPr>
              <w:t>نفايات صلبة</w:t>
            </w:r>
          </w:p>
          <w:p w:rsidR="008830DC" w:rsidRPr="0027246B" w:rsidRDefault="006069FD" w:rsidP="00012A03">
            <w:pPr>
              <w:pStyle w:val="paralevel1"/>
              <w:numPr>
                <w:ilvl w:val="0"/>
                <w:numId w:val="4"/>
              </w:numPr>
              <w:tabs>
                <w:tab w:val="left" w:pos="176"/>
                <w:tab w:val="left" w:pos="1247"/>
                <w:tab w:val="left" w:pos="1871"/>
              </w:tabs>
              <w:bidi/>
              <w:adjustRightInd w:val="0"/>
              <w:snapToGrid w:val="0"/>
              <w:spacing w:after="0" w:line="280" w:lineRule="exact"/>
              <w:rPr>
                <w:rFonts w:ascii="Times New Roman" w:hAnsi="Times New Roman" w:cs="Traditional Arabic"/>
                <w:iCs/>
                <w:szCs w:val="26"/>
              </w:rPr>
            </w:pPr>
            <w:r>
              <w:rPr>
                <w:rFonts w:ascii="Times New Roman" w:hAnsi="Times New Roman" w:cs="Traditional Arabic" w:hint="cs"/>
                <w:i/>
                <w:szCs w:val="26"/>
                <w:rtl/>
              </w:rPr>
              <w:t>سائل راشح من مدفن القمامة</w:t>
            </w:r>
          </w:p>
          <w:p w:rsidR="008830DC" w:rsidRDefault="00012A03" w:rsidP="00717F28">
            <w:pPr>
              <w:pStyle w:val="paralevel1"/>
              <w:numPr>
                <w:ilvl w:val="0"/>
                <w:numId w:val="4"/>
              </w:numPr>
              <w:tabs>
                <w:tab w:val="left" w:pos="176"/>
                <w:tab w:val="left" w:pos="1247"/>
                <w:tab w:val="left" w:pos="1871"/>
              </w:tabs>
              <w:bidi/>
              <w:adjustRightInd w:val="0"/>
              <w:snapToGrid w:val="0"/>
              <w:spacing w:after="0" w:line="280" w:lineRule="exact"/>
              <w:rPr>
                <w:rFonts w:ascii="Times New Roman" w:hAnsi="Times New Roman" w:cs="Traditional Arabic"/>
                <w:iCs/>
                <w:szCs w:val="26"/>
              </w:rPr>
            </w:pPr>
            <w:r>
              <w:rPr>
                <w:rFonts w:ascii="Times New Roman" w:hAnsi="Times New Roman" w:cs="Traditional Arabic" w:hint="cs"/>
                <w:i/>
                <w:szCs w:val="26"/>
                <w:rtl/>
              </w:rPr>
              <w:t xml:space="preserve">نفايات صناعية سائلة </w:t>
            </w:r>
            <w:r>
              <w:rPr>
                <w:rFonts w:ascii="Times New Roman" w:hAnsi="Times New Roman" w:cs="Traditional Arabic" w:hint="cs"/>
                <w:i/>
                <w:szCs w:val="26"/>
                <w:rtl/>
              </w:rPr>
              <w:lastRenderedPageBreak/>
              <w:t>من معالجة مياه النفايات</w:t>
            </w:r>
          </w:p>
          <w:p w:rsidR="00717F28" w:rsidRPr="00717F28" w:rsidRDefault="00717F28" w:rsidP="00717F28">
            <w:pPr>
              <w:pStyle w:val="paralevel1"/>
              <w:numPr>
                <w:ilvl w:val="0"/>
                <w:numId w:val="4"/>
              </w:numPr>
              <w:tabs>
                <w:tab w:val="left" w:pos="176"/>
                <w:tab w:val="left" w:pos="1247"/>
                <w:tab w:val="left" w:pos="1871"/>
              </w:tabs>
              <w:bidi/>
              <w:adjustRightInd w:val="0"/>
              <w:snapToGrid w:val="0"/>
              <w:spacing w:after="0" w:line="280" w:lineRule="exact"/>
              <w:rPr>
                <w:rFonts w:ascii="Times New Roman" w:hAnsi="Times New Roman" w:cs="Traditional Arabic"/>
                <w:i/>
                <w:szCs w:val="26"/>
              </w:rPr>
            </w:pPr>
            <w:r w:rsidRPr="00717F28">
              <w:rPr>
                <w:rFonts w:ascii="Times New Roman" w:hAnsi="Times New Roman" w:cs="Traditional Arabic" w:hint="cs"/>
                <w:i/>
                <w:szCs w:val="26"/>
                <w:rtl/>
              </w:rPr>
              <w:t>حمأة من معالجة مياه الفضلات</w:t>
            </w:r>
          </w:p>
          <w:p w:rsidR="008830DC" w:rsidRPr="00012A03" w:rsidRDefault="00012A03" w:rsidP="00012A03">
            <w:pPr>
              <w:pStyle w:val="paralevel1"/>
              <w:numPr>
                <w:ilvl w:val="0"/>
                <w:numId w:val="4"/>
              </w:numPr>
              <w:tabs>
                <w:tab w:val="left" w:pos="176"/>
                <w:tab w:val="left" w:pos="1247"/>
                <w:tab w:val="left" w:pos="1871"/>
              </w:tabs>
              <w:bidi/>
              <w:spacing w:after="0" w:line="280" w:lineRule="exact"/>
              <w:rPr>
                <w:rFonts w:ascii="Times New Roman" w:hAnsi="Times New Roman" w:cs="Traditional Arabic"/>
                <w:i/>
                <w:szCs w:val="26"/>
              </w:rPr>
            </w:pPr>
            <w:r w:rsidRPr="00012A03">
              <w:rPr>
                <w:rFonts w:ascii="Times New Roman" w:hAnsi="Times New Roman" w:cs="Traditional Arabic" w:hint="cs"/>
                <w:i/>
                <w:szCs w:val="26"/>
                <w:rtl/>
              </w:rPr>
              <w:t>الهواء</w:t>
            </w:r>
          </w:p>
          <w:p w:rsidR="008830DC" w:rsidRPr="0027246B" w:rsidRDefault="008830DC" w:rsidP="00012A03">
            <w:pPr>
              <w:pStyle w:val="paralevel1"/>
              <w:tabs>
                <w:tab w:val="left" w:pos="176"/>
                <w:tab w:val="left" w:pos="1247"/>
                <w:tab w:val="left" w:pos="1871"/>
              </w:tabs>
              <w:bidi/>
              <w:spacing w:after="0" w:line="280" w:lineRule="exact"/>
              <w:ind w:left="360"/>
              <w:rPr>
                <w:rFonts w:ascii="Times New Roman" w:hAnsi="Times New Roman" w:cs="Traditional Arabic"/>
                <w:iCs/>
                <w:szCs w:val="26"/>
              </w:rPr>
            </w:pPr>
          </w:p>
          <w:p w:rsidR="008830DC" w:rsidRPr="0027246B" w:rsidRDefault="008830DC" w:rsidP="00012A03">
            <w:pPr>
              <w:pStyle w:val="paralevel1"/>
              <w:tabs>
                <w:tab w:val="left" w:pos="176"/>
                <w:tab w:val="left" w:pos="1247"/>
                <w:tab w:val="left" w:pos="1871"/>
              </w:tabs>
              <w:bidi/>
              <w:adjustRightInd w:val="0"/>
              <w:snapToGrid w:val="0"/>
              <w:spacing w:after="0" w:line="280" w:lineRule="exact"/>
              <w:ind w:left="360"/>
              <w:rPr>
                <w:rFonts w:ascii="Times New Roman" w:hAnsi="Times New Roman" w:cs="Traditional Arabic"/>
                <w:iCs/>
                <w:szCs w:val="26"/>
              </w:rPr>
            </w:pPr>
          </w:p>
        </w:tc>
      </w:tr>
      <w:tr w:rsidR="008830DC" w:rsidRPr="0027246B" w:rsidTr="00012A03">
        <w:trPr>
          <w:cantSplit/>
          <w:trHeight w:val="631"/>
          <w:jc w:val="center"/>
        </w:trPr>
        <w:tc>
          <w:tcPr>
            <w:tcW w:w="1548" w:type="dxa"/>
            <w:vMerge/>
            <w:tcBorders>
              <w:left w:val="single" w:sz="4" w:space="0" w:color="auto"/>
              <w:right w:val="single" w:sz="4" w:space="0" w:color="auto"/>
            </w:tcBorders>
            <w:textDirection w:val="btLr"/>
          </w:tcPr>
          <w:p w:rsidR="008830DC" w:rsidRPr="0027246B" w:rsidRDefault="008830DC" w:rsidP="00012A03">
            <w:pPr>
              <w:pStyle w:val="paralevel1"/>
              <w:tabs>
                <w:tab w:val="left" w:pos="624"/>
                <w:tab w:val="left" w:pos="1247"/>
                <w:tab w:val="left" w:pos="1871"/>
              </w:tabs>
              <w:bidi/>
              <w:spacing w:after="0" w:line="280" w:lineRule="exact"/>
              <w:ind w:left="113" w:right="113"/>
              <w:jc w:val="center"/>
              <w:rPr>
                <w:rFonts w:ascii="Times New Roman" w:hAnsi="Times New Roman" w:cs="Traditional Arabic"/>
                <w:b/>
                <w:bCs/>
                <w:szCs w:val="26"/>
              </w:rPr>
            </w:pPr>
          </w:p>
        </w:tc>
        <w:tc>
          <w:tcPr>
            <w:tcW w:w="1800" w:type="dxa"/>
            <w:tcBorders>
              <w:top w:val="single" w:sz="4" w:space="0" w:color="auto"/>
              <w:left w:val="single" w:sz="4" w:space="0" w:color="auto"/>
              <w:bottom w:val="single" w:sz="4" w:space="0" w:color="auto"/>
              <w:right w:val="single" w:sz="4" w:space="0" w:color="auto"/>
            </w:tcBorders>
          </w:tcPr>
          <w:p w:rsidR="008830DC" w:rsidRPr="0027246B" w:rsidRDefault="006069FD" w:rsidP="00012A03">
            <w:pPr>
              <w:pStyle w:val="paralevel1"/>
              <w:tabs>
                <w:tab w:val="left" w:pos="624"/>
                <w:tab w:val="left" w:pos="1247"/>
                <w:tab w:val="left" w:pos="1871"/>
              </w:tabs>
              <w:bidi/>
              <w:spacing w:after="0" w:line="280" w:lineRule="exact"/>
              <w:ind w:left="0"/>
              <w:rPr>
                <w:rFonts w:ascii="Times New Roman" w:eastAsia="SimSun" w:hAnsi="Times New Roman" w:cs="Traditional Arabic"/>
                <w:szCs w:val="26"/>
                <w:lang w:eastAsia="zh-CN"/>
              </w:rPr>
            </w:pPr>
            <w:r>
              <w:rPr>
                <w:rFonts w:ascii="Times New Roman" w:eastAsia="SimSun" w:hAnsi="Times New Roman" w:cs="Traditional Arabic" w:hint="cs"/>
                <w:szCs w:val="26"/>
                <w:rtl/>
                <w:lang w:eastAsia="zh-CN"/>
              </w:rPr>
              <w:t>سوائل هيدروليكية</w:t>
            </w:r>
          </w:p>
        </w:tc>
        <w:tc>
          <w:tcPr>
            <w:tcW w:w="2160" w:type="dxa"/>
            <w:tcBorders>
              <w:top w:val="single" w:sz="4" w:space="0" w:color="auto"/>
              <w:left w:val="single" w:sz="4" w:space="0" w:color="auto"/>
              <w:bottom w:val="single" w:sz="4" w:space="0" w:color="auto"/>
              <w:right w:val="single" w:sz="4" w:space="0" w:color="auto"/>
            </w:tcBorders>
          </w:tcPr>
          <w:p w:rsidR="008830DC" w:rsidRPr="0027246B" w:rsidRDefault="008830DC" w:rsidP="00012A03">
            <w:pPr>
              <w:pStyle w:val="paralevel1"/>
              <w:tabs>
                <w:tab w:val="left" w:pos="624"/>
                <w:tab w:val="left" w:pos="1247"/>
                <w:tab w:val="left" w:pos="1871"/>
              </w:tabs>
              <w:bidi/>
              <w:adjustRightInd w:val="0"/>
              <w:snapToGrid w:val="0"/>
              <w:spacing w:after="0" w:line="280" w:lineRule="exact"/>
              <w:ind w:left="0"/>
              <w:rPr>
                <w:rFonts w:ascii="Times New Roman" w:hAnsi="Times New Roman" w:cs="Traditional Arabic"/>
                <w:i/>
                <w:iCs/>
                <w:color w:val="4F81BD"/>
                <w:szCs w:val="26"/>
              </w:rPr>
            </w:pPr>
          </w:p>
        </w:tc>
        <w:tc>
          <w:tcPr>
            <w:tcW w:w="2725" w:type="dxa"/>
            <w:tcBorders>
              <w:top w:val="single" w:sz="4" w:space="0" w:color="auto"/>
              <w:left w:val="single" w:sz="4" w:space="0" w:color="auto"/>
              <w:right w:val="single" w:sz="4" w:space="0" w:color="auto"/>
            </w:tcBorders>
          </w:tcPr>
          <w:p w:rsidR="008830DC" w:rsidRPr="0027246B" w:rsidRDefault="006069FD" w:rsidP="00012A03">
            <w:pPr>
              <w:pStyle w:val="paralevel1"/>
              <w:tabs>
                <w:tab w:val="left" w:pos="272"/>
                <w:tab w:val="left" w:pos="1247"/>
                <w:tab w:val="left" w:pos="1871"/>
              </w:tabs>
              <w:bidi/>
              <w:adjustRightInd w:val="0"/>
              <w:snapToGrid w:val="0"/>
              <w:spacing w:after="0" w:line="280" w:lineRule="exact"/>
              <w:ind w:left="0"/>
              <w:rPr>
                <w:rFonts w:ascii="Times New Roman" w:hAnsi="Times New Roman" w:cs="Traditional Arabic"/>
                <w:i/>
                <w:iCs/>
                <w:color w:val="4F81BD"/>
                <w:szCs w:val="26"/>
              </w:rPr>
            </w:pPr>
            <w:r>
              <w:rPr>
                <w:rFonts w:ascii="Times New Roman" w:hAnsi="Times New Roman" w:cs="Traditional Arabic" w:hint="cs"/>
                <w:szCs w:val="26"/>
                <w:rtl/>
              </w:rPr>
              <w:t>نفايات سوائل هيدروليكية، معدات هيدروليكية ملوثة</w:t>
            </w:r>
          </w:p>
        </w:tc>
        <w:tc>
          <w:tcPr>
            <w:tcW w:w="1843" w:type="dxa"/>
            <w:vMerge/>
            <w:tcBorders>
              <w:left w:val="single" w:sz="4" w:space="0" w:color="auto"/>
              <w:right w:val="single" w:sz="4" w:space="0" w:color="auto"/>
            </w:tcBorders>
          </w:tcPr>
          <w:p w:rsidR="008830DC" w:rsidRPr="0027246B" w:rsidRDefault="008830DC" w:rsidP="00012A03">
            <w:pPr>
              <w:pStyle w:val="paralevel1"/>
              <w:tabs>
                <w:tab w:val="left" w:pos="176"/>
                <w:tab w:val="left" w:pos="1247"/>
                <w:tab w:val="left" w:pos="1871"/>
              </w:tabs>
              <w:bidi/>
              <w:adjustRightInd w:val="0"/>
              <w:snapToGrid w:val="0"/>
              <w:spacing w:after="0" w:line="280" w:lineRule="exact"/>
              <w:ind w:left="0"/>
              <w:rPr>
                <w:rFonts w:ascii="Times New Roman" w:hAnsi="Times New Roman" w:cs="Traditional Arabic"/>
                <w:szCs w:val="26"/>
              </w:rPr>
            </w:pPr>
          </w:p>
        </w:tc>
      </w:tr>
      <w:tr w:rsidR="008830DC" w:rsidRPr="0027246B" w:rsidTr="00012A03">
        <w:trPr>
          <w:cantSplit/>
          <w:trHeight w:val="631"/>
          <w:jc w:val="center"/>
        </w:trPr>
        <w:tc>
          <w:tcPr>
            <w:tcW w:w="1548" w:type="dxa"/>
            <w:vMerge/>
            <w:tcBorders>
              <w:left w:val="single" w:sz="4" w:space="0" w:color="auto"/>
              <w:right w:val="single" w:sz="4" w:space="0" w:color="auto"/>
            </w:tcBorders>
            <w:textDirection w:val="btLr"/>
          </w:tcPr>
          <w:p w:rsidR="008830DC" w:rsidRPr="0027246B" w:rsidRDefault="008830DC" w:rsidP="00012A03">
            <w:pPr>
              <w:pStyle w:val="paralevel1"/>
              <w:tabs>
                <w:tab w:val="left" w:pos="624"/>
                <w:tab w:val="left" w:pos="1247"/>
                <w:tab w:val="left" w:pos="1871"/>
              </w:tabs>
              <w:bidi/>
              <w:spacing w:after="0" w:line="280" w:lineRule="exact"/>
              <w:ind w:left="113" w:right="113"/>
              <w:jc w:val="center"/>
              <w:rPr>
                <w:rFonts w:ascii="Times New Roman" w:hAnsi="Times New Roman" w:cs="Traditional Arabic"/>
                <w:b/>
                <w:bCs/>
                <w:szCs w:val="26"/>
              </w:rPr>
            </w:pPr>
          </w:p>
        </w:tc>
        <w:tc>
          <w:tcPr>
            <w:tcW w:w="1800" w:type="dxa"/>
            <w:tcBorders>
              <w:top w:val="single" w:sz="4" w:space="0" w:color="auto"/>
              <w:left w:val="single" w:sz="4" w:space="0" w:color="auto"/>
              <w:bottom w:val="single" w:sz="4" w:space="0" w:color="auto"/>
              <w:right w:val="single" w:sz="4" w:space="0" w:color="auto"/>
            </w:tcBorders>
          </w:tcPr>
          <w:p w:rsidR="008830DC" w:rsidRPr="0027246B" w:rsidRDefault="006069FD" w:rsidP="00717F28">
            <w:pPr>
              <w:pStyle w:val="paralevel1"/>
              <w:tabs>
                <w:tab w:val="left" w:pos="624"/>
                <w:tab w:val="left" w:pos="1247"/>
                <w:tab w:val="left" w:pos="1871"/>
              </w:tabs>
              <w:bidi/>
              <w:spacing w:after="0" w:line="280" w:lineRule="exact"/>
              <w:ind w:left="0"/>
              <w:rPr>
                <w:rFonts w:ascii="Times New Roman" w:eastAsia="SimSun" w:hAnsi="Times New Roman" w:cs="Traditional Arabic"/>
                <w:szCs w:val="26"/>
                <w:lang w:eastAsia="zh-CN"/>
              </w:rPr>
            </w:pPr>
            <w:r>
              <w:rPr>
                <w:rFonts w:ascii="Times New Roman" w:hAnsi="Times New Roman" w:cs="Traditional Arabic" w:hint="cs"/>
                <w:szCs w:val="26"/>
                <w:rtl/>
              </w:rPr>
              <w:t xml:space="preserve">أجهزة </w:t>
            </w:r>
            <w:proofErr w:type="spellStart"/>
            <w:r>
              <w:rPr>
                <w:rFonts w:ascii="Times New Roman" w:hAnsi="Times New Roman" w:cs="Traditional Arabic" w:hint="cs"/>
                <w:szCs w:val="26"/>
                <w:rtl/>
              </w:rPr>
              <w:t>جير</w:t>
            </w:r>
            <w:r w:rsidR="00717F28">
              <w:rPr>
                <w:rFonts w:ascii="Times New Roman" w:hAnsi="Times New Roman" w:cs="Traditional Arabic" w:hint="cs"/>
                <w:szCs w:val="26"/>
                <w:rtl/>
              </w:rPr>
              <w:t>وسفور</w:t>
            </w:r>
            <w:proofErr w:type="spellEnd"/>
          </w:p>
        </w:tc>
        <w:tc>
          <w:tcPr>
            <w:tcW w:w="2160" w:type="dxa"/>
            <w:tcBorders>
              <w:top w:val="single" w:sz="4" w:space="0" w:color="auto"/>
              <w:left w:val="single" w:sz="4" w:space="0" w:color="auto"/>
              <w:bottom w:val="single" w:sz="4" w:space="0" w:color="auto"/>
              <w:right w:val="single" w:sz="4" w:space="0" w:color="auto"/>
            </w:tcBorders>
          </w:tcPr>
          <w:p w:rsidR="008830DC" w:rsidRPr="0027246B" w:rsidRDefault="008830DC" w:rsidP="00012A03">
            <w:pPr>
              <w:pStyle w:val="paralevel1"/>
              <w:tabs>
                <w:tab w:val="left" w:pos="624"/>
                <w:tab w:val="left" w:pos="1247"/>
                <w:tab w:val="left" w:pos="1871"/>
              </w:tabs>
              <w:bidi/>
              <w:adjustRightInd w:val="0"/>
              <w:snapToGrid w:val="0"/>
              <w:spacing w:after="0" w:line="280" w:lineRule="exact"/>
              <w:ind w:left="0"/>
              <w:rPr>
                <w:rFonts w:ascii="Times New Roman" w:hAnsi="Times New Roman" w:cs="Traditional Arabic"/>
                <w:i/>
                <w:iCs/>
                <w:color w:val="4F81BD"/>
                <w:szCs w:val="26"/>
              </w:rPr>
            </w:pPr>
          </w:p>
        </w:tc>
        <w:tc>
          <w:tcPr>
            <w:tcW w:w="2725" w:type="dxa"/>
            <w:tcBorders>
              <w:top w:val="single" w:sz="4" w:space="0" w:color="auto"/>
              <w:left w:val="single" w:sz="4" w:space="0" w:color="auto"/>
              <w:right w:val="single" w:sz="4" w:space="0" w:color="auto"/>
            </w:tcBorders>
          </w:tcPr>
          <w:p w:rsidR="008830DC" w:rsidRPr="0027246B" w:rsidRDefault="006069FD" w:rsidP="00012A03">
            <w:pPr>
              <w:pStyle w:val="paralevel1"/>
              <w:tabs>
                <w:tab w:val="left" w:pos="272"/>
                <w:tab w:val="left" w:pos="1247"/>
                <w:tab w:val="left" w:pos="1871"/>
              </w:tabs>
              <w:bidi/>
              <w:adjustRightInd w:val="0"/>
              <w:snapToGrid w:val="0"/>
              <w:spacing w:after="0" w:line="280" w:lineRule="exact"/>
              <w:ind w:left="0"/>
              <w:rPr>
                <w:rFonts w:ascii="Times New Roman" w:hAnsi="Times New Roman" w:cs="Traditional Arabic"/>
                <w:szCs w:val="26"/>
              </w:rPr>
            </w:pPr>
            <w:r>
              <w:rPr>
                <w:rFonts w:ascii="Times New Roman" w:hAnsi="Times New Roman" w:cs="Traditional Arabic" w:hint="cs"/>
                <w:szCs w:val="26"/>
                <w:rtl/>
              </w:rPr>
              <w:t>نفايات سائل جيرسكوب، معدات ملوثة</w:t>
            </w:r>
          </w:p>
        </w:tc>
        <w:tc>
          <w:tcPr>
            <w:tcW w:w="1843" w:type="dxa"/>
            <w:vMerge/>
            <w:tcBorders>
              <w:left w:val="single" w:sz="4" w:space="0" w:color="auto"/>
              <w:right w:val="single" w:sz="4" w:space="0" w:color="auto"/>
            </w:tcBorders>
          </w:tcPr>
          <w:p w:rsidR="008830DC" w:rsidRPr="0027246B" w:rsidRDefault="008830DC" w:rsidP="00012A03">
            <w:pPr>
              <w:pStyle w:val="paralevel1"/>
              <w:tabs>
                <w:tab w:val="left" w:pos="176"/>
                <w:tab w:val="left" w:pos="1247"/>
                <w:tab w:val="left" w:pos="1871"/>
              </w:tabs>
              <w:bidi/>
              <w:adjustRightInd w:val="0"/>
              <w:snapToGrid w:val="0"/>
              <w:spacing w:after="0" w:line="280" w:lineRule="exact"/>
              <w:ind w:left="0"/>
              <w:rPr>
                <w:rFonts w:ascii="Times New Roman" w:hAnsi="Times New Roman" w:cs="Traditional Arabic"/>
                <w:szCs w:val="26"/>
              </w:rPr>
            </w:pPr>
          </w:p>
        </w:tc>
      </w:tr>
      <w:tr w:rsidR="008830DC" w:rsidRPr="0027246B" w:rsidTr="00012A03">
        <w:trPr>
          <w:cantSplit/>
          <w:trHeight w:val="1289"/>
          <w:jc w:val="center"/>
        </w:trPr>
        <w:tc>
          <w:tcPr>
            <w:tcW w:w="1548" w:type="dxa"/>
            <w:tcBorders>
              <w:top w:val="single" w:sz="4" w:space="0" w:color="auto"/>
              <w:left w:val="single" w:sz="4" w:space="0" w:color="auto"/>
              <w:bottom w:val="single" w:sz="4" w:space="0" w:color="auto"/>
              <w:right w:val="single" w:sz="4" w:space="0" w:color="auto"/>
            </w:tcBorders>
            <w:textDirection w:val="btLr"/>
          </w:tcPr>
          <w:p w:rsidR="008830DC" w:rsidRPr="0027246B" w:rsidRDefault="008830DC" w:rsidP="00012A03">
            <w:pPr>
              <w:pStyle w:val="paralevel1"/>
              <w:tabs>
                <w:tab w:val="left" w:pos="624"/>
                <w:tab w:val="left" w:pos="1247"/>
                <w:tab w:val="left" w:pos="1871"/>
              </w:tabs>
              <w:bidi/>
              <w:spacing w:after="0" w:line="280" w:lineRule="exact"/>
              <w:ind w:left="113" w:right="113"/>
              <w:rPr>
                <w:rFonts w:ascii="Times New Roman" w:hAnsi="Times New Roman" w:cs="Traditional Arabic"/>
                <w:b/>
                <w:bCs/>
                <w:i/>
                <w:iCs/>
                <w:color w:val="4F81BD"/>
                <w:szCs w:val="26"/>
              </w:rPr>
            </w:pPr>
          </w:p>
          <w:p w:rsidR="008830DC" w:rsidRPr="0027246B" w:rsidRDefault="00012A03" w:rsidP="00012A03">
            <w:pPr>
              <w:pStyle w:val="paralevel1"/>
              <w:tabs>
                <w:tab w:val="left" w:pos="624"/>
                <w:tab w:val="left" w:pos="1247"/>
                <w:tab w:val="left" w:pos="1871"/>
              </w:tabs>
              <w:bidi/>
              <w:spacing w:after="0" w:line="280" w:lineRule="exact"/>
              <w:ind w:left="113" w:right="113"/>
              <w:jc w:val="center"/>
              <w:rPr>
                <w:rFonts w:ascii="Times New Roman" w:hAnsi="Times New Roman" w:cs="Traditional Arabic"/>
                <w:b/>
                <w:bCs/>
                <w:i/>
                <w:iCs/>
                <w:color w:val="4F81BD"/>
                <w:szCs w:val="26"/>
                <w:rtl/>
              </w:rPr>
            </w:pPr>
            <w:r>
              <w:rPr>
                <w:rFonts w:ascii="Times New Roman" w:hAnsi="Times New Roman" w:cs="Traditional Arabic" w:hint="cs"/>
                <w:b/>
                <w:bCs/>
                <w:szCs w:val="26"/>
                <w:rtl/>
              </w:rPr>
              <w:t>مواد كيميائية زراعية</w:t>
            </w:r>
          </w:p>
          <w:p w:rsidR="008830DC" w:rsidRPr="0027246B" w:rsidRDefault="008830DC" w:rsidP="00012A03">
            <w:pPr>
              <w:pStyle w:val="paralevel1"/>
              <w:tabs>
                <w:tab w:val="left" w:pos="624"/>
                <w:tab w:val="left" w:pos="1247"/>
                <w:tab w:val="left" w:pos="1871"/>
              </w:tabs>
              <w:bidi/>
              <w:spacing w:after="0" w:line="280" w:lineRule="exact"/>
              <w:ind w:left="113" w:right="113"/>
              <w:rPr>
                <w:rFonts w:ascii="Times New Roman" w:hAnsi="Times New Roman" w:cs="Traditional Arabic"/>
                <w:b/>
                <w:bCs/>
                <w:i/>
                <w:iCs/>
                <w:color w:val="4F81BD"/>
                <w:szCs w:val="26"/>
              </w:rPr>
            </w:pPr>
          </w:p>
        </w:tc>
        <w:tc>
          <w:tcPr>
            <w:tcW w:w="1800" w:type="dxa"/>
            <w:tcBorders>
              <w:top w:val="single" w:sz="4" w:space="0" w:color="auto"/>
              <w:left w:val="single" w:sz="4" w:space="0" w:color="auto"/>
              <w:bottom w:val="single" w:sz="4" w:space="0" w:color="auto"/>
              <w:right w:val="single" w:sz="4" w:space="0" w:color="auto"/>
            </w:tcBorders>
          </w:tcPr>
          <w:p w:rsidR="008830DC" w:rsidRPr="0027246B" w:rsidRDefault="00012A03" w:rsidP="00012A03">
            <w:pPr>
              <w:pStyle w:val="paralevel1"/>
              <w:tabs>
                <w:tab w:val="left" w:pos="624"/>
                <w:tab w:val="left" w:pos="1247"/>
                <w:tab w:val="left" w:pos="1871"/>
              </w:tabs>
              <w:bidi/>
              <w:spacing w:after="0" w:line="280" w:lineRule="exact"/>
              <w:ind w:left="0"/>
              <w:rPr>
                <w:rFonts w:ascii="Times New Roman" w:hAnsi="Times New Roman" w:cs="Traditional Arabic"/>
                <w:i/>
                <w:iCs/>
                <w:color w:val="4F81BD"/>
                <w:szCs w:val="26"/>
              </w:rPr>
            </w:pPr>
            <w:r>
              <w:rPr>
                <w:rFonts w:ascii="Times New Roman" w:hAnsi="Times New Roman" w:cs="Traditional Arabic" w:hint="cs"/>
                <w:szCs w:val="26"/>
                <w:rtl/>
              </w:rPr>
              <w:t>مبيدات آفات ومبيدات فطريات زراعية</w:t>
            </w:r>
          </w:p>
        </w:tc>
        <w:tc>
          <w:tcPr>
            <w:tcW w:w="2160" w:type="dxa"/>
            <w:tcBorders>
              <w:top w:val="single" w:sz="4" w:space="0" w:color="auto"/>
              <w:left w:val="single" w:sz="4" w:space="0" w:color="auto"/>
              <w:bottom w:val="single" w:sz="4" w:space="0" w:color="auto"/>
              <w:right w:val="single" w:sz="4" w:space="0" w:color="auto"/>
            </w:tcBorders>
          </w:tcPr>
          <w:p w:rsidR="008830DC" w:rsidRPr="00012A03" w:rsidRDefault="008830DC" w:rsidP="00012A03">
            <w:pPr>
              <w:pStyle w:val="paralevel1"/>
              <w:tabs>
                <w:tab w:val="left" w:pos="624"/>
                <w:tab w:val="left" w:pos="1247"/>
                <w:tab w:val="left" w:pos="1871"/>
              </w:tabs>
              <w:bidi/>
              <w:spacing w:after="0" w:line="280" w:lineRule="exact"/>
              <w:ind w:left="0"/>
              <w:rPr>
                <w:rFonts w:ascii="Times New Roman" w:hAnsi="Times New Roman" w:cs="Traditional Arabic"/>
                <w:i/>
                <w:iCs/>
                <w:color w:val="4F81BD"/>
                <w:szCs w:val="26"/>
              </w:rPr>
            </w:pPr>
          </w:p>
        </w:tc>
        <w:tc>
          <w:tcPr>
            <w:tcW w:w="2725" w:type="dxa"/>
            <w:tcBorders>
              <w:top w:val="single" w:sz="4" w:space="0" w:color="auto"/>
              <w:left w:val="single" w:sz="4" w:space="0" w:color="auto"/>
              <w:bottom w:val="single" w:sz="4" w:space="0" w:color="auto"/>
              <w:right w:val="single" w:sz="4" w:space="0" w:color="auto"/>
            </w:tcBorders>
          </w:tcPr>
          <w:p w:rsidR="008830DC" w:rsidRPr="00012A03" w:rsidRDefault="00012A03" w:rsidP="00012A03">
            <w:pPr>
              <w:pStyle w:val="paralevel1"/>
              <w:tabs>
                <w:tab w:val="left" w:pos="624"/>
                <w:tab w:val="left" w:pos="1247"/>
                <w:tab w:val="left" w:pos="1871"/>
              </w:tabs>
              <w:bidi/>
              <w:spacing w:after="0" w:line="280" w:lineRule="exact"/>
              <w:ind w:left="0"/>
              <w:rPr>
                <w:rFonts w:ascii="Times New Roman" w:hAnsi="Times New Roman" w:cs="Traditional Arabic"/>
                <w:color w:val="4F81BD"/>
                <w:szCs w:val="26"/>
                <w:rtl/>
              </w:rPr>
            </w:pPr>
            <w:r>
              <w:rPr>
                <w:rFonts w:ascii="Times New Roman" w:hAnsi="Times New Roman" w:cs="Traditional Arabic" w:hint="cs"/>
                <w:szCs w:val="26"/>
                <w:rtl/>
              </w:rPr>
              <w:t xml:space="preserve">نفايات مبيدات آفات متقادمة </w:t>
            </w:r>
            <w:r w:rsidR="009E3124" w:rsidRPr="009E3124">
              <w:rPr>
                <w:rFonts w:cs="Traditional Arabic" w:hint="cs"/>
                <w:w w:val="99"/>
                <w:sz w:val="26"/>
                <w:szCs w:val="26"/>
                <w:rtl/>
              </w:rPr>
              <w:t>(</w:t>
            </w:r>
            <w:r w:rsidR="00BE0D9C">
              <w:rPr>
                <w:rFonts w:ascii="Times New Roman" w:hAnsi="Times New Roman" w:cs="Traditional Arabic" w:hint="cs"/>
                <w:szCs w:val="26"/>
                <w:rtl/>
              </w:rPr>
              <w:t>انظ</w:t>
            </w:r>
            <w:bookmarkStart w:id="0" w:name="_GoBack"/>
            <w:bookmarkEnd w:id="0"/>
            <w:r w:rsidR="00BE0D9C">
              <w:rPr>
                <w:rFonts w:ascii="Times New Roman" w:hAnsi="Times New Roman" w:cs="Traditional Arabic" w:hint="cs"/>
                <w:szCs w:val="26"/>
                <w:rtl/>
              </w:rPr>
              <w:t>ر</w:t>
            </w:r>
            <w:r w:rsidR="00BE0D9C" w:rsidRPr="009E3124">
              <w:rPr>
                <w:rFonts w:cs="Traditional Arabic" w:hint="cs"/>
                <w:w w:val="99"/>
                <w:sz w:val="26"/>
                <w:szCs w:val="26"/>
                <w:rtl/>
              </w:rPr>
              <w:t xml:space="preserve"> </w:t>
            </w:r>
            <w:proofErr w:type="spellStart"/>
            <w:r w:rsidR="009E3124" w:rsidRPr="009E3124">
              <w:rPr>
                <w:rFonts w:cs="Traditional Arabic" w:hint="cs"/>
                <w:w w:val="99"/>
                <w:sz w:val="26"/>
                <w:szCs w:val="26"/>
                <w:rtl/>
              </w:rPr>
              <w:t>اليونيب</w:t>
            </w:r>
            <w:proofErr w:type="spellEnd"/>
            <w:r w:rsidR="009E3124" w:rsidRPr="009E3124">
              <w:rPr>
                <w:rFonts w:cs="Traditional Arabic" w:hint="cs"/>
                <w:w w:val="99"/>
                <w:sz w:val="26"/>
                <w:szCs w:val="26"/>
                <w:rtl/>
              </w:rPr>
              <w:t>، 2017 ب)</w:t>
            </w:r>
          </w:p>
        </w:tc>
        <w:tc>
          <w:tcPr>
            <w:tcW w:w="1843" w:type="dxa"/>
            <w:vMerge/>
            <w:tcBorders>
              <w:left w:val="single" w:sz="4" w:space="0" w:color="auto"/>
              <w:right w:val="single" w:sz="4" w:space="0" w:color="auto"/>
            </w:tcBorders>
          </w:tcPr>
          <w:p w:rsidR="008830DC" w:rsidRPr="0027246B" w:rsidRDefault="008830DC" w:rsidP="00012A03">
            <w:pPr>
              <w:pStyle w:val="paralevel1"/>
              <w:tabs>
                <w:tab w:val="left" w:pos="176"/>
                <w:tab w:val="left" w:pos="1247"/>
                <w:tab w:val="left" w:pos="1871"/>
              </w:tabs>
              <w:bidi/>
              <w:adjustRightInd w:val="0"/>
              <w:snapToGrid w:val="0"/>
              <w:spacing w:after="0" w:line="280" w:lineRule="exact"/>
              <w:ind w:left="0"/>
              <w:rPr>
                <w:rFonts w:ascii="Times New Roman" w:hAnsi="Times New Roman" w:cs="Traditional Arabic"/>
                <w:i/>
                <w:iCs/>
                <w:color w:val="4F81BD"/>
                <w:szCs w:val="26"/>
              </w:rPr>
            </w:pPr>
          </w:p>
        </w:tc>
      </w:tr>
      <w:tr w:rsidR="008830DC" w:rsidRPr="0027246B" w:rsidTr="00012A03">
        <w:trPr>
          <w:cantSplit/>
          <w:trHeight w:val="403"/>
          <w:jc w:val="center"/>
        </w:trPr>
        <w:tc>
          <w:tcPr>
            <w:tcW w:w="10076" w:type="dxa"/>
            <w:gridSpan w:val="5"/>
            <w:tcBorders>
              <w:top w:val="single" w:sz="4" w:space="0" w:color="auto"/>
              <w:left w:val="single" w:sz="4" w:space="0" w:color="auto"/>
              <w:bottom w:val="single" w:sz="4" w:space="0" w:color="auto"/>
              <w:right w:val="single" w:sz="4" w:space="0" w:color="auto"/>
            </w:tcBorders>
          </w:tcPr>
          <w:p w:rsidR="008830DC" w:rsidRPr="0027246B" w:rsidRDefault="00012A03" w:rsidP="00012A03">
            <w:pPr>
              <w:pStyle w:val="paralevel1"/>
              <w:tabs>
                <w:tab w:val="left" w:pos="624"/>
                <w:tab w:val="left" w:pos="1247"/>
                <w:tab w:val="left" w:pos="1871"/>
              </w:tabs>
              <w:bidi/>
              <w:spacing w:after="0" w:line="280" w:lineRule="exact"/>
              <w:ind w:left="0"/>
              <w:jc w:val="center"/>
              <w:rPr>
                <w:rFonts w:ascii="Times New Roman" w:hAnsi="Times New Roman" w:cs="Traditional Arabic"/>
                <w:b/>
                <w:bCs/>
                <w:szCs w:val="26"/>
              </w:rPr>
            </w:pPr>
            <w:r>
              <w:rPr>
                <w:rFonts w:ascii="Times New Roman" w:hAnsi="Times New Roman" w:cs="Traditional Arabic" w:hint="cs"/>
                <w:b/>
                <w:bCs/>
                <w:szCs w:val="26"/>
                <w:rtl/>
              </w:rPr>
              <w:t>عمليات الترميد</w:t>
            </w:r>
          </w:p>
        </w:tc>
      </w:tr>
      <w:tr w:rsidR="008830DC" w:rsidRPr="0027246B" w:rsidTr="00012A03">
        <w:trPr>
          <w:cantSplit/>
          <w:trHeight w:val="1289"/>
          <w:jc w:val="center"/>
        </w:trPr>
        <w:tc>
          <w:tcPr>
            <w:tcW w:w="1548" w:type="dxa"/>
            <w:tcBorders>
              <w:top w:val="single" w:sz="4" w:space="0" w:color="auto"/>
              <w:left w:val="single" w:sz="4" w:space="0" w:color="auto"/>
              <w:right w:val="single" w:sz="4" w:space="0" w:color="auto"/>
            </w:tcBorders>
            <w:textDirection w:val="btLr"/>
          </w:tcPr>
          <w:p w:rsidR="008830DC" w:rsidRPr="00012A03" w:rsidRDefault="00012A03" w:rsidP="00012A03">
            <w:pPr>
              <w:pStyle w:val="paralevel1"/>
              <w:tabs>
                <w:tab w:val="left" w:pos="624"/>
                <w:tab w:val="left" w:pos="1247"/>
                <w:tab w:val="left" w:pos="1871"/>
              </w:tabs>
              <w:bidi/>
              <w:spacing w:after="0" w:line="280" w:lineRule="exact"/>
              <w:ind w:left="113" w:right="113"/>
              <w:jc w:val="center"/>
              <w:rPr>
                <w:rFonts w:ascii="Times New Roman" w:hAnsi="Times New Roman" w:cs="Traditional Arabic"/>
                <w:b/>
                <w:bCs/>
                <w:i/>
                <w:szCs w:val="26"/>
              </w:rPr>
            </w:pPr>
            <w:r w:rsidRPr="00012A03">
              <w:rPr>
                <w:rFonts w:ascii="Times New Roman" w:hAnsi="Times New Roman" w:cs="Traditional Arabic" w:hint="cs"/>
                <w:b/>
                <w:bCs/>
                <w:i/>
                <w:szCs w:val="26"/>
                <w:rtl/>
              </w:rPr>
              <w:t>ترميد النفايات</w:t>
            </w:r>
          </w:p>
        </w:tc>
        <w:tc>
          <w:tcPr>
            <w:tcW w:w="1800" w:type="dxa"/>
            <w:tcBorders>
              <w:top w:val="single" w:sz="4" w:space="0" w:color="auto"/>
              <w:left w:val="single" w:sz="4" w:space="0" w:color="auto"/>
              <w:bottom w:val="single" w:sz="4" w:space="0" w:color="auto"/>
              <w:right w:val="single" w:sz="4" w:space="0" w:color="auto"/>
            </w:tcBorders>
          </w:tcPr>
          <w:p w:rsidR="008830DC" w:rsidRPr="0027246B" w:rsidRDefault="008830DC" w:rsidP="00012A03">
            <w:pPr>
              <w:pStyle w:val="paralevel1"/>
              <w:tabs>
                <w:tab w:val="left" w:pos="624"/>
                <w:tab w:val="left" w:pos="1247"/>
                <w:tab w:val="left" w:pos="1871"/>
              </w:tabs>
              <w:bidi/>
              <w:spacing w:after="0" w:line="280" w:lineRule="exact"/>
              <w:ind w:left="0"/>
              <w:rPr>
                <w:rFonts w:ascii="Times New Roman" w:hAnsi="Times New Roman" w:cs="Traditional Arabic"/>
                <w:szCs w:val="26"/>
              </w:rPr>
            </w:pPr>
          </w:p>
        </w:tc>
        <w:tc>
          <w:tcPr>
            <w:tcW w:w="2160" w:type="dxa"/>
            <w:tcBorders>
              <w:top w:val="single" w:sz="4" w:space="0" w:color="auto"/>
              <w:left w:val="single" w:sz="4" w:space="0" w:color="auto"/>
              <w:bottom w:val="single" w:sz="4" w:space="0" w:color="auto"/>
              <w:right w:val="single" w:sz="4" w:space="0" w:color="auto"/>
            </w:tcBorders>
          </w:tcPr>
          <w:p w:rsidR="008830DC" w:rsidRDefault="00012A03" w:rsidP="001529D3">
            <w:pPr>
              <w:pStyle w:val="paralevel1"/>
              <w:tabs>
                <w:tab w:val="left" w:pos="624"/>
                <w:tab w:val="left" w:pos="1247"/>
                <w:tab w:val="left" w:pos="1871"/>
              </w:tabs>
              <w:bidi/>
              <w:spacing w:after="0" w:line="280" w:lineRule="exact"/>
              <w:ind w:left="0"/>
              <w:jc w:val="both"/>
              <w:rPr>
                <w:rFonts w:ascii="Times New Roman" w:hAnsi="Times New Roman" w:cs="Traditional Arabic"/>
                <w:i/>
                <w:szCs w:val="26"/>
                <w:rtl/>
              </w:rPr>
            </w:pPr>
            <w:r>
              <w:rPr>
                <w:rFonts w:ascii="Times New Roman" w:hAnsi="Times New Roman" w:cs="Traditional Arabic" w:hint="cs"/>
                <w:i/>
                <w:szCs w:val="26"/>
                <w:rtl/>
              </w:rPr>
              <w:t xml:space="preserve">ترميد نفاية </w:t>
            </w:r>
            <w:proofErr w:type="spellStart"/>
            <w:r>
              <w:rPr>
                <w:rFonts w:ascii="Times New Roman" w:hAnsi="Times New Roman" w:cs="Traditional Arabic" w:hint="cs"/>
                <w:i/>
                <w:szCs w:val="26"/>
                <w:rtl/>
              </w:rPr>
              <w:t>ال</w:t>
            </w:r>
            <w:r w:rsidR="00411EB2">
              <w:rPr>
                <w:rFonts w:ascii="Times New Roman" w:hAnsi="Times New Roman" w:cs="Traditional Arabic" w:hint="cs"/>
                <w:i/>
                <w:szCs w:val="26"/>
                <w:rtl/>
              </w:rPr>
              <w:t>بيوتاديين</w:t>
            </w:r>
            <w:proofErr w:type="spellEnd"/>
            <w:r>
              <w:rPr>
                <w:rFonts w:ascii="Times New Roman" w:hAnsi="Times New Roman" w:cs="Traditional Arabic" w:hint="cs"/>
                <w:i/>
                <w:szCs w:val="26"/>
                <w:rtl/>
              </w:rPr>
              <w:t xml:space="preserve"> السداسي الكلور من إنتاج المذيبات </w:t>
            </w:r>
            <w:proofErr w:type="spellStart"/>
            <w:r>
              <w:rPr>
                <w:rFonts w:ascii="Times New Roman" w:hAnsi="Times New Roman" w:cs="Traditional Arabic" w:hint="cs"/>
                <w:i/>
                <w:szCs w:val="26"/>
                <w:rtl/>
              </w:rPr>
              <w:t>المكلورة</w:t>
            </w:r>
            <w:proofErr w:type="spellEnd"/>
          </w:p>
          <w:p w:rsidR="00012A03" w:rsidRPr="00012A03" w:rsidRDefault="00012A03" w:rsidP="00012A03">
            <w:pPr>
              <w:pStyle w:val="paralevel1"/>
              <w:tabs>
                <w:tab w:val="left" w:pos="624"/>
                <w:tab w:val="left" w:pos="1247"/>
                <w:tab w:val="left" w:pos="1871"/>
              </w:tabs>
              <w:bidi/>
              <w:spacing w:after="0" w:line="280" w:lineRule="exact"/>
              <w:ind w:left="0"/>
              <w:rPr>
                <w:rFonts w:ascii="Times New Roman" w:hAnsi="Times New Roman" w:cs="Traditional Arabic"/>
                <w:i/>
                <w:szCs w:val="26"/>
              </w:rPr>
            </w:pPr>
            <w:r>
              <w:rPr>
                <w:rFonts w:ascii="Times New Roman" w:hAnsi="Times New Roman" w:cs="Traditional Arabic" w:hint="cs"/>
                <w:i/>
                <w:szCs w:val="26"/>
                <w:rtl/>
              </w:rPr>
              <w:t>ترميد نفايات البلدية والنفايات الخطرة</w:t>
            </w:r>
          </w:p>
        </w:tc>
        <w:tc>
          <w:tcPr>
            <w:tcW w:w="2725" w:type="dxa"/>
            <w:tcBorders>
              <w:top w:val="single" w:sz="4" w:space="0" w:color="auto"/>
              <w:left w:val="single" w:sz="4" w:space="0" w:color="auto"/>
              <w:bottom w:val="single" w:sz="4" w:space="0" w:color="auto"/>
              <w:right w:val="single" w:sz="4" w:space="0" w:color="auto"/>
            </w:tcBorders>
          </w:tcPr>
          <w:p w:rsidR="008830DC" w:rsidRPr="00012A03" w:rsidRDefault="008830DC" w:rsidP="00012A03">
            <w:pPr>
              <w:pStyle w:val="paralevel1"/>
              <w:tabs>
                <w:tab w:val="left" w:pos="624"/>
                <w:tab w:val="left" w:pos="1247"/>
                <w:tab w:val="left" w:pos="1871"/>
              </w:tabs>
              <w:bidi/>
              <w:spacing w:after="0" w:line="280" w:lineRule="exact"/>
              <w:ind w:left="0"/>
              <w:rPr>
                <w:rFonts w:ascii="Times New Roman" w:hAnsi="Times New Roman" w:cs="Traditional Arabic"/>
                <w:szCs w:val="26"/>
              </w:rPr>
            </w:pPr>
          </w:p>
        </w:tc>
        <w:tc>
          <w:tcPr>
            <w:tcW w:w="1843" w:type="dxa"/>
            <w:tcBorders>
              <w:left w:val="single" w:sz="4" w:space="0" w:color="auto"/>
              <w:right w:val="single" w:sz="4" w:space="0" w:color="auto"/>
            </w:tcBorders>
          </w:tcPr>
          <w:p w:rsidR="008830DC" w:rsidRPr="00012A03" w:rsidRDefault="00012A03" w:rsidP="00012A03">
            <w:pPr>
              <w:pStyle w:val="paralevel1"/>
              <w:numPr>
                <w:ilvl w:val="0"/>
                <w:numId w:val="4"/>
              </w:numPr>
              <w:tabs>
                <w:tab w:val="left" w:pos="176"/>
                <w:tab w:val="left" w:pos="1247"/>
                <w:tab w:val="left" w:pos="1871"/>
              </w:tabs>
              <w:bidi/>
              <w:adjustRightInd w:val="0"/>
              <w:snapToGrid w:val="0"/>
              <w:spacing w:after="0" w:line="280" w:lineRule="exact"/>
              <w:rPr>
                <w:rFonts w:ascii="Times New Roman" w:hAnsi="Times New Roman" w:cs="Traditional Arabic"/>
                <w:i/>
                <w:szCs w:val="26"/>
              </w:rPr>
            </w:pPr>
            <w:r>
              <w:rPr>
                <w:rFonts w:ascii="Times New Roman" w:hAnsi="Times New Roman" w:cs="Traditional Arabic" w:hint="cs"/>
                <w:i/>
                <w:szCs w:val="26"/>
                <w:rtl/>
              </w:rPr>
              <w:t>الهواء</w:t>
            </w:r>
          </w:p>
          <w:p w:rsidR="008830DC" w:rsidRPr="00012A03" w:rsidRDefault="00012A03" w:rsidP="00012A03">
            <w:pPr>
              <w:pStyle w:val="paralevel1"/>
              <w:numPr>
                <w:ilvl w:val="0"/>
                <w:numId w:val="4"/>
              </w:numPr>
              <w:tabs>
                <w:tab w:val="left" w:pos="176"/>
                <w:tab w:val="left" w:pos="1247"/>
                <w:tab w:val="left" w:pos="1871"/>
              </w:tabs>
              <w:bidi/>
              <w:adjustRightInd w:val="0"/>
              <w:snapToGrid w:val="0"/>
              <w:spacing w:after="0" w:line="280" w:lineRule="exact"/>
              <w:rPr>
                <w:rFonts w:ascii="Times New Roman" w:hAnsi="Times New Roman" w:cs="Traditional Arabic"/>
                <w:i/>
                <w:szCs w:val="26"/>
              </w:rPr>
            </w:pPr>
            <w:r>
              <w:rPr>
                <w:rFonts w:ascii="Times New Roman" w:hAnsi="Times New Roman" w:cs="Traditional Arabic" w:hint="cs"/>
                <w:i/>
                <w:szCs w:val="26"/>
                <w:rtl/>
              </w:rPr>
              <w:t>نفايات صلبة (خبث ورماد)</w:t>
            </w:r>
          </w:p>
        </w:tc>
      </w:tr>
    </w:tbl>
    <w:p w:rsidR="00DA5A61" w:rsidRPr="008830DC" w:rsidRDefault="00DA5A61" w:rsidP="007C5DB1">
      <w:pPr>
        <w:spacing w:after="120" w:line="400" w:lineRule="exact"/>
        <w:ind w:left="1440"/>
        <w:jc w:val="both"/>
        <w:rPr>
          <w:rFonts w:cs="Traditional Arabic"/>
          <w:w w:val="99"/>
          <w:sz w:val="20"/>
          <w:szCs w:val="30"/>
          <w:rtl/>
        </w:rPr>
      </w:pPr>
    </w:p>
    <w:p w:rsidR="00287CCC" w:rsidRPr="00287CCC" w:rsidRDefault="004F6E54" w:rsidP="004F6E54">
      <w:pPr>
        <w:pStyle w:val="SingleTxt"/>
        <w:tabs>
          <w:tab w:val="clear" w:pos="1267"/>
          <w:tab w:val="right" w:pos="1095"/>
          <w:tab w:val="left" w:pos="1507"/>
        </w:tabs>
        <w:ind w:left="0" w:right="1264"/>
        <w:rPr>
          <w:b/>
          <w:bCs/>
          <w:sz w:val="38"/>
          <w:szCs w:val="38"/>
          <w:rtl/>
        </w:rPr>
      </w:pPr>
      <w:r>
        <w:rPr>
          <w:rFonts w:hint="cs"/>
          <w:b/>
          <w:bCs/>
          <w:sz w:val="38"/>
          <w:szCs w:val="38"/>
          <w:rtl/>
        </w:rPr>
        <w:tab/>
      </w:r>
      <w:r w:rsidR="00287CCC">
        <w:rPr>
          <w:rFonts w:hint="cs"/>
          <w:b/>
          <w:bCs/>
          <w:sz w:val="38"/>
          <w:szCs w:val="38"/>
          <w:rtl/>
        </w:rPr>
        <w:t>ثانياً</w:t>
      </w:r>
      <w:r w:rsidR="00287CCC" w:rsidRPr="00287CCC">
        <w:rPr>
          <w:rFonts w:hint="cs"/>
          <w:b/>
          <w:bCs/>
          <w:sz w:val="38"/>
          <w:szCs w:val="38"/>
          <w:rtl/>
        </w:rPr>
        <w:t xml:space="preserve"> -</w:t>
      </w:r>
      <w:r w:rsidR="00287CCC" w:rsidRPr="00287CCC">
        <w:rPr>
          <w:rFonts w:hint="cs"/>
          <w:b/>
          <w:bCs/>
          <w:sz w:val="38"/>
          <w:szCs w:val="38"/>
          <w:rtl/>
        </w:rPr>
        <w:tab/>
      </w:r>
      <w:r>
        <w:rPr>
          <w:rFonts w:hint="cs"/>
          <w:b/>
          <w:bCs/>
          <w:sz w:val="38"/>
          <w:szCs w:val="38"/>
          <w:rtl/>
        </w:rPr>
        <w:t>ال</w:t>
      </w:r>
      <w:r w:rsidR="00287CCC">
        <w:rPr>
          <w:rFonts w:hint="cs"/>
          <w:b/>
          <w:bCs/>
          <w:sz w:val="38"/>
          <w:szCs w:val="38"/>
          <w:rtl/>
        </w:rPr>
        <w:t xml:space="preserve">أحكام ذات </w:t>
      </w:r>
      <w:r w:rsidR="005A00B1">
        <w:rPr>
          <w:rFonts w:hint="cs"/>
          <w:b/>
          <w:bCs/>
          <w:sz w:val="38"/>
          <w:szCs w:val="38"/>
          <w:rtl/>
        </w:rPr>
        <w:t>ال</w:t>
      </w:r>
      <w:r w:rsidR="00287CCC">
        <w:rPr>
          <w:rFonts w:hint="cs"/>
          <w:b/>
          <w:bCs/>
          <w:sz w:val="38"/>
          <w:szCs w:val="38"/>
          <w:rtl/>
        </w:rPr>
        <w:t>صلة باتفاقيتي بازل واستكهولم</w:t>
      </w:r>
    </w:p>
    <w:p w:rsidR="00287CCC" w:rsidRPr="00287CCC" w:rsidRDefault="004F6E54" w:rsidP="004F6E54">
      <w:pPr>
        <w:pStyle w:val="SingleTxt"/>
        <w:tabs>
          <w:tab w:val="clear" w:pos="1267"/>
          <w:tab w:val="right" w:pos="1095"/>
          <w:tab w:val="left" w:pos="1507"/>
        </w:tabs>
        <w:ind w:left="0" w:right="1264"/>
        <w:rPr>
          <w:b/>
          <w:bCs/>
          <w:sz w:val="24"/>
          <w:szCs w:val="34"/>
          <w:rtl/>
        </w:rPr>
      </w:pPr>
      <w:r>
        <w:rPr>
          <w:rFonts w:hint="cs"/>
          <w:b/>
          <w:bCs/>
          <w:sz w:val="24"/>
          <w:szCs w:val="34"/>
          <w:rtl/>
        </w:rPr>
        <w:tab/>
      </w:r>
      <w:r w:rsidR="00287CCC" w:rsidRPr="00287CCC">
        <w:rPr>
          <w:rFonts w:hint="cs"/>
          <w:b/>
          <w:bCs/>
          <w:sz w:val="24"/>
          <w:szCs w:val="34"/>
          <w:rtl/>
        </w:rPr>
        <w:t>ألف -</w:t>
      </w:r>
      <w:r w:rsidR="00287CCC" w:rsidRPr="00287CCC">
        <w:rPr>
          <w:rFonts w:hint="cs"/>
          <w:b/>
          <w:bCs/>
          <w:sz w:val="24"/>
          <w:szCs w:val="34"/>
          <w:rtl/>
        </w:rPr>
        <w:tab/>
      </w:r>
      <w:r w:rsidR="00287CCC">
        <w:rPr>
          <w:rFonts w:hint="cs"/>
          <w:b/>
          <w:bCs/>
          <w:szCs w:val="34"/>
          <w:rtl/>
        </w:rPr>
        <w:t>اتفاقية بازل</w:t>
      </w:r>
    </w:p>
    <w:p w:rsidR="00D73329" w:rsidRDefault="00287CCC" w:rsidP="005A00B1">
      <w:pPr>
        <w:spacing w:after="120" w:line="400" w:lineRule="exact"/>
        <w:ind w:left="1440"/>
        <w:jc w:val="both"/>
        <w:rPr>
          <w:rFonts w:cs="Traditional Arabic"/>
          <w:w w:val="99"/>
          <w:sz w:val="20"/>
          <w:szCs w:val="30"/>
          <w:rtl/>
        </w:rPr>
      </w:pPr>
      <w:r>
        <w:rPr>
          <w:rFonts w:cs="Traditional Arabic" w:hint="cs"/>
          <w:w w:val="99"/>
          <w:sz w:val="20"/>
          <w:szCs w:val="30"/>
          <w:rtl/>
        </w:rPr>
        <w:t>24 -</w:t>
      </w:r>
      <w:r>
        <w:rPr>
          <w:rFonts w:cs="Traditional Arabic" w:hint="cs"/>
          <w:w w:val="99"/>
          <w:sz w:val="20"/>
          <w:szCs w:val="30"/>
          <w:rtl/>
        </w:rPr>
        <w:tab/>
      </w:r>
      <w:r w:rsidR="00735FD2">
        <w:rPr>
          <w:rFonts w:cs="Traditional Arabic" w:hint="cs"/>
          <w:w w:val="99"/>
          <w:sz w:val="20"/>
          <w:szCs w:val="30"/>
          <w:rtl/>
        </w:rPr>
        <w:t>تُعرِّف المادة 1 ("نطاق الاتفاقية") أنواع النفايات الخاضعة لاتفاقية بازل. وتوضِّح الفقرة الفرعية 1 (أ) من تلك المادة عملية من خطوتين لتحديد ما إذا كانت النفايات "نفاية خطرة" مع مراعاة أحكام الاتفاقية. أولاً</w:t>
      </w:r>
      <w:r w:rsidR="001529D3">
        <w:rPr>
          <w:rFonts w:cs="Traditional Arabic" w:hint="cs"/>
          <w:w w:val="99"/>
          <w:sz w:val="20"/>
          <w:szCs w:val="30"/>
          <w:rtl/>
        </w:rPr>
        <w:t>،</w:t>
      </w:r>
      <w:r w:rsidR="00735FD2">
        <w:rPr>
          <w:rFonts w:cs="Traditional Arabic" w:hint="cs"/>
          <w:w w:val="99"/>
          <w:sz w:val="20"/>
          <w:szCs w:val="30"/>
          <w:rtl/>
        </w:rPr>
        <w:t xml:space="preserve"> يجب أن تنتمي النفاية إلى فئة واردة في المرفق الأول من الاتفاقية "فئات النفايات التي يتعيَّن خضوعها للرقابة"). وثانياً، يجب أن تتميَّز النفايات على الأقل بواحدة من الخواص المدرجة في ال</w:t>
      </w:r>
      <w:r w:rsidR="005A00B1">
        <w:rPr>
          <w:rFonts w:cs="Traditional Arabic" w:hint="cs"/>
          <w:w w:val="99"/>
          <w:sz w:val="20"/>
          <w:szCs w:val="30"/>
          <w:rtl/>
        </w:rPr>
        <w:t>مرف</w:t>
      </w:r>
      <w:r w:rsidR="00735FD2">
        <w:rPr>
          <w:rFonts w:cs="Traditional Arabic" w:hint="cs"/>
          <w:w w:val="99"/>
          <w:sz w:val="20"/>
          <w:szCs w:val="30"/>
          <w:rtl/>
        </w:rPr>
        <w:t xml:space="preserve">ق الثالث بالاتفاقية ("قائمة الخواص الخطرة"). </w:t>
      </w:r>
    </w:p>
    <w:p w:rsidR="00735FD2" w:rsidRDefault="00735FD2" w:rsidP="00411EB2">
      <w:pPr>
        <w:spacing w:after="120" w:line="400" w:lineRule="exact"/>
        <w:ind w:left="1440"/>
        <w:jc w:val="both"/>
        <w:rPr>
          <w:rFonts w:cs="Traditional Arabic"/>
          <w:w w:val="99"/>
          <w:sz w:val="20"/>
          <w:szCs w:val="30"/>
          <w:rtl/>
        </w:rPr>
      </w:pPr>
      <w:r>
        <w:rPr>
          <w:rFonts w:cs="Traditional Arabic" w:hint="cs"/>
          <w:w w:val="99"/>
          <w:sz w:val="20"/>
          <w:szCs w:val="30"/>
          <w:rtl/>
        </w:rPr>
        <w:t>25 -</w:t>
      </w:r>
      <w:r>
        <w:rPr>
          <w:rFonts w:cs="Traditional Arabic" w:hint="cs"/>
          <w:w w:val="99"/>
          <w:sz w:val="20"/>
          <w:szCs w:val="30"/>
          <w:rtl/>
        </w:rPr>
        <w:tab/>
        <w:t>ويسرد المرفق الأول بعض النفايات التي قد تتكوَّن من</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sidR="00844835">
        <w:rPr>
          <w:rFonts w:cs="Traditional Arabic"/>
          <w:w w:val="99"/>
          <w:sz w:val="20"/>
          <w:szCs w:val="30"/>
        </w:rPr>
        <w:t xml:space="preserve"> </w:t>
      </w:r>
      <w:r w:rsidR="0081348A">
        <w:rPr>
          <w:rFonts w:cs="Traditional Arabic" w:hint="cs"/>
          <w:w w:val="99"/>
          <w:sz w:val="20"/>
          <w:szCs w:val="30"/>
          <w:rtl/>
        </w:rPr>
        <w:t xml:space="preserve">سداسي الكلور أو المحتوية عليه أو الملوثة به: </w:t>
      </w:r>
    </w:p>
    <w:p w:rsidR="0081348A" w:rsidRDefault="0081348A" w:rsidP="00411EB2">
      <w:pPr>
        <w:spacing w:after="120" w:line="400" w:lineRule="exact"/>
        <w:ind w:left="1440"/>
        <w:jc w:val="both"/>
        <w:rPr>
          <w:rFonts w:cs="Traditional Arabic"/>
          <w:w w:val="99"/>
          <w:sz w:val="20"/>
          <w:szCs w:val="30"/>
          <w:rtl/>
        </w:rPr>
      </w:pPr>
      <w:r>
        <w:rPr>
          <w:rFonts w:cs="Traditional Arabic" w:hint="cs"/>
          <w:w w:val="99"/>
          <w:sz w:val="20"/>
          <w:szCs w:val="30"/>
          <w:rtl/>
        </w:rPr>
        <w:tab/>
        <w:t>(أ)</w:t>
      </w:r>
      <w:r>
        <w:rPr>
          <w:rFonts w:cs="Traditional Arabic" w:hint="cs"/>
          <w:w w:val="99"/>
          <w:sz w:val="20"/>
          <w:szCs w:val="30"/>
          <w:rtl/>
        </w:rPr>
        <w:tab/>
      </w:r>
      <w:r>
        <w:rPr>
          <w:rFonts w:cs="Traditional Arabic"/>
          <w:w w:val="99"/>
          <w:sz w:val="20"/>
          <w:szCs w:val="30"/>
        </w:rPr>
        <w:t>Y4</w:t>
      </w:r>
      <w:r>
        <w:rPr>
          <w:rFonts w:cs="Traditional Arabic" w:hint="cs"/>
          <w:w w:val="99"/>
          <w:sz w:val="20"/>
          <w:szCs w:val="30"/>
          <w:rtl/>
        </w:rPr>
        <w:t xml:space="preserve">: النفايات المتخلفة عن إنتاج المبيدات البيولوجية والمستحضرات الصيدلية النباتية وتجهيزها واستخدامها؛ </w:t>
      </w:r>
    </w:p>
    <w:p w:rsidR="0081348A" w:rsidRDefault="0081348A" w:rsidP="00411EB2">
      <w:pPr>
        <w:spacing w:after="120" w:line="400" w:lineRule="exact"/>
        <w:ind w:left="1440"/>
        <w:jc w:val="both"/>
        <w:rPr>
          <w:rFonts w:cs="Traditional Arabic"/>
          <w:w w:val="99"/>
          <w:sz w:val="20"/>
          <w:szCs w:val="30"/>
          <w:rtl/>
        </w:rPr>
      </w:pPr>
      <w:r>
        <w:rPr>
          <w:rFonts w:cs="Traditional Arabic" w:hint="cs"/>
          <w:w w:val="99"/>
          <w:sz w:val="20"/>
          <w:szCs w:val="30"/>
          <w:rtl/>
        </w:rPr>
        <w:tab/>
        <w:t>(ب)</w:t>
      </w:r>
      <w:r>
        <w:rPr>
          <w:rFonts w:cs="Traditional Arabic" w:hint="cs"/>
          <w:w w:val="99"/>
          <w:sz w:val="20"/>
          <w:szCs w:val="30"/>
          <w:rtl/>
        </w:rPr>
        <w:tab/>
      </w:r>
      <w:r>
        <w:rPr>
          <w:rFonts w:cs="Traditional Arabic"/>
          <w:w w:val="99"/>
          <w:sz w:val="20"/>
          <w:szCs w:val="30"/>
        </w:rPr>
        <w:t>Y6</w:t>
      </w:r>
      <w:r>
        <w:rPr>
          <w:rFonts w:cs="Traditional Arabic" w:hint="cs"/>
          <w:w w:val="99"/>
          <w:sz w:val="20"/>
          <w:szCs w:val="30"/>
          <w:rtl/>
        </w:rPr>
        <w:t>: النفايات المتخلفة عن إنتاج المذيبات العضوية وتجهيزها واستخدامها؛</w:t>
      </w:r>
    </w:p>
    <w:p w:rsidR="0081348A" w:rsidRDefault="0081348A" w:rsidP="009E5B15">
      <w:pPr>
        <w:spacing w:after="120" w:line="400" w:lineRule="exact"/>
        <w:ind w:left="1440"/>
        <w:jc w:val="both"/>
        <w:rPr>
          <w:rFonts w:cs="Traditional Arabic"/>
          <w:w w:val="99"/>
          <w:sz w:val="20"/>
          <w:szCs w:val="30"/>
          <w:rtl/>
        </w:rPr>
      </w:pPr>
      <w:r>
        <w:rPr>
          <w:rFonts w:cs="Traditional Arabic" w:hint="cs"/>
          <w:w w:val="99"/>
          <w:sz w:val="20"/>
          <w:szCs w:val="30"/>
          <w:rtl/>
        </w:rPr>
        <w:tab/>
        <w:t>(ج)</w:t>
      </w:r>
      <w:r>
        <w:rPr>
          <w:rFonts w:cs="Traditional Arabic" w:hint="cs"/>
          <w:w w:val="99"/>
          <w:sz w:val="20"/>
          <w:szCs w:val="30"/>
          <w:rtl/>
        </w:rPr>
        <w:tab/>
      </w:r>
      <w:r>
        <w:rPr>
          <w:rFonts w:cs="Traditional Arabic"/>
          <w:w w:val="99"/>
          <w:sz w:val="20"/>
          <w:szCs w:val="30"/>
        </w:rPr>
        <w:t>Y9</w:t>
      </w:r>
      <w:r>
        <w:rPr>
          <w:rFonts w:cs="Traditional Arabic" w:hint="cs"/>
          <w:w w:val="99"/>
          <w:sz w:val="20"/>
          <w:szCs w:val="30"/>
          <w:rtl/>
        </w:rPr>
        <w:t>: النفايات من الزيوت/</w:t>
      </w:r>
      <w:proofErr w:type="spellStart"/>
      <w:r>
        <w:rPr>
          <w:rFonts w:cs="Traditional Arabic" w:hint="cs"/>
          <w:w w:val="99"/>
          <w:sz w:val="20"/>
          <w:szCs w:val="30"/>
          <w:rtl/>
        </w:rPr>
        <w:t>المياه</w:t>
      </w:r>
      <w:r w:rsidR="001529D3">
        <w:rPr>
          <w:rFonts w:cs="Traditional Arabic" w:hint="cs"/>
          <w:w w:val="99"/>
          <w:sz w:val="20"/>
          <w:szCs w:val="30"/>
          <w:rtl/>
        </w:rPr>
        <w:t>،</w:t>
      </w:r>
      <w:r>
        <w:rPr>
          <w:rFonts w:cs="Traditional Arabic" w:hint="cs"/>
          <w:w w:val="99"/>
          <w:sz w:val="20"/>
          <w:szCs w:val="30"/>
          <w:rtl/>
        </w:rPr>
        <w:t>ومزائج</w:t>
      </w:r>
      <w:proofErr w:type="spellEnd"/>
      <w:r>
        <w:rPr>
          <w:rFonts w:cs="Traditional Arabic" w:hint="cs"/>
          <w:w w:val="99"/>
          <w:sz w:val="20"/>
          <w:szCs w:val="30"/>
          <w:rtl/>
        </w:rPr>
        <w:t xml:space="preserve"> هيدروكربونات/المياه، </w:t>
      </w:r>
      <w:r w:rsidR="009E5B15">
        <w:rPr>
          <w:rFonts w:cs="Traditional Arabic" w:hint="cs"/>
          <w:w w:val="99"/>
          <w:sz w:val="20"/>
          <w:szCs w:val="30"/>
          <w:rtl/>
        </w:rPr>
        <w:t>مستحلبات؛</w:t>
      </w:r>
    </w:p>
    <w:p w:rsidR="0081348A" w:rsidRDefault="0081348A" w:rsidP="0081348A">
      <w:pPr>
        <w:spacing w:after="120" w:line="400" w:lineRule="exact"/>
        <w:ind w:left="1440"/>
        <w:jc w:val="both"/>
        <w:rPr>
          <w:rFonts w:cs="Traditional Arabic"/>
          <w:w w:val="99"/>
          <w:sz w:val="20"/>
          <w:szCs w:val="30"/>
          <w:rtl/>
        </w:rPr>
      </w:pPr>
      <w:r>
        <w:rPr>
          <w:rFonts w:cs="Traditional Arabic" w:hint="cs"/>
          <w:w w:val="99"/>
          <w:sz w:val="20"/>
          <w:szCs w:val="30"/>
          <w:rtl/>
        </w:rPr>
        <w:tab/>
        <w:t>(د)</w:t>
      </w:r>
      <w:r>
        <w:rPr>
          <w:rFonts w:cs="Traditional Arabic" w:hint="cs"/>
          <w:w w:val="99"/>
          <w:sz w:val="20"/>
          <w:szCs w:val="30"/>
          <w:rtl/>
        </w:rPr>
        <w:tab/>
      </w:r>
      <w:r>
        <w:rPr>
          <w:rFonts w:cs="Traditional Arabic"/>
          <w:w w:val="99"/>
          <w:sz w:val="20"/>
          <w:szCs w:val="30"/>
        </w:rPr>
        <w:t>Y10</w:t>
      </w:r>
      <w:r>
        <w:rPr>
          <w:rFonts w:cs="Traditional Arabic" w:hint="cs"/>
          <w:w w:val="99"/>
          <w:sz w:val="20"/>
          <w:szCs w:val="30"/>
          <w:rtl/>
        </w:rPr>
        <w:t xml:space="preserve">: النفايات من المواد والمركبات المحتوية على أو الملوثة بثنائيات </w:t>
      </w:r>
      <w:proofErr w:type="spellStart"/>
      <w:r>
        <w:rPr>
          <w:rFonts w:cs="Traditional Arabic" w:hint="cs"/>
          <w:w w:val="99"/>
          <w:sz w:val="20"/>
          <w:szCs w:val="30"/>
          <w:rtl/>
        </w:rPr>
        <w:t>الفينيل</w:t>
      </w:r>
      <w:proofErr w:type="spellEnd"/>
      <w:r>
        <w:rPr>
          <w:rFonts w:cs="Traditional Arabic" w:hint="cs"/>
          <w:w w:val="99"/>
          <w:sz w:val="20"/>
          <w:szCs w:val="30"/>
          <w:rtl/>
        </w:rPr>
        <w:t xml:space="preserve"> ذات الروابط الكلورية المتعددة و/أو مركبات </w:t>
      </w:r>
      <w:proofErr w:type="spellStart"/>
      <w:r>
        <w:rPr>
          <w:rFonts w:cs="Traditional Arabic" w:hint="cs"/>
          <w:w w:val="99"/>
          <w:sz w:val="20"/>
          <w:szCs w:val="30"/>
          <w:rtl/>
        </w:rPr>
        <w:t>التيرفينول</w:t>
      </w:r>
      <w:proofErr w:type="spellEnd"/>
      <w:r>
        <w:rPr>
          <w:rFonts w:cs="Traditional Arabic" w:hint="cs"/>
          <w:w w:val="99"/>
          <w:sz w:val="20"/>
          <w:szCs w:val="30"/>
          <w:rtl/>
        </w:rPr>
        <w:t xml:space="preserve"> متعددة </w:t>
      </w:r>
      <w:proofErr w:type="spellStart"/>
      <w:r>
        <w:rPr>
          <w:rFonts w:cs="Traditional Arabic" w:hint="cs"/>
          <w:w w:val="99"/>
          <w:sz w:val="20"/>
          <w:szCs w:val="30"/>
          <w:rtl/>
        </w:rPr>
        <w:t>الكلورة</w:t>
      </w:r>
      <w:proofErr w:type="spellEnd"/>
      <w:r>
        <w:rPr>
          <w:rFonts w:cs="Traditional Arabic" w:hint="cs"/>
          <w:w w:val="99"/>
          <w:sz w:val="20"/>
          <w:szCs w:val="30"/>
          <w:rtl/>
        </w:rPr>
        <w:t xml:space="preserve"> و/أو مركبات ثنائي </w:t>
      </w:r>
      <w:proofErr w:type="spellStart"/>
      <w:r>
        <w:rPr>
          <w:rFonts w:cs="Traditional Arabic" w:hint="cs"/>
          <w:w w:val="99"/>
          <w:sz w:val="20"/>
          <w:szCs w:val="30"/>
          <w:rtl/>
        </w:rPr>
        <w:t>الفينيل</w:t>
      </w:r>
      <w:proofErr w:type="spellEnd"/>
      <w:r>
        <w:rPr>
          <w:rFonts w:cs="Traditional Arabic" w:hint="cs"/>
          <w:w w:val="99"/>
          <w:sz w:val="20"/>
          <w:szCs w:val="30"/>
          <w:rtl/>
        </w:rPr>
        <w:t xml:space="preserve"> متعددة </w:t>
      </w:r>
      <w:proofErr w:type="spellStart"/>
      <w:r>
        <w:rPr>
          <w:rFonts w:cs="Traditional Arabic" w:hint="cs"/>
          <w:w w:val="99"/>
          <w:sz w:val="20"/>
          <w:szCs w:val="30"/>
          <w:rtl/>
        </w:rPr>
        <w:t>البرومة</w:t>
      </w:r>
      <w:proofErr w:type="spellEnd"/>
      <w:r>
        <w:rPr>
          <w:rFonts w:cs="Traditional Arabic" w:hint="cs"/>
          <w:w w:val="99"/>
          <w:sz w:val="20"/>
          <w:szCs w:val="30"/>
          <w:rtl/>
        </w:rPr>
        <w:t>.</w:t>
      </w:r>
    </w:p>
    <w:p w:rsidR="0081348A" w:rsidRDefault="0081348A" w:rsidP="0081348A">
      <w:pPr>
        <w:spacing w:after="120" w:line="400" w:lineRule="exact"/>
        <w:ind w:left="1440"/>
        <w:jc w:val="both"/>
        <w:rPr>
          <w:rFonts w:cs="Traditional Arabic"/>
          <w:w w:val="99"/>
          <w:sz w:val="20"/>
          <w:szCs w:val="30"/>
          <w:rtl/>
        </w:rPr>
      </w:pPr>
      <w:r>
        <w:rPr>
          <w:rFonts w:cs="Traditional Arabic" w:hint="cs"/>
          <w:w w:val="99"/>
          <w:sz w:val="20"/>
          <w:szCs w:val="30"/>
          <w:rtl/>
        </w:rPr>
        <w:tab/>
        <w:t>(هـ)</w:t>
      </w:r>
      <w:r>
        <w:rPr>
          <w:rFonts w:cs="Traditional Arabic" w:hint="cs"/>
          <w:w w:val="99"/>
          <w:sz w:val="20"/>
          <w:szCs w:val="30"/>
          <w:rtl/>
        </w:rPr>
        <w:tab/>
      </w:r>
      <w:r>
        <w:rPr>
          <w:rFonts w:cs="Traditional Arabic"/>
          <w:w w:val="99"/>
          <w:sz w:val="20"/>
          <w:szCs w:val="30"/>
        </w:rPr>
        <w:t>Y18</w:t>
      </w:r>
      <w:r>
        <w:rPr>
          <w:rFonts w:cs="Traditional Arabic" w:hint="cs"/>
          <w:w w:val="99"/>
          <w:sz w:val="20"/>
          <w:szCs w:val="30"/>
          <w:rtl/>
        </w:rPr>
        <w:t xml:space="preserve">: الرواسب الناجمة عن عمليات التخلص من النفايات الصناعية؛ </w:t>
      </w:r>
    </w:p>
    <w:p w:rsidR="0081348A" w:rsidRDefault="0081348A" w:rsidP="0081348A">
      <w:pPr>
        <w:spacing w:after="120" w:line="400" w:lineRule="exact"/>
        <w:ind w:left="1440"/>
        <w:jc w:val="both"/>
        <w:rPr>
          <w:rFonts w:cs="Traditional Arabic"/>
          <w:w w:val="99"/>
          <w:sz w:val="20"/>
          <w:szCs w:val="30"/>
          <w:rtl/>
        </w:rPr>
      </w:pPr>
      <w:r>
        <w:rPr>
          <w:rFonts w:cs="Traditional Arabic" w:hint="cs"/>
          <w:w w:val="99"/>
          <w:sz w:val="20"/>
          <w:szCs w:val="30"/>
          <w:rtl/>
        </w:rPr>
        <w:tab/>
        <w:t>(و)</w:t>
      </w:r>
      <w:r>
        <w:rPr>
          <w:rFonts w:cs="Traditional Arabic" w:hint="cs"/>
          <w:w w:val="99"/>
          <w:sz w:val="20"/>
          <w:szCs w:val="30"/>
          <w:rtl/>
        </w:rPr>
        <w:tab/>
      </w:r>
      <w:r>
        <w:rPr>
          <w:rFonts w:cs="Traditional Arabic"/>
          <w:w w:val="99"/>
          <w:sz w:val="20"/>
          <w:szCs w:val="30"/>
        </w:rPr>
        <w:t>Y41</w:t>
      </w:r>
      <w:r>
        <w:rPr>
          <w:rFonts w:cs="Traditional Arabic" w:hint="cs"/>
          <w:w w:val="99"/>
          <w:sz w:val="20"/>
          <w:szCs w:val="30"/>
          <w:rtl/>
        </w:rPr>
        <w:t xml:space="preserve">: المذيبات العضوية </w:t>
      </w:r>
      <w:proofErr w:type="spellStart"/>
      <w:r>
        <w:rPr>
          <w:rFonts w:cs="Traditional Arabic" w:hint="cs"/>
          <w:w w:val="99"/>
          <w:sz w:val="20"/>
          <w:szCs w:val="30"/>
          <w:rtl/>
        </w:rPr>
        <w:t>المهلجنة</w:t>
      </w:r>
      <w:proofErr w:type="spellEnd"/>
      <w:r>
        <w:rPr>
          <w:rFonts w:cs="Traditional Arabic" w:hint="cs"/>
          <w:w w:val="99"/>
          <w:sz w:val="20"/>
          <w:szCs w:val="30"/>
          <w:rtl/>
        </w:rPr>
        <w:t>.</w:t>
      </w:r>
    </w:p>
    <w:p w:rsidR="00D73329" w:rsidRDefault="0081348A" w:rsidP="001529D3">
      <w:pPr>
        <w:spacing w:after="120" w:line="400" w:lineRule="exact"/>
        <w:ind w:left="1440"/>
        <w:jc w:val="both"/>
        <w:rPr>
          <w:rFonts w:cs="Traditional Arabic"/>
          <w:w w:val="99"/>
          <w:sz w:val="20"/>
          <w:szCs w:val="30"/>
          <w:rtl/>
        </w:rPr>
      </w:pPr>
      <w:r>
        <w:rPr>
          <w:rFonts w:cs="Traditional Arabic" w:hint="cs"/>
          <w:w w:val="99"/>
          <w:sz w:val="20"/>
          <w:szCs w:val="30"/>
          <w:rtl/>
        </w:rPr>
        <w:t>26 -</w:t>
      </w:r>
      <w:r>
        <w:rPr>
          <w:rFonts w:cs="Traditional Arabic" w:hint="cs"/>
          <w:w w:val="99"/>
          <w:sz w:val="20"/>
          <w:szCs w:val="30"/>
          <w:rtl/>
        </w:rPr>
        <w:tab/>
        <w:t xml:space="preserve">ويفترض أن </w:t>
      </w:r>
      <w:r w:rsidR="001529D3">
        <w:rPr>
          <w:rFonts w:cs="Traditional Arabic" w:hint="cs"/>
          <w:w w:val="99"/>
          <w:sz w:val="20"/>
          <w:szCs w:val="30"/>
          <w:rtl/>
        </w:rPr>
        <w:t xml:space="preserve">تعرض </w:t>
      </w:r>
      <w:r>
        <w:rPr>
          <w:rFonts w:cs="Traditional Arabic" w:hint="cs"/>
          <w:w w:val="99"/>
          <w:sz w:val="20"/>
          <w:szCs w:val="30"/>
          <w:rtl/>
        </w:rPr>
        <w:t xml:space="preserve">النفايات الواردة في المرفق الأول واحداً أو أكثر من الخصائص الخطرة الواردة في المرفق الثالث، والتي قد تحتوي على </w:t>
      </w:r>
      <w:r>
        <w:rPr>
          <w:rFonts w:cs="Traditional Arabic"/>
          <w:w w:val="99"/>
          <w:sz w:val="20"/>
          <w:szCs w:val="30"/>
        </w:rPr>
        <w:t>H6.1</w:t>
      </w:r>
      <w:r>
        <w:rPr>
          <w:rFonts w:cs="Traditional Arabic" w:hint="cs"/>
          <w:w w:val="99"/>
          <w:sz w:val="20"/>
          <w:szCs w:val="30"/>
          <w:rtl/>
        </w:rPr>
        <w:t xml:space="preserve"> "المواد السامة (ذات الآثار الحادة)، </w:t>
      </w:r>
      <w:r w:rsidR="001529D3">
        <w:rPr>
          <w:rFonts w:cs="Traditional Arabic" w:hint="cs"/>
          <w:w w:val="99"/>
          <w:sz w:val="20"/>
          <w:szCs w:val="30"/>
          <w:rtl/>
        </w:rPr>
        <w:t>أ</w:t>
      </w:r>
      <w:r>
        <w:rPr>
          <w:rFonts w:cs="Traditional Arabic" w:hint="cs"/>
          <w:w w:val="99"/>
          <w:sz w:val="20"/>
          <w:szCs w:val="30"/>
          <w:rtl/>
        </w:rPr>
        <w:t>و</w:t>
      </w:r>
      <w:r>
        <w:rPr>
          <w:rFonts w:cs="Traditional Arabic"/>
          <w:w w:val="99"/>
          <w:sz w:val="20"/>
          <w:szCs w:val="30"/>
        </w:rPr>
        <w:t>H8</w:t>
      </w:r>
      <w:r>
        <w:rPr>
          <w:rFonts w:cs="Traditional Arabic" w:hint="cs"/>
          <w:w w:val="99"/>
          <w:sz w:val="20"/>
          <w:szCs w:val="30"/>
          <w:rtl/>
        </w:rPr>
        <w:t xml:space="preserve"> "المواد الأكالة"، </w:t>
      </w:r>
      <w:r w:rsidR="001529D3">
        <w:rPr>
          <w:rFonts w:cs="Traditional Arabic" w:hint="cs"/>
          <w:w w:val="99"/>
          <w:sz w:val="20"/>
          <w:szCs w:val="30"/>
          <w:rtl/>
        </w:rPr>
        <w:t>أ</w:t>
      </w:r>
      <w:r>
        <w:rPr>
          <w:rFonts w:cs="Traditional Arabic" w:hint="cs"/>
          <w:w w:val="99"/>
          <w:sz w:val="20"/>
          <w:szCs w:val="30"/>
          <w:rtl/>
        </w:rPr>
        <w:t>و</w:t>
      </w:r>
      <w:r>
        <w:rPr>
          <w:rFonts w:cs="Traditional Arabic"/>
          <w:w w:val="99"/>
          <w:sz w:val="20"/>
          <w:szCs w:val="30"/>
        </w:rPr>
        <w:t>H11</w:t>
      </w:r>
      <w:r>
        <w:rPr>
          <w:rFonts w:cs="Traditional Arabic" w:hint="cs"/>
          <w:w w:val="99"/>
          <w:sz w:val="20"/>
          <w:szCs w:val="30"/>
          <w:rtl/>
        </w:rPr>
        <w:t xml:space="preserve"> "المواد </w:t>
      </w:r>
      <w:proofErr w:type="spellStart"/>
      <w:r>
        <w:rPr>
          <w:rFonts w:cs="Traditional Arabic" w:hint="cs"/>
          <w:w w:val="99"/>
          <w:sz w:val="20"/>
          <w:szCs w:val="30"/>
          <w:rtl/>
        </w:rPr>
        <w:t>التوكسينية</w:t>
      </w:r>
      <w:proofErr w:type="spellEnd"/>
      <w:r>
        <w:rPr>
          <w:rFonts w:cs="Traditional Arabic" w:hint="cs"/>
          <w:w w:val="99"/>
          <w:sz w:val="20"/>
          <w:szCs w:val="30"/>
          <w:rtl/>
        </w:rPr>
        <w:t xml:space="preserve"> (ذات الآثار المتأخرة أو المزمنة)"؛ </w:t>
      </w:r>
      <w:r w:rsidR="001529D3">
        <w:rPr>
          <w:rFonts w:cs="Traditional Arabic" w:hint="cs"/>
          <w:w w:val="99"/>
          <w:sz w:val="20"/>
          <w:szCs w:val="30"/>
          <w:rtl/>
        </w:rPr>
        <w:t xml:space="preserve">أو </w:t>
      </w:r>
      <w:r>
        <w:rPr>
          <w:rFonts w:cs="Traditional Arabic"/>
          <w:w w:val="99"/>
          <w:sz w:val="20"/>
          <w:szCs w:val="30"/>
        </w:rPr>
        <w:t>H12</w:t>
      </w:r>
      <w:r>
        <w:rPr>
          <w:rFonts w:cs="Traditional Arabic" w:hint="cs"/>
          <w:w w:val="99"/>
          <w:sz w:val="20"/>
          <w:szCs w:val="30"/>
          <w:rtl/>
        </w:rPr>
        <w:t xml:space="preserve"> المواد السامة للبيئة"؛ أو </w:t>
      </w:r>
      <w:r>
        <w:rPr>
          <w:rFonts w:cs="Traditional Arabic"/>
          <w:w w:val="99"/>
          <w:sz w:val="20"/>
          <w:szCs w:val="30"/>
        </w:rPr>
        <w:t>H13</w:t>
      </w:r>
      <w:r>
        <w:rPr>
          <w:rFonts w:cs="Traditional Arabic" w:hint="cs"/>
          <w:w w:val="99"/>
          <w:sz w:val="20"/>
          <w:szCs w:val="30"/>
          <w:rtl/>
        </w:rPr>
        <w:t xml:space="preserve"> (المواد القادرة، </w:t>
      </w:r>
      <w:r>
        <w:rPr>
          <w:rFonts w:cs="Traditional Arabic" w:hint="cs"/>
          <w:w w:val="99"/>
          <w:sz w:val="20"/>
          <w:szCs w:val="30"/>
          <w:rtl/>
        </w:rPr>
        <w:lastRenderedPageBreak/>
        <w:t>بوسيلة ما، بعد التخلص منها على إنتاج مادة أخرى ومن أمثلتها المواد التي قد تنتج عن الرشح وتكون متميزة بأيٍ من الخواص المدرجة أعلاه، ما لم تُظهر عن طريق "اختبارات وطنية" أنها لا تظهر هذه الخواص. وربما تكون الاختبارات الوطنية مفيدة لتحديد خاصية خطرة معيَّنة في المرفق الثالث بالاتفاقية لحين أن يتم تعريف الخاص</w:t>
      </w:r>
      <w:r w:rsidR="005A00B1">
        <w:rPr>
          <w:rFonts w:cs="Traditional Arabic" w:hint="cs"/>
          <w:w w:val="99"/>
          <w:sz w:val="20"/>
          <w:szCs w:val="30"/>
          <w:rtl/>
        </w:rPr>
        <w:t>ي</w:t>
      </w:r>
      <w:r>
        <w:rPr>
          <w:rFonts w:cs="Traditional Arabic" w:hint="cs"/>
          <w:w w:val="99"/>
          <w:sz w:val="20"/>
          <w:szCs w:val="30"/>
          <w:rtl/>
        </w:rPr>
        <w:t xml:space="preserve">ة الخطرة بشكل كامل. </w:t>
      </w:r>
      <w:r w:rsidR="003B5FD2">
        <w:rPr>
          <w:rFonts w:cs="Traditional Arabic" w:hint="cs"/>
          <w:w w:val="99"/>
          <w:sz w:val="20"/>
          <w:szCs w:val="30"/>
          <w:rtl/>
        </w:rPr>
        <w:t xml:space="preserve">وقد اعتمدت الورقات التوجيهية فيما يتعلق بالخواص الخطرة في المرفق الثالث </w:t>
      </w:r>
      <w:r w:rsidR="003B5FD2">
        <w:rPr>
          <w:rFonts w:cs="Traditional Arabic"/>
          <w:w w:val="99"/>
          <w:sz w:val="20"/>
          <w:szCs w:val="30"/>
        </w:rPr>
        <w:t>H11</w:t>
      </w:r>
      <w:r w:rsidR="003B5FD2">
        <w:rPr>
          <w:rFonts w:cs="Traditional Arabic" w:hint="cs"/>
          <w:w w:val="99"/>
          <w:sz w:val="20"/>
          <w:szCs w:val="30"/>
          <w:rtl/>
        </w:rPr>
        <w:t xml:space="preserve"> ، </w:t>
      </w:r>
      <w:r w:rsidR="003B5FD2">
        <w:rPr>
          <w:rFonts w:cs="Traditional Arabic"/>
          <w:w w:val="99"/>
          <w:sz w:val="20"/>
          <w:szCs w:val="30"/>
        </w:rPr>
        <w:t>H12</w:t>
      </w:r>
      <w:r w:rsidR="003B5FD2">
        <w:rPr>
          <w:rFonts w:cs="Traditional Arabic" w:hint="cs"/>
          <w:w w:val="99"/>
          <w:sz w:val="20"/>
          <w:szCs w:val="30"/>
          <w:rtl/>
        </w:rPr>
        <w:t>، و</w:t>
      </w:r>
      <w:r w:rsidR="003B5FD2">
        <w:rPr>
          <w:rFonts w:cs="Traditional Arabic"/>
          <w:w w:val="99"/>
          <w:sz w:val="20"/>
          <w:szCs w:val="30"/>
        </w:rPr>
        <w:t>H13</w:t>
      </w:r>
      <w:r w:rsidR="003B5FD2">
        <w:rPr>
          <w:rFonts w:cs="Traditional Arabic" w:hint="cs"/>
          <w:w w:val="99"/>
          <w:sz w:val="20"/>
          <w:szCs w:val="30"/>
          <w:rtl/>
        </w:rPr>
        <w:t xml:space="preserve"> بصفة مؤقتة من </w:t>
      </w:r>
      <w:r w:rsidR="001529D3">
        <w:rPr>
          <w:rFonts w:cs="Traditional Arabic" w:hint="cs"/>
          <w:w w:val="99"/>
          <w:sz w:val="20"/>
          <w:szCs w:val="30"/>
          <w:rtl/>
        </w:rPr>
        <w:t xml:space="preserve">جانب </w:t>
      </w:r>
      <w:r w:rsidR="003B5FD2">
        <w:rPr>
          <w:rFonts w:cs="Traditional Arabic" w:hint="cs"/>
          <w:w w:val="99"/>
          <w:sz w:val="20"/>
          <w:szCs w:val="30"/>
          <w:rtl/>
        </w:rPr>
        <w:t xml:space="preserve">مؤتمر الأطراف في اتفاقية بازل في اجتماعيه السادس والسابع. </w:t>
      </w:r>
    </w:p>
    <w:p w:rsidR="003B5FD2" w:rsidRDefault="003B5FD2" w:rsidP="007C5DB1">
      <w:pPr>
        <w:spacing w:after="120" w:line="400" w:lineRule="exact"/>
        <w:ind w:left="1440"/>
        <w:jc w:val="both"/>
        <w:rPr>
          <w:rFonts w:cs="Traditional Arabic"/>
          <w:w w:val="99"/>
          <w:sz w:val="20"/>
          <w:szCs w:val="30"/>
          <w:rtl/>
        </w:rPr>
      </w:pPr>
      <w:r>
        <w:rPr>
          <w:rFonts w:cs="Traditional Arabic" w:hint="cs"/>
          <w:w w:val="99"/>
          <w:sz w:val="20"/>
          <w:szCs w:val="30"/>
          <w:rtl/>
        </w:rPr>
        <w:t>27 -</w:t>
      </w:r>
      <w:r>
        <w:rPr>
          <w:rFonts w:cs="Traditional Arabic" w:hint="cs"/>
          <w:w w:val="99"/>
          <w:sz w:val="20"/>
          <w:szCs w:val="30"/>
          <w:rtl/>
        </w:rPr>
        <w:tab/>
        <w:t xml:space="preserve">وتصف القائمة ألف بالمرفق الثامن من الاتفاقية النفايات التي تتسم بأنها خطرة بموجب المادة 1، الفقرة 1 (أ) من هذه الاتفاقية". ومع ذلك "[د] تسمية أي نفاية في المرفق الثامن لا تستبعد، في حالة معيَّنة، استخدام المرفق الثالث [قائمة الخواص الخطرة] لإظهار أن النفاية ليست خطرة" (المرفق الأول، الفقرة (ب). وتشمل القائمة ألف من المرفق الثامن عدداً من النفايات أو فئات النفايات التي تتسم بإمكانية احتواء أو التلوث بمادة </w:t>
      </w:r>
      <w:proofErr w:type="spellStart"/>
      <w:r>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بما في ذلك ما يلي:</w:t>
      </w:r>
    </w:p>
    <w:p w:rsidR="003B5FD2" w:rsidRDefault="00602B3E" w:rsidP="001529D3">
      <w:pPr>
        <w:spacing w:after="120" w:line="400" w:lineRule="exact"/>
        <w:ind w:left="1440"/>
        <w:jc w:val="both"/>
        <w:rPr>
          <w:rFonts w:cs="Traditional Arabic"/>
          <w:w w:val="99"/>
          <w:sz w:val="20"/>
          <w:szCs w:val="30"/>
          <w:rtl/>
        </w:rPr>
      </w:pPr>
      <w:r>
        <w:rPr>
          <w:rFonts w:cs="Traditional Arabic" w:hint="cs"/>
          <w:w w:val="99"/>
          <w:sz w:val="20"/>
          <w:szCs w:val="30"/>
          <w:rtl/>
        </w:rPr>
        <w:tab/>
        <w:t>(أ)</w:t>
      </w:r>
      <w:r>
        <w:rPr>
          <w:rFonts w:cs="Traditional Arabic" w:hint="cs"/>
          <w:w w:val="99"/>
          <w:sz w:val="20"/>
          <w:szCs w:val="30"/>
          <w:rtl/>
        </w:rPr>
        <w:tab/>
      </w:r>
      <w:r w:rsidR="00FB2C29">
        <w:rPr>
          <w:rFonts w:cs="Traditional Arabic" w:hint="cs"/>
          <w:w w:val="99"/>
          <w:sz w:val="20"/>
          <w:szCs w:val="30"/>
          <w:rtl/>
        </w:rPr>
        <w:t>ألف 1180</w:t>
      </w:r>
      <w:r>
        <w:rPr>
          <w:rFonts w:cs="Traditional Arabic" w:hint="cs"/>
          <w:w w:val="99"/>
          <w:sz w:val="20"/>
          <w:szCs w:val="30"/>
          <w:rtl/>
        </w:rPr>
        <w:t xml:space="preserve">: النفايات الناجمة عن عمليات التجميع الكهربائية والإلكترونية أو </w:t>
      </w:r>
      <w:r w:rsidR="005A00B1">
        <w:rPr>
          <w:rFonts w:cs="Traditional Arabic" w:hint="cs"/>
          <w:w w:val="99"/>
          <w:sz w:val="20"/>
          <w:szCs w:val="30"/>
          <w:rtl/>
        </w:rPr>
        <w:t xml:space="preserve">الخردة </w:t>
      </w:r>
      <w:r w:rsidR="003B0BCA">
        <w:rPr>
          <w:rFonts w:cs="Traditional Arabic" w:hint="cs"/>
          <w:w w:val="99"/>
          <w:sz w:val="20"/>
          <w:szCs w:val="30"/>
          <w:rtl/>
        </w:rPr>
        <w:t>المحتوية على عناصر من المراكم والبطاريات الأخرى المدرجة في القائمة ألف، والمفاتيح ذات الموصلات الزئبقية</w:t>
      </w:r>
      <w:r w:rsidR="00FB2C29">
        <w:rPr>
          <w:rFonts w:cs="Traditional Arabic" w:hint="cs"/>
          <w:w w:val="99"/>
          <w:sz w:val="20"/>
          <w:szCs w:val="30"/>
          <w:rtl/>
        </w:rPr>
        <w:t xml:space="preserve">، وزجاج الأنابيب المركبة عن طريق أشعة الكاثود وغيره من أنواع الزجاج المنشط ومكثفات </w:t>
      </w:r>
      <w:r w:rsidR="001529D3">
        <w:rPr>
          <w:rFonts w:cs="Traditional Arabic" w:hint="cs"/>
          <w:w w:val="99"/>
          <w:sz w:val="20"/>
          <w:szCs w:val="30"/>
          <w:rtl/>
        </w:rPr>
        <w:t xml:space="preserve">ثنائي </w:t>
      </w:r>
      <w:proofErr w:type="spellStart"/>
      <w:r w:rsidR="00FB2C29">
        <w:rPr>
          <w:rFonts w:cs="Traditional Arabic" w:hint="cs"/>
          <w:w w:val="99"/>
          <w:sz w:val="20"/>
          <w:szCs w:val="30"/>
          <w:rtl/>
        </w:rPr>
        <w:t>الفينيل</w:t>
      </w:r>
      <w:proofErr w:type="spellEnd"/>
      <w:r w:rsidR="00FB2C29">
        <w:rPr>
          <w:rFonts w:cs="Traditional Arabic" w:hint="cs"/>
          <w:w w:val="99"/>
          <w:sz w:val="20"/>
          <w:szCs w:val="30"/>
          <w:rtl/>
        </w:rPr>
        <w:t xml:space="preserve"> متعدد </w:t>
      </w:r>
      <w:proofErr w:type="spellStart"/>
      <w:r w:rsidR="00FB2C29">
        <w:rPr>
          <w:rFonts w:cs="Traditional Arabic" w:hint="cs"/>
          <w:w w:val="99"/>
          <w:sz w:val="20"/>
          <w:szCs w:val="30"/>
          <w:rtl/>
        </w:rPr>
        <w:t>الكلورة</w:t>
      </w:r>
      <w:proofErr w:type="spellEnd"/>
      <w:r w:rsidR="00FB2C29">
        <w:rPr>
          <w:rFonts w:cs="Traditional Arabic" w:hint="cs"/>
          <w:w w:val="99"/>
          <w:sz w:val="20"/>
          <w:szCs w:val="30"/>
          <w:rtl/>
        </w:rPr>
        <w:t xml:space="preserve">، أو الملوثة بالعناصر المدرجة في المرفق الأول (مثل الكادميوم، الزئبق، الرصاص، وثنائي </w:t>
      </w:r>
      <w:proofErr w:type="spellStart"/>
      <w:r w:rsidR="00FB2C29">
        <w:rPr>
          <w:rFonts w:cs="Traditional Arabic" w:hint="cs"/>
          <w:w w:val="99"/>
          <w:sz w:val="20"/>
          <w:szCs w:val="30"/>
          <w:rtl/>
        </w:rPr>
        <w:t>الفينيل</w:t>
      </w:r>
      <w:proofErr w:type="spellEnd"/>
      <w:r w:rsidR="00FB2C29">
        <w:rPr>
          <w:rFonts w:cs="Traditional Arabic" w:hint="cs"/>
          <w:w w:val="99"/>
          <w:sz w:val="20"/>
          <w:szCs w:val="30"/>
          <w:rtl/>
        </w:rPr>
        <w:t xml:space="preserve"> متعدد الكل</w:t>
      </w:r>
      <w:r w:rsidR="001529D3">
        <w:rPr>
          <w:rFonts w:cs="Traditional Arabic" w:hint="cs"/>
          <w:w w:val="99"/>
          <w:sz w:val="20"/>
          <w:szCs w:val="30"/>
          <w:rtl/>
        </w:rPr>
        <w:t>ور</w:t>
      </w:r>
      <w:r w:rsidR="00FB2C29">
        <w:rPr>
          <w:rFonts w:cs="Traditional Arabic" w:hint="cs"/>
          <w:w w:val="99"/>
          <w:sz w:val="20"/>
          <w:szCs w:val="30"/>
          <w:rtl/>
        </w:rPr>
        <w:t xml:space="preserve">) </w:t>
      </w:r>
      <w:r w:rsidR="001529D3">
        <w:rPr>
          <w:rFonts w:cs="Traditional Arabic" w:hint="cs"/>
          <w:w w:val="99"/>
          <w:sz w:val="20"/>
          <w:szCs w:val="30"/>
          <w:rtl/>
        </w:rPr>
        <w:t xml:space="preserve">بالقدر </w:t>
      </w:r>
      <w:r w:rsidR="00FB2C29">
        <w:rPr>
          <w:rFonts w:cs="Traditional Arabic" w:hint="cs"/>
          <w:w w:val="99"/>
          <w:sz w:val="20"/>
          <w:szCs w:val="30"/>
          <w:rtl/>
        </w:rPr>
        <w:t xml:space="preserve">الذي يجعلها تكتسب أي خاصية من الخصائص الواردة في المرفق الثالث (لاحظ القيد ذات الصلة باء 1110 من القائمة باء)؛ </w:t>
      </w:r>
    </w:p>
    <w:p w:rsidR="00FB2C29" w:rsidRDefault="00FB2C29" w:rsidP="005A00B1">
      <w:pPr>
        <w:spacing w:after="120" w:line="400" w:lineRule="exact"/>
        <w:ind w:left="1440"/>
        <w:jc w:val="both"/>
        <w:rPr>
          <w:rFonts w:cs="Traditional Arabic"/>
          <w:w w:val="99"/>
          <w:sz w:val="20"/>
          <w:szCs w:val="30"/>
          <w:rtl/>
        </w:rPr>
      </w:pPr>
      <w:r>
        <w:rPr>
          <w:rFonts w:cs="Traditional Arabic" w:hint="cs"/>
          <w:w w:val="99"/>
          <w:sz w:val="20"/>
          <w:szCs w:val="30"/>
          <w:rtl/>
        </w:rPr>
        <w:tab/>
        <w:t>(ب)</w:t>
      </w:r>
      <w:r>
        <w:rPr>
          <w:rFonts w:cs="Traditional Arabic" w:hint="cs"/>
          <w:w w:val="99"/>
          <w:sz w:val="20"/>
          <w:szCs w:val="30"/>
          <w:rtl/>
        </w:rPr>
        <w:tab/>
        <w:t xml:space="preserve">ألف 3040: نفايات الموائع الحرارية (الناقلة </w:t>
      </w:r>
      <w:r w:rsidR="005A00B1">
        <w:rPr>
          <w:rFonts w:cs="Traditional Arabic" w:hint="cs"/>
          <w:w w:val="99"/>
          <w:sz w:val="20"/>
          <w:szCs w:val="30"/>
          <w:rtl/>
        </w:rPr>
        <w:t>لل</w:t>
      </w:r>
      <w:r>
        <w:rPr>
          <w:rFonts w:cs="Traditional Arabic" w:hint="cs"/>
          <w:w w:val="99"/>
          <w:sz w:val="20"/>
          <w:szCs w:val="30"/>
          <w:rtl/>
        </w:rPr>
        <w:t>حرارة)؛</w:t>
      </w:r>
    </w:p>
    <w:p w:rsidR="00FB2C29" w:rsidRDefault="00FB2C29" w:rsidP="00FB2C29">
      <w:pPr>
        <w:spacing w:after="120" w:line="400" w:lineRule="exact"/>
        <w:ind w:left="1440"/>
        <w:jc w:val="both"/>
        <w:rPr>
          <w:rFonts w:cs="Traditional Arabic"/>
          <w:w w:val="99"/>
          <w:sz w:val="20"/>
          <w:szCs w:val="30"/>
          <w:rtl/>
        </w:rPr>
      </w:pPr>
      <w:r>
        <w:rPr>
          <w:rFonts w:cs="Traditional Arabic" w:hint="cs"/>
          <w:w w:val="99"/>
          <w:sz w:val="20"/>
          <w:szCs w:val="30"/>
          <w:rtl/>
        </w:rPr>
        <w:tab/>
        <w:t>(ج)</w:t>
      </w:r>
      <w:r>
        <w:rPr>
          <w:rFonts w:cs="Traditional Arabic" w:hint="cs"/>
          <w:w w:val="99"/>
          <w:sz w:val="20"/>
          <w:szCs w:val="30"/>
          <w:rtl/>
        </w:rPr>
        <w:tab/>
        <w:t xml:space="preserve">ألف 3160: </w:t>
      </w:r>
      <w:r w:rsidR="00B713EB">
        <w:rPr>
          <w:rFonts w:cs="Traditional Arabic" w:hint="cs"/>
          <w:w w:val="99"/>
          <w:sz w:val="20"/>
          <w:szCs w:val="30"/>
          <w:rtl/>
        </w:rPr>
        <w:t xml:space="preserve">نفايات المخلفات المتبقية من عمليات التقطير غير المائية </w:t>
      </w:r>
      <w:proofErr w:type="spellStart"/>
      <w:r w:rsidR="00B713EB">
        <w:rPr>
          <w:rFonts w:cs="Traditional Arabic" w:hint="cs"/>
          <w:w w:val="99"/>
          <w:sz w:val="20"/>
          <w:szCs w:val="30"/>
          <w:rtl/>
        </w:rPr>
        <w:t>المهلجنة</w:t>
      </w:r>
      <w:proofErr w:type="spellEnd"/>
      <w:r w:rsidR="00B713EB">
        <w:rPr>
          <w:rFonts w:cs="Traditional Arabic" w:hint="cs"/>
          <w:w w:val="99"/>
          <w:sz w:val="20"/>
          <w:szCs w:val="30"/>
          <w:rtl/>
        </w:rPr>
        <w:t xml:space="preserve"> وغير </w:t>
      </w:r>
      <w:proofErr w:type="spellStart"/>
      <w:r w:rsidR="00B713EB">
        <w:rPr>
          <w:rFonts w:cs="Traditional Arabic" w:hint="cs"/>
          <w:w w:val="99"/>
          <w:sz w:val="20"/>
          <w:szCs w:val="30"/>
          <w:rtl/>
        </w:rPr>
        <w:t>المهلجنة</w:t>
      </w:r>
      <w:proofErr w:type="spellEnd"/>
      <w:r w:rsidR="00B713EB">
        <w:rPr>
          <w:rFonts w:cs="Traditional Arabic" w:hint="cs"/>
          <w:w w:val="99"/>
          <w:sz w:val="20"/>
          <w:szCs w:val="30"/>
          <w:rtl/>
        </w:rPr>
        <w:t xml:space="preserve"> الناتجة عن عمليات استعادة المذيبات العضوية؛ </w:t>
      </w:r>
    </w:p>
    <w:p w:rsidR="00B713EB" w:rsidRDefault="00B713EB" w:rsidP="001529D3">
      <w:pPr>
        <w:spacing w:after="120" w:line="400" w:lineRule="exact"/>
        <w:ind w:left="1440"/>
        <w:jc w:val="both"/>
        <w:rPr>
          <w:rFonts w:cs="Traditional Arabic"/>
          <w:w w:val="99"/>
          <w:sz w:val="20"/>
          <w:szCs w:val="30"/>
          <w:rtl/>
        </w:rPr>
      </w:pPr>
      <w:r>
        <w:rPr>
          <w:rFonts w:cs="Traditional Arabic" w:hint="cs"/>
          <w:w w:val="99"/>
          <w:sz w:val="20"/>
          <w:szCs w:val="30"/>
          <w:rtl/>
        </w:rPr>
        <w:tab/>
        <w:t>(د)</w:t>
      </w:r>
      <w:r>
        <w:rPr>
          <w:rFonts w:cs="Traditional Arabic" w:hint="cs"/>
          <w:w w:val="99"/>
          <w:sz w:val="20"/>
          <w:szCs w:val="30"/>
          <w:rtl/>
        </w:rPr>
        <w:tab/>
        <w:t xml:space="preserve">ألف 3170: النفايات الناجمة عن إنتاج الهيدروكربونات الدهنية </w:t>
      </w:r>
      <w:proofErr w:type="spellStart"/>
      <w:r>
        <w:rPr>
          <w:rFonts w:cs="Traditional Arabic" w:hint="cs"/>
          <w:w w:val="99"/>
          <w:sz w:val="20"/>
          <w:szCs w:val="30"/>
          <w:rtl/>
        </w:rPr>
        <w:t>المهلجنة</w:t>
      </w:r>
      <w:proofErr w:type="spellEnd"/>
      <w:r>
        <w:rPr>
          <w:rFonts w:cs="Traditional Arabic" w:hint="cs"/>
          <w:w w:val="99"/>
          <w:sz w:val="20"/>
          <w:szCs w:val="30"/>
          <w:rtl/>
        </w:rPr>
        <w:t xml:space="preserve"> (مثل كلور الميثان، وثنائي كلوريد </w:t>
      </w:r>
      <w:proofErr w:type="spellStart"/>
      <w:r>
        <w:rPr>
          <w:rFonts w:cs="Traditional Arabic" w:hint="cs"/>
          <w:w w:val="99"/>
          <w:sz w:val="20"/>
          <w:szCs w:val="30"/>
          <w:rtl/>
        </w:rPr>
        <w:t>الإيثيلين</w:t>
      </w:r>
      <w:proofErr w:type="spellEnd"/>
      <w:r>
        <w:rPr>
          <w:rFonts w:cs="Traditional Arabic" w:hint="cs"/>
          <w:w w:val="99"/>
          <w:sz w:val="20"/>
          <w:szCs w:val="30"/>
          <w:rtl/>
        </w:rPr>
        <w:t xml:space="preserve">، وكلوريد </w:t>
      </w:r>
      <w:proofErr w:type="spellStart"/>
      <w:r>
        <w:rPr>
          <w:rFonts w:cs="Traditional Arabic" w:hint="cs"/>
          <w:w w:val="99"/>
          <w:sz w:val="20"/>
          <w:szCs w:val="30"/>
          <w:rtl/>
        </w:rPr>
        <w:t>الفينيل</w:t>
      </w:r>
      <w:proofErr w:type="spellEnd"/>
      <w:r>
        <w:rPr>
          <w:rFonts w:cs="Traditional Arabic" w:hint="cs"/>
          <w:w w:val="99"/>
          <w:sz w:val="20"/>
          <w:szCs w:val="30"/>
          <w:rtl/>
        </w:rPr>
        <w:t xml:space="preserve">، وكلوريد </w:t>
      </w:r>
      <w:proofErr w:type="spellStart"/>
      <w:r>
        <w:rPr>
          <w:rFonts w:cs="Traditional Arabic" w:hint="cs"/>
          <w:w w:val="99"/>
          <w:sz w:val="20"/>
          <w:szCs w:val="30"/>
          <w:rtl/>
        </w:rPr>
        <w:t>الفينيلين</w:t>
      </w:r>
      <w:proofErr w:type="spellEnd"/>
      <w:r>
        <w:rPr>
          <w:rFonts w:cs="Traditional Arabic" w:hint="cs"/>
          <w:w w:val="99"/>
          <w:sz w:val="20"/>
          <w:szCs w:val="30"/>
          <w:rtl/>
        </w:rPr>
        <w:t xml:space="preserve">، وكلوريد </w:t>
      </w:r>
      <w:proofErr w:type="spellStart"/>
      <w:r>
        <w:rPr>
          <w:rFonts w:cs="Traditional Arabic" w:hint="cs"/>
          <w:w w:val="99"/>
          <w:sz w:val="20"/>
          <w:szCs w:val="30"/>
          <w:rtl/>
        </w:rPr>
        <w:t>الأليلوا</w:t>
      </w:r>
      <w:r w:rsidR="001529D3">
        <w:rPr>
          <w:rFonts w:cs="Traditional Arabic" w:hint="cs"/>
          <w:w w:val="99"/>
          <w:sz w:val="20"/>
          <w:szCs w:val="30"/>
          <w:rtl/>
        </w:rPr>
        <w:t>لإ</w:t>
      </w:r>
      <w:r>
        <w:rPr>
          <w:rFonts w:cs="Traditional Arabic" w:hint="cs"/>
          <w:w w:val="99"/>
          <w:sz w:val="20"/>
          <w:szCs w:val="30"/>
          <w:rtl/>
        </w:rPr>
        <w:t>يبكلورهايدرين</w:t>
      </w:r>
      <w:proofErr w:type="spellEnd"/>
      <w:r>
        <w:rPr>
          <w:rFonts w:cs="Traditional Arabic" w:hint="cs"/>
          <w:w w:val="99"/>
          <w:sz w:val="20"/>
          <w:szCs w:val="30"/>
          <w:rtl/>
        </w:rPr>
        <w:t>)؛</w:t>
      </w:r>
    </w:p>
    <w:p w:rsidR="00B713EB" w:rsidRDefault="00B713EB" w:rsidP="00B713EB">
      <w:pPr>
        <w:spacing w:after="120" w:line="400" w:lineRule="exact"/>
        <w:ind w:left="1440"/>
        <w:jc w:val="both"/>
        <w:rPr>
          <w:rFonts w:cs="Traditional Arabic"/>
          <w:w w:val="99"/>
          <w:sz w:val="20"/>
          <w:szCs w:val="30"/>
          <w:rtl/>
        </w:rPr>
      </w:pPr>
      <w:r>
        <w:rPr>
          <w:rFonts w:cs="Traditional Arabic" w:hint="cs"/>
          <w:w w:val="99"/>
          <w:sz w:val="20"/>
          <w:szCs w:val="30"/>
          <w:rtl/>
        </w:rPr>
        <w:tab/>
        <w:t>(هـ)</w:t>
      </w:r>
      <w:r>
        <w:rPr>
          <w:rFonts w:cs="Traditional Arabic" w:hint="cs"/>
          <w:w w:val="99"/>
          <w:sz w:val="20"/>
          <w:szCs w:val="30"/>
          <w:rtl/>
        </w:rPr>
        <w:tab/>
        <w:t>ألف 4030: النفايات الناشئة عن إنتاج وتركيب واستخدام المبيدات الأحيائية والمستحضرات الصيدلانية الخاصة بالنبات، بما في ذلك نفايات مبيدات الآفات ومبيدات الحشائش وغير المطابقة للمواصفات أو التي انتهت صلاحيتها أو التي لا تناسب الاستخدام المقصود منها أصلاً؛</w:t>
      </w:r>
    </w:p>
    <w:p w:rsidR="00B713EB" w:rsidRDefault="00B713EB" w:rsidP="005A00B1">
      <w:pPr>
        <w:spacing w:after="120" w:line="400" w:lineRule="exact"/>
        <w:ind w:left="1440"/>
        <w:jc w:val="both"/>
        <w:rPr>
          <w:rFonts w:cs="Traditional Arabic"/>
          <w:w w:val="99"/>
          <w:sz w:val="20"/>
          <w:szCs w:val="30"/>
          <w:rtl/>
        </w:rPr>
      </w:pPr>
      <w:r>
        <w:rPr>
          <w:rFonts w:cs="Traditional Arabic" w:hint="cs"/>
          <w:w w:val="99"/>
          <w:sz w:val="20"/>
          <w:szCs w:val="30"/>
          <w:rtl/>
        </w:rPr>
        <w:tab/>
        <w:t>(و)</w:t>
      </w:r>
      <w:r>
        <w:rPr>
          <w:rFonts w:cs="Traditional Arabic" w:hint="cs"/>
          <w:w w:val="99"/>
          <w:sz w:val="20"/>
          <w:szCs w:val="30"/>
          <w:rtl/>
        </w:rPr>
        <w:tab/>
        <w:t xml:space="preserve">ألف 4060: نفايات </w:t>
      </w:r>
      <w:r w:rsidR="005A00B1">
        <w:rPr>
          <w:rFonts w:cs="Traditional Arabic" w:hint="cs"/>
          <w:w w:val="99"/>
          <w:sz w:val="20"/>
          <w:szCs w:val="30"/>
          <w:rtl/>
        </w:rPr>
        <w:t>الزيوت</w:t>
      </w:r>
      <w:r>
        <w:rPr>
          <w:rFonts w:cs="Traditional Arabic" w:hint="cs"/>
          <w:w w:val="99"/>
          <w:sz w:val="20"/>
          <w:szCs w:val="30"/>
          <w:rtl/>
        </w:rPr>
        <w:t xml:space="preserve">/الماء، </w:t>
      </w:r>
      <w:proofErr w:type="spellStart"/>
      <w:r>
        <w:rPr>
          <w:rFonts w:cs="Traditional Arabic" w:hint="cs"/>
          <w:w w:val="99"/>
          <w:sz w:val="20"/>
          <w:szCs w:val="30"/>
          <w:rtl/>
        </w:rPr>
        <w:t>مزائج</w:t>
      </w:r>
      <w:proofErr w:type="spellEnd"/>
      <w:r>
        <w:rPr>
          <w:rFonts w:cs="Traditional Arabic" w:hint="cs"/>
          <w:w w:val="99"/>
          <w:sz w:val="20"/>
          <w:szCs w:val="30"/>
          <w:rtl/>
        </w:rPr>
        <w:t xml:space="preserve"> الهيدروكربونات/الماء، والمستحلبات؛ </w:t>
      </w:r>
    </w:p>
    <w:p w:rsidR="00B713EB" w:rsidRDefault="00B713EB" w:rsidP="00B713EB">
      <w:pPr>
        <w:spacing w:after="120" w:line="400" w:lineRule="exact"/>
        <w:ind w:left="1440"/>
        <w:jc w:val="both"/>
        <w:rPr>
          <w:rFonts w:cs="Traditional Arabic"/>
          <w:w w:val="99"/>
          <w:sz w:val="20"/>
          <w:szCs w:val="30"/>
          <w:rtl/>
        </w:rPr>
      </w:pPr>
      <w:r>
        <w:rPr>
          <w:rFonts w:cs="Traditional Arabic" w:hint="cs"/>
          <w:w w:val="99"/>
          <w:sz w:val="20"/>
          <w:szCs w:val="30"/>
          <w:rtl/>
        </w:rPr>
        <w:tab/>
        <w:t>(ز)</w:t>
      </w:r>
      <w:r>
        <w:rPr>
          <w:rFonts w:cs="Traditional Arabic" w:hint="cs"/>
          <w:w w:val="99"/>
          <w:sz w:val="20"/>
          <w:szCs w:val="30"/>
          <w:rtl/>
        </w:rPr>
        <w:tab/>
        <w:t xml:space="preserve">ألف 4100: </w:t>
      </w:r>
      <w:r w:rsidR="0021275F">
        <w:rPr>
          <w:rFonts w:cs="Traditional Arabic" w:hint="cs"/>
          <w:w w:val="99"/>
          <w:sz w:val="20"/>
          <w:szCs w:val="30"/>
          <w:rtl/>
        </w:rPr>
        <w:t>النفايات الناتجة عن أجهزة مكافحة التلوث الصناعي وتنظيف الغازات المنبعثة من المصانع باستثناء النفايات المحددة في القائمة باء؛</w:t>
      </w:r>
    </w:p>
    <w:p w:rsidR="0021275F" w:rsidRDefault="0021275F" w:rsidP="00B713EB">
      <w:pPr>
        <w:spacing w:after="120" w:line="400" w:lineRule="exact"/>
        <w:ind w:left="1440"/>
        <w:jc w:val="both"/>
        <w:rPr>
          <w:rFonts w:cs="Traditional Arabic"/>
          <w:w w:val="99"/>
          <w:sz w:val="20"/>
          <w:szCs w:val="30"/>
          <w:rtl/>
        </w:rPr>
      </w:pPr>
      <w:r>
        <w:rPr>
          <w:rFonts w:cs="Traditional Arabic" w:hint="cs"/>
          <w:w w:val="99"/>
          <w:sz w:val="20"/>
          <w:szCs w:val="30"/>
          <w:rtl/>
        </w:rPr>
        <w:tab/>
        <w:t>(ح)</w:t>
      </w:r>
      <w:r>
        <w:rPr>
          <w:rFonts w:cs="Traditional Arabic" w:hint="cs"/>
          <w:w w:val="99"/>
          <w:sz w:val="20"/>
          <w:szCs w:val="30"/>
          <w:rtl/>
        </w:rPr>
        <w:tab/>
        <w:t xml:space="preserve">ألف 4130: مجموعة النفايات وحاوياتها المحتوية على المواد المدرجة في المرفق الأول بتركيزات تكفي لإظهار الخصائص الخطرة المحددة في المرفق الثالث؛ </w:t>
      </w:r>
    </w:p>
    <w:p w:rsidR="0021275F" w:rsidRDefault="0021275F" w:rsidP="00B713EB">
      <w:pPr>
        <w:spacing w:after="120" w:line="400" w:lineRule="exact"/>
        <w:ind w:left="1440"/>
        <w:jc w:val="both"/>
        <w:rPr>
          <w:rFonts w:cs="Traditional Arabic"/>
          <w:w w:val="99"/>
          <w:sz w:val="20"/>
          <w:szCs w:val="30"/>
          <w:rtl/>
        </w:rPr>
      </w:pPr>
      <w:r>
        <w:rPr>
          <w:rFonts w:cs="Traditional Arabic" w:hint="cs"/>
          <w:w w:val="99"/>
          <w:sz w:val="20"/>
          <w:szCs w:val="30"/>
          <w:rtl/>
        </w:rPr>
        <w:lastRenderedPageBreak/>
        <w:tab/>
        <w:t>(ط)</w:t>
      </w:r>
      <w:r>
        <w:rPr>
          <w:rFonts w:cs="Traditional Arabic" w:hint="cs"/>
          <w:w w:val="99"/>
          <w:sz w:val="20"/>
          <w:szCs w:val="30"/>
          <w:rtl/>
        </w:rPr>
        <w:tab/>
        <w:t xml:space="preserve">ألف 4140: النفايات المركبة من أو المحتوية على مواد كيميائية غير مطابقة للمواصفات أو التي انتهت صلاحيتها </w:t>
      </w:r>
      <w:r w:rsidR="00B06BEE">
        <w:rPr>
          <w:rFonts w:cs="Traditional Arabic" w:hint="cs"/>
          <w:w w:val="99"/>
          <w:sz w:val="20"/>
          <w:szCs w:val="30"/>
          <w:rtl/>
        </w:rPr>
        <w:t>مقابلة للفئات المحددة في المرفق لأول وتظهر الخصائص الخطرة الواردة في المرفق الثالث؛</w:t>
      </w:r>
    </w:p>
    <w:p w:rsidR="00B06BEE" w:rsidRDefault="00B06BEE" w:rsidP="00B713EB">
      <w:pPr>
        <w:spacing w:after="120" w:line="400" w:lineRule="exact"/>
        <w:ind w:left="1440"/>
        <w:jc w:val="both"/>
        <w:rPr>
          <w:rFonts w:cs="Traditional Arabic"/>
          <w:w w:val="99"/>
          <w:sz w:val="20"/>
          <w:szCs w:val="30"/>
          <w:rtl/>
        </w:rPr>
      </w:pPr>
      <w:r>
        <w:rPr>
          <w:rFonts w:cs="Traditional Arabic" w:hint="cs"/>
          <w:w w:val="99"/>
          <w:sz w:val="20"/>
          <w:szCs w:val="30"/>
          <w:rtl/>
        </w:rPr>
        <w:tab/>
        <w:t>(ي)</w:t>
      </w:r>
      <w:r>
        <w:rPr>
          <w:rFonts w:cs="Traditional Arabic" w:hint="cs"/>
          <w:w w:val="99"/>
          <w:sz w:val="20"/>
          <w:szCs w:val="30"/>
          <w:rtl/>
        </w:rPr>
        <w:tab/>
        <w:t xml:space="preserve">ألف 4160: الكربون المنشط المستعمل غير المدرج في القائمة باء (لاحظ القيد ذا الصلة في القائمة باء: باء 2060). </w:t>
      </w:r>
    </w:p>
    <w:p w:rsidR="00B06BEE" w:rsidRDefault="00B06BEE" w:rsidP="00B713EB">
      <w:pPr>
        <w:spacing w:after="120" w:line="400" w:lineRule="exact"/>
        <w:ind w:left="1440"/>
        <w:jc w:val="both"/>
        <w:rPr>
          <w:rFonts w:cs="Traditional Arabic"/>
          <w:w w:val="99"/>
          <w:sz w:val="20"/>
          <w:szCs w:val="30"/>
          <w:rtl/>
        </w:rPr>
      </w:pPr>
      <w:r>
        <w:rPr>
          <w:rFonts w:cs="Traditional Arabic" w:hint="cs"/>
          <w:w w:val="99"/>
          <w:sz w:val="20"/>
          <w:szCs w:val="30"/>
          <w:rtl/>
        </w:rPr>
        <w:t>28 -</w:t>
      </w:r>
      <w:r>
        <w:rPr>
          <w:rFonts w:cs="Traditional Arabic" w:hint="cs"/>
          <w:w w:val="99"/>
          <w:sz w:val="20"/>
          <w:szCs w:val="30"/>
          <w:rtl/>
        </w:rPr>
        <w:tab/>
        <w:t xml:space="preserve">وتسرد القائمة باء من المرفق التاسع النفايات التي لن تكون نفايات مشمولة بالمادة 1، الفقرة 1 (أ) ما لم تحتوي على مادة واردة في المرفق الأول بقدر ما تجعلها تظهر خاصية واردة في المرفق الثالث. وتشمل القائمة باء بالمرفق التاسع عدداً من النفايات أو فئات النفايات التي تتسم أو تتسم باحتمال احتوائها أو تلوثها بمادة </w:t>
      </w:r>
      <w:proofErr w:type="spellStart"/>
      <w:r>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بما في ذلك: </w:t>
      </w:r>
    </w:p>
    <w:p w:rsidR="00B06BEE" w:rsidRDefault="00B06BEE" w:rsidP="00B713EB">
      <w:pPr>
        <w:spacing w:after="120" w:line="400" w:lineRule="exact"/>
        <w:ind w:left="1440"/>
        <w:jc w:val="both"/>
        <w:rPr>
          <w:rFonts w:cs="Traditional Arabic"/>
          <w:w w:val="99"/>
          <w:sz w:val="20"/>
          <w:szCs w:val="30"/>
          <w:rtl/>
        </w:rPr>
      </w:pPr>
      <w:r>
        <w:rPr>
          <w:rFonts w:cs="Traditional Arabic" w:hint="cs"/>
          <w:w w:val="99"/>
          <w:sz w:val="20"/>
          <w:szCs w:val="30"/>
          <w:rtl/>
        </w:rPr>
        <w:tab/>
      </w:r>
      <w:r w:rsidR="004F1B86">
        <w:rPr>
          <w:rFonts w:cs="Traditional Arabic" w:hint="cs"/>
          <w:w w:val="99"/>
          <w:sz w:val="20"/>
          <w:szCs w:val="30"/>
          <w:rtl/>
        </w:rPr>
        <w:t>(أ)</w:t>
      </w:r>
      <w:r w:rsidR="004F1B86">
        <w:rPr>
          <w:rFonts w:cs="Traditional Arabic" w:hint="cs"/>
          <w:w w:val="99"/>
          <w:sz w:val="20"/>
          <w:szCs w:val="30"/>
          <w:rtl/>
        </w:rPr>
        <w:tab/>
        <w:t xml:space="preserve">باء 1040: تراكيب </w:t>
      </w:r>
      <w:proofErr w:type="spellStart"/>
      <w:r w:rsidR="004F1B86">
        <w:rPr>
          <w:rFonts w:cs="Traditional Arabic" w:hint="cs"/>
          <w:w w:val="99"/>
          <w:sz w:val="20"/>
          <w:szCs w:val="30"/>
          <w:rtl/>
        </w:rPr>
        <w:t>خردوية</w:t>
      </w:r>
      <w:proofErr w:type="spellEnd"/>
      <w:r w:rsidR="004F1B86">
        <w:rPr>
          <w:rFonts w:cs="Traditional Arabic" w:hint="cs"/>
          <w:w w:val="99"/>
          <w:sz w:val="20"/>
          <w:szCs w:val="30"/>
          <w:rtl/>
        </w:rPr>
        <w:t xml:space="preserve"> ناشئة عن توليد الطاقة الكهربائية غير الملوثة بزيوت التشحيم أو ثنائي </w:t>
      </w:r>
      <w:proofErr w:type="spellStart"/>
      <w:r w:rsidR="004F1B86">
        <w:rPr>
          <w:rFonts w:cs="Traditional Arabic" w:hint="cs"/>
          <w:w w:val="99"/>
          <w:sz w:val="20"/>
          <w:szCs w:val="30"/>
          <w:rtl/>
        </w:rPr>
        <w:t>الفينيل</w:t>
      </w:r>
      <w:proofErr w:type="spellEnd"/>
      <w:r w:rsidR="004F1B86">
        <w:rPr>
          <w:rFonts w:cs="Traditional Arabic" w:hint="cs"/>
          <w:w w:val="99"/>
          <w:sz w:val="20"/>
          <w:szCs w:val="30"/>
          <w:rtl/>
        </w:rPr>
        <w:t xml:space="preserve"> المتعدد الكلور أو ثلاثي </w:t>
      </w:r>
      <w:proofErr w:type="spellStart"/>
      <w:r w:rsidR="004F1B86">
        <w:rPr>
          <w:rFonts w:cs="Traditional Arabic" w:hint="cs"/>
          <w:w w:val="99"/>
          <w:sz w:val="20"/>
          <w:szCs w:val="30"/>
          <w:rtl/>
        </w:rPr>
        <w:t>الفينيل</w:t>
      </w:r>
      <w:proofErr w:type="spellEnd"/>
      <w:r w:rsidR="004F1B86">
        <w:rPr>
          <w:rFonts w:cs="Traditional Arabic" w:hint="cs"/>
          <w:w w:val="99"/>
          <w:sz w:val="20"/>
          <w:szCs w:val="30"/>
          <w:rtl/>
        </w:rPr>
        <w:t xml:space="preserve"> متعدد الكلور بدرجة تجعلها خطرة؛ </w:t>
      </w:r>
    </w:p>
    <w:p w:rsidR="004F1B86" w:rsidRDefault="004F1B86" w:rsidP="00B713EB">
      <w:pPr>
        <w:spacing w:after="120" w:line="400" w:lineRule="exact"/>
        <w:ind w:left="1440"/>
        <w:jc w:val="both"/>
        <w:rPr>
          <w:rFonts w:cs="Traditional Arabic"/>
          <w:w w:val="99"/>
          <w:sz w:val="20"/>
          <w:szCs w:val="30"/>
          <w:rtl/>
        </w:rPr>
      </w:pPr>
      <w:r>
        <w:rPr>
          <w:rFonts w:cs="Traditional Arabic" w:hint="cs"/>
          <w:w w:val="99"/>
          <w:sz w:val="20"/>
          <w:szCs w:val="30"/>
          <w:rtl/>
        </w:rPr>
        <w:tab/>
        <w:t>(ب)</w:t>
      </w:r>
      <w:r>
        <w:rPr>
          <w:rFonts w:cs="Traditional Arabic" w:hint="cs"/>
          <w:w w:val="99"/>
          <w:sz w:val="20"/>
          <w:szCs w:val="30"/>
          <w:rtl/>
        </w:rPr>
        <w:tab/>
        <w:t>باء 1110: تراكيب كهربائية وإلكترونية</w:t>
      </w:r>
      <w:r w:rsidR="00F22902" w:rsidRPr="00F901EF">
        <w:rPr>
          <w:rFonts w:cs="Traditional Arabic"/>
          <w:b/>
          <w:sz w:val="32"/>
          <w:szCs w:val="32"/>
          <w:vertAlign w:val="superscript"/>
          <w:rtl/>
          <w:lang w:bidi="ar-EG"/>
        </w:rPr>
        <w:t>(</w:t>
      </w:r>
      <w:r w:rsidR="00F22902">
        <w:rPr>
          <w:rStyle w:val="FootnoteReference"/>
          <w:w w:val="99"/>
          <w:sz w:val="20"/>
          <w:szCs w:val="30"/>
          <w:rtl/>
        </w:rPr>
        <w:footnoteReference w:id="4"/>
      </w:r>
      <w:r w:rsidR="00F22902" w:rsidRPr="00F901EF">
        <w:rPr>
          <w:rFonts w:cs="Traditional Arabic"/>
          <w:b/>
          <w:sz w:val="32"/>
          <w:szCs w:val="32"/>
          <w:vertAlign w:val="superscript"/>
          <w:rtl/>
          <w:lang w:bidi="ar-EG"/>
        </w:rPr>
        <w:t>)</w:t>
      </w:r>
      <w:r>
        <w:rPr>
          <w:rFonts w:cs="Traditional Arabic" w:hint="cs"/>
          <w:w w:val="99"/>
          <w:sz w:val="20"/>
          <w:szCs w:val="30"/>
          <w:rtl/>
        </w:rPr>
        <w:t xml:space="preserve">؛ </w:t>
      </w:r>
    </w:p>
    <w:p w:rsidR="004F1B86" w:rsidRDefault="004F1B86" w:rsidP="00B713EB">
      <w:pPr>
        <w:spacing w:after="120" w:line="400" w:lineRule="exact"/>
        <w:ind w:left="1440"/>
        <w:jc w:val="both"/>
        <w:rPr>
          <w:rFonts w:cs="Traditional Arabic"/>
          <w:w w:val="99"/>
          <w:sz w:val="20"/>
          <w:szCs w:val="30"/>
          <w:rtl/>
        </w:rPr>
      </w:pPr>
      <w:r>
        <w:rPr>
          <w:rFonts w:cs="Traditional Arabic" w:hint="cs"/>
          <w:w w:val="99"/>
          <w:sz w:val="20"/>
          <w:szCs w:val="30"/>
          <w:rtl/>
        </w:rPr>
        <w:tab/>
        <w:t>(ج)</w:t>
      </w:r>
      <w:r>
        <w:rPr>
          <w:rFonts w:cs="Traditional Arabic" w:hint="cs"/>
          <w:w w:val="99"/>
          <w:sz w:val="20"/>
          <w:szCs w:val="30"/>
          <w:rtl/>
        </w:rPr>
        <w:tab/>
        <w:t xml:space="preserve">باء 2060: كربون مستعمل منشط لا يشتمل على أي مكونات واردة في المرفق الأول وتبدي الخصائص الواردة بالمرفق الثالث؛ </w:t>
      </w:r>
    </w:p>
    <w:p w:rsidR="004F1B86" w:rsidRDefault="004F1B86" w:rsidP="00B713EB">
      <w:pPr>
        <w:spacing w:after="120" w:line="400" w:lineRule="exact"/>
        <w:ind w:left="1440"/>
        <w:jc w:val="both"/>
        <w:rPr>
          <w:rFonts w:cs="Traditional Arabic"/>
          <w:w w:val="99"/>
          <w:sz w:val="20"/>
          <w:szCs w:val="30"/>
          <w:rtl/>
        </w:rPr>
      </w:pPr>
      <w:r>
        <w:rPr>
          <w:rFonts w:cs="Traditional Arabic" w:hint="cs"/>
          <w:w w:val="99"/>
          <w:sz w:val="20"/>
          <w:szCs w:val="30"/>
          <w:rtl/>
        </w:rPr>
        <w:tab/>
        <w:t>(د)</w:t>
      </w:r>
      <w:r>
        <w:rPr>
          <w:rFonts w:cs="Traditional Arabic" w:hint="cs"/>
          <w:w w:val="99"/>
          <w:sz w:val="20"/>
          <w:szCs w:val="30"/>
          <w:rtl/>
        </w:rPr>
        <w:tab/>
        <w:t>باء 3040: نفايات مطاطية.</w:t>
      </w:r>
    </w:p>
    <w:p w:rsidR="003B5FD2" w:rsidRDefault="008B4E6F" w:rsidP="007C5DB1">
      <w:pPr>
        <w:spacing w:after="120" w:line="400" w:lineRule="exact"/>
        <w:ind w:left="1440"/>
        <w:jc w:val="both"/>
        <w:rPr>
          <w:rFonts w:cs="Traditional Arabic"/>
          <w:w w:val="99"/>
          <w:sz w:val="20"/>
          <w:szCs w:val="30"/>
          <w:rtl/>
        </w:rPr>
      </w:pPr>
      <w:r>
        <w:rPr>
          <w:rFonts w:cs="Traditional Arabic" w:hint="cs"/>
          <w:w w:val="99"/>
          <w:sz w:val="20"/>
          <w:szCs w:val="30"/>
          <w:rtl/>
        </w:rPr>
        <w:t xml:space="preserve">والمواد </w:t>
      </w:r>
      <w:r w:rsidR="00594D5A">
        <w:rPr>
          <w:rFonts w:cs="Traditional Arabic" w:hint="cs"/>
          <w:w w:val="99"/>
          <w:sz w:val="20"/>
          <w:szCs w:val="30"/>
          <w:rtl/>
        </w:rPr>
        <w:t xml:space="preserve">التالية، شريطة ألاّ تكون مخلوطة بنفايات أخرى: </w:t>
      </w:r>
    </w:p>
    <w:p w:rsidR="00594D5A" w:rsidRDefault="00594D5A" w:rsidP="005A00B1">
      <w:pPr>
        <w:spacing w:after="120" w:line="400" w:lineRule="exact"/>
        <w:ind w:left="1440"/>
        <w:jc w:val="both"/>
        <w:rPr>
          <w:rFonts w:cs="Traditional Arabic"/>
          <w:w w:val="99"/>
          <w:sz w:val="20"/>
          <w:szCs w:val="30"/>
          <w:rtl/>
        </w:rPr>
      </w:pPr>
      <w:r>
        <w:rPr>
          <w:rFonts w:cs="Traditional Arabic" w:hint="cs"/>
          <w:w w:val="99"/>
          <w:sz w:val="20"/>
          <w:szCs w:val="30"/>
          <w:rtl/>
        </w:rPr>
        <w:tab/>
        <w:t>(هـ)</w:t>
      </w:r>
      <w:r>
        <w:rPr>
          <w:rFonts w:cs="Traditional Arabic" w:hint="cs"/>
          <w:w w:val="99"/>
          <w:sz w:val="20"/>
          <w:szCs w:val="30"/>
          <w:rtl/>
        </w:rPr>
        <w:tab/>
        <w:t>النفايات و</w:t>
      </w:r>
      <w:r w:rsidR="005A00B1">
        <w:rPr>
          <w:rFonts w:cs="Traditional Arabic" w:hint="cs"/>
          <w:w w:val="99"/>
          <w:sz w:val="20"/>
          <w:szCs w:val="30"/>
          <w:rtl/>
        </w:rPr>
        <w:t>خردة</w:t>
      </w:r>
      <w:r>
        <w:rPr>
          <w:rFonts w:cs="Traditional Arabic" w:hint="cs"/>
          <w:w w:val="99"/>
          <w:sz w:val="20"/>
          <w:szCs w:val="30"/>
          <w:rtl/>
        </w:rPr>
        <w:t xml:space="preserve"> المطاط الصعب (على سبيل المثال </w:t>
      </w:r>
      <w:proofErr w:type="spellStart"/>
      <w:r>
        <w:rPr>
          <w:rFonts w:cs="Traditional Arabic" w:hint="cs"/>
          <w:w w:val="99"/>
          <w:sz w:val="20"/>
          <w:szCs w:val="30"/>
          <w:rtl/>
        </w:rPr>
        <w:t>الإبونيت</w:t>
      </w:r>
      <w:proofErr w:type="spellEnd"/>
      <w:r>
        <w:rPr>
          <w:rFonts w:cs="Traditional Arabic" w:hint="cs"/>
          <w:w w:val="99"/>
          <w:sz w:val="20"/>
          <w:szCs w:val="30"/>
          <w:rtl/>
        </w:rPr>
        <w:t xml:space="preserve">)؛ </w:t>
      </w:r>
    </w:p>
    <w:p w:rsidR="00594D5A" w:rsidRDefault="00594D5A" w:rsidP="007C5DB1">
      <w:pPr>
        <w:spacing w:after="120" w:line="400" w:lineRule="exact"/>
        <w:ind w:left="1440"/>
        <w:jc w:val="both"/>
        <w:rPr>
          <w:rFonts w:cs="Traditional Arabic"/>
          <w:w w:val="99"/>
          <w:sz w:val="20"/>
          <w:szCs w:val="30"/>
          <w:rtl/>
        </w:rPr>
      </w:pPr>
      <w:r>
        <w:rPr>
          <w:rFonts w:cs="Traditional Arabic" w:hint="cs"/>
          <w:w w:val="99"/>
          <w:sz w:val="20"/>
          <w:szCs w:val="30"/>
          <w:rtl/>
        </w:rPr>
        <w:tab/>
        <w:t>(و)</w:t>
      </w:r>
      <w:r>
        <w:rPr>
          <w:rFonts w:cs="Traditional Arabic" w:hint="cs"/>
          <w:w w:val="99"/>
          <w:sz w:val="20"/>
          <w:szCs w:val="30"/>
          <w:rtl/>
        </w:rPr>
        <w:tab/>
        <w:t xml:space="preserve">نفايات مطاطية أخرى (باستثناء هذه النفايات المحددة في مكان آخر). </w:t>
      </w:r>
    </w:p>
    <w:p w:rsidR="003B5FD2" w:rsidRDefault="00594D5A" w:rsidP="007C5DB1">
      <w:pPr>
        <w:spacing w:after="120" w:line="400" w:lineRule="exact"/>
        <w:ind w:left="1440"/>
        <w:jc w:val="both"/>
        <w:rPr>
          <w:rFonts w:cs="Traditional Arabic"/>
          <w:w w:val="99"/>
          <w:sz w:val="20"/>
          <w:szCs w:val="30"/>
          <w:rtl/>
        </w:rPr>
      </w:pPr>
      <w:r>
        <w:rPr>
          <w:rFonts w:cs="Traditional Arabic" w:hint="cs"/>
          <w:w w:val="99"/>
          <w:sz w:val="20"/>
          <w:szCs w:val="30"/>
          <w:rtl/>
        </w:rPr>
        <w:t>29 -</w:t>
      </w:r>
      <w:r>
        <w:rPr>
          <w:rFonts w:cs="Traditional Arabic" w:hint="cs"/>
          <w:w w:val="99"/>
          <w:sz w:val="20"/>
          <w:szCs w:val="30"/>
          <w:rtl/>
        </w:rPr>
        <w:tab/>
        <w:t xml:space="preserve">ولمزيد من المعلومات، انظر الفرع ثانياً </w:t>
      </w:r>
      <w:r>
        <w:rPr>
          <w:rFonts w:cs="Traditional Arabic"/>
          <w:w w:val="99"/>
          <w:sz w:val="20"/>
          <w:szCs w:val="30"/>
          <w:rtl/>
        </w:rPr>
        <w:t>–</w:t>
      </w:r>
      <w:r>
        <w:rPr>
          <w:rFonts w:cs="Traditional Arabic" w:hint="cs"/>
          <w:w w:val="99"/>
          <w:sz w:val="20"/>
          <w:szCs w:val="30"/>
          <w:rtl/>
        </w:rPr>
        <w:t xml:space="preserve"> ألف من المبادئ التوجيهية التقنية العامة.</w:t>
      </w:r>
    </w:p>
    <w:p w:rsidR="00594D5A" w:rsidRPr="00932FDA" w:rsidRDefault="00932FDA" w:rsidP="00932FDA">
      <w:pPr>
        <w:pStyle w:val="SingleTxt"/>
        <w:tabs>
          <w:tab w:val="clear" w:pos="1267"/>
          <w:tab w:val="right" w:pos="1095"/>
          <w:tab w:val="left" w:pos="1507"/>
        </w:tabs>
        <w:ind w:left="0" w:right="1264"/>
        <w:rPr>
          <w:b/>
          <w:bCs/>
          <w:sz w:val="24"/>
          <w:szCs w:val="34"/>
          <w:rtl/>
        </w:rPr>
      </w:pPr>
      <w:r>
        <w:rPr>
          <w:rFonts w:hint="cs"/>
          <w:b/>
          <w:bCs/>
          <w:sz w:val="24"/>
          <w:szCs w:val="34"/>
          <w:rtl/>
        </w:rPr>
        <w:tab/>
        <w:t>باء -</w:t>
      </w:r>
      <w:r>
        <w:rPr>
          <w:rFonts w:hint="cs"/>
          <w:b/>
          <w:bCs/>
          <w:sz w:val="24"/>
          <w:szCs w:val="34"/>
          <w:rtl/>
        </w:rPr>
        <w:tab/>
        <w:t>اتفاقية استكهولم</w:t>
      </w:r>
    </w:p>
    <w:p w:rsidR="00594D5A" w:rsidRDefault="00932FDA" w:rsidP="007C5DB1">
      <w:pPr>
        <w:spacing w:after="120" w:line="400" w:lineRule="exact"/>
        <w:ind w:left="1440"/>
        <w:jc w:val="both"/>
        <w:rPr>
          <w:rFonts w:cs="Traditional Arabic"/>
          <w:w w:val="99"/>
          <w:sz w:val="20"/>
          <w:szCs w:val="30"/>
          <w:rtl/>
        </w:rPr>
      </w:pPr>
      <w:r>
        <w:rPr>
          <w:rFonts w:cs="Traditional Arabic" w:hint="cs"/>
          <w:w w:val="99"/>
          <w:sz w:val="20"/>
          <w:szCs w:val="30"/>
          <w:rtl/>
        </w:rPr>
        <w:t>30 -</w:t>
      </w:r>
      <w:r>
        <w:rPr>
          <w:rFonts w:cs="Traditional Arabic" w:hint="cs"/>
          <w:w w:val="99"/>
          <w:sz w:val="20"/>
          <w:szCs w:val="30"/>
          <w:rtl/>
        </w:rPr>
        <w:tab/>
        <w:t xml:space="preserve">تشمل المبادئ التوجيهية الحالية مادة </w:t>
      </w:r>
      <w:proofErr w:type="spellStart"/>
      <w:r w:rsidR="001529D3">
        <w:rPr>
          <w:rFonts w:cs="Traditional Arabic" w:hint="cs"/>
          <w:w w:val="99"/>
          <w:sz w:val="20"/>
          <w:szCs w:val="30"/>
          <w:rtl/>
        </w:rPr>
        <w:t>ال</w:t>
      </w:r>
      <w:r>
        <w:rPr>
          <w:rFonts w:cs="Traditional Arabic" w:hint="cs"/>
          <w:w w:val="99"/>
          <w:sz w:val="20"/>
          <w:szCs w:val="30"/>
          <w:rtl/>
        </w:rPr>
        <w:t>بيوتاديين</w:t>
      </w:r>
      <w:proofErr w:type="spellEnd"/>
      <w:r w:rsidR="00844835">
        <w:rPr>
          <w:rFonts w:cs="Traditional Arabic"/>
          <w:w w:val="99"/>
          <w:sz w:val="20"/>
          <w:szCs w:val="30"/>
        </w:rPr>
        <w:t xml:space="preserve"> </w:t>
      </w:r>
      <w:r w:rsidR="001529D3">
        <w:rPr>
          <w:rFonts w:cs="Traditional Arabic" w:hint="cs"/>
          <w:w w:val="99"/>
          <w:sz w:val="20"/>
          <w:szCs w:val="30"/>
          <w:rtl/>
        </w:rPr>
        <w:t xml:space="preserve">السداسية الكلور </w:t>
      </w:r>
      <w:r>
        <w:rPr>
          <w:rFonts w:cs="Traditional Arabic" w:hint="cs"/>
          <w:w w:val="99"/>
          <w:sz w:val="20"/>
          <w:szCs w:val="30"/>
          <w:rtl/>
        </w:rPr>
        <w:t>المنتجة بشكل مقصود، والتي يتعيَّن القضاء على إنتاجها واستخدامها وفقاً للمادة 3 والجزء الأول من المرفق ألف باتفاقية استكهولم.</w:t>
      </w:r>
    </w:p>
    <w:p w:rsidR="00932FDA" w:rsidRDefault="00932FDA" w:rsidP="007C5DB1">
      <w:pPr>
        <w:spacing w:after="120" w:line="400" w:lineRule="exact"/>
        <w:ind w:left="1440"/>
        <w:jc w:val="both"/>
        <w:rPr>
          <w:rFonts w:cs="Traditional Arabic"/>
          <w:w w:val="99"/>
          <w:sz w:val="20"/>
          <w:szCs w:val="30"/>
          <w:rtl/>
        </w:rPr>
      </w:pPr>
      <w:r>
        <w:rPr>
          <w:rFonts w:cs="Traditional Arabic" w:hint="cs"/>
          <w:w w:val="99"/>
          <w:sz w:val="20"/>
          <w:szCs w:val="30"/>
          <w:rtl/>
        </w:rPr>
        <w:t>31 -</w:t>
      </w:r>
      <w:r>
        <w:rPr>
          <w:rFonts w:cs="Traditional Arabic" w:hint="cs"/>
          <w:w w:val="99"/>
          <w:sz w:val="20"/>
          <w:szCs w:val="30"/>
          <w:rtl/>
        </w:rPr>
        <w:tab/>
        <w:t xml:space="preserve">للاطلاع على مزيد من المعلومات، انظر الفرع ثانياً </w:t>
      </w:r>
      <w:r>
        <w:rPr>
          <w:rFonts w:cs="Traditional Arabic"/>
          <w:w w:val="99"/>
          <w:sz w:val="20"/>
          <w:szCs w:val="30"/>
          <w:rtl/>
        </w:rPr>
        <w:t>–</w:t>
      </w:r>
      <w:r>
        <w:rPr>
          <w:rFonts w:cs="Traditional Arabic" w:hint="cs"/>
          <w:w w:val="99"/>
          <w:sz w:val="20"/>
          <w:szCs w:val="30"/>
          <w:rtl/>
        </w:rPr>
        <w:t xml:space="preserve"> باء من المبادئ التوجيهية التقنية العامة.</w:t>
      </w:r>
    </w:p>
    <w:p w:rsidR="00932FDA" w:rsidRPr="00932FDA" w:rsidRDefault="00932FDA" w:rsidP="00F43768">
      <w:pPr>
        <w:pStyle w:val="SingleTxt"/>
        <w:tabs>
          <w:tab w:val="clear" w:pos="1267"/>
          <w:tab w:val="right" w:pos="1095"/>
          <w:tab w:val="left" w:pos="1507"/>
          <w:tab w:val="left" w:pos="9355"/>
        </w:tabs>
        <w:ind w:left="1417" w:right="0" w:hanging="1418"/>
        <w:jc w:val="both"/>
        <w:rPr>
          <w:b/>
          <w:bCs/>
          <w:sz w:val="38"/>
          <w:szCs w:val="38"/>
          <w:rtl/>
        </w:rPr>
      </w:pPr>
      <w:r>
        <w:rPr>
          <w:rFonts w:hint="cs"/>
          <w:b/>
          <w:bCs/>
          <w:sz w:val="38"/>
          <w:szCs w:val="38"/>
          <w:rtl/>
        </w:rPr>
        <w:tab/>
        <w:t>ثالثاً -</w:t>
      </w:r>
      <w:r>
        <w:rPr>
          <w:rFonts w:hint="cs"/>
          <w:b/>
          <w:bCs/>
          <w:sz w:val="38"/>
          <w:szCs w:val="38"/>
          <w:rtl/>
        </w:rPr>
        <w:tab/>
        <w:t>قضايا في إطار اتفاقية استكهولم يتعيَّن معالجتها بشكل تعاوني مع اتفاقية بازل</w:t>
      </w:r>
    </w:p>
    <w:p w:rsidR="00932FDA" w:rsidRPr="00303C49" w:rsidRDefault="00303C49" w:rsidP="00303C49">
      <w:pPr>
        <w:pStyle w:val="SingleTxt"/>
        <w:tabs>
          <w:tab w:val="clear" w:pos="1267"/>
          <w:tab w:val="right" w:pos="1095"/>
          <w:tab w:val="left" w:pos="1507"/>
        </w:tabs>
        <w:ind w:left="0" w:right="1264"/>
        <w:rPr>
          <w:b/>
          <w:bCs/>
          <w:sz w:val="24"/>
          <w:szCs w:val="34"/>
          <w:rtl/>
        </w:rPr>
      </w:pPr>
      <w:r>
        <w:rPr>
          <w:rFonts w:hint="cs"/>
          <w:b/>
          <w:bCs/>
          <w:sz w:val="24"/>
          <w:szCs w:val="34"/>
          <w:rtl/>
        </w:rPr>
        <w:tab/>
        <w:t>ألف -</w:t>
      </w:r>
      <w:r>
        <w:rPr>
          <w:rFonts w:hint="cs"/>
          <w:b/>
          <w:bCs/>
          <w:sz w:val="24"/>
          <w:szCs w:val="34"/>
          <w:rtl/>
        </w:rPr>
        <w:tab/>
        <w:t>المحتوى المنخفض من الملوثات العضوية الثابتة</w:t>
      </w:r>
    </w:p>
    <w:p w:rsidR="00932FDA" w:rsidRDefault="00303C49" w:rsidP="00844835">
      <w:pPr>
        <w:spacing w:after="120" w:line="400" w:lineRule="exact"/>
        <w:ind w:left="1440"/>
        <w:jc w:val="both"/>
        <w:rPr>
          <w:rFonts w:cs="Traditional Arabic"/>
          <w:w w:val="99"/>
          <w:sz w:val="20"/>
          <w:szCs w:val="30"/>
          <w:rtl/>
        </w:rPr>
      </w:pPr>
      <w:r>
        <w:rPr>
          <w:rFonts w:cs="Traditional Arabic" w:hint="cs"/>
          <w:w w:val="99"/>
          <w:sz w:val="20"/>
          <w:szCs w:val="30"/>
          <w:rtl/>
        </w:rPr>
        <w:t>32 -</w:t>
      </w:r>
      <w:r>
        <w:rPr>
          <w:rFonts w:cs="Traditional Arabic" w:hint="cs"/>
          <w:w w:val="99"/>
          <w:sz w:val="20"/>
          <w:szCs w:val="30"/>
          <w:rtl/>
        </w:rPr>
        <w:tab/>
        <w:t xml:space="preserve">التعريف المؤقت لمحتوى الملوثات العضوية الثابتة لمادة </w:t>
      </w:r>
      <w:proofErr w:type="spellStart"/>
      <w:r>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هو 100 ملغ/كغ</w:t>
      </w:r>
      <w:r w:rsidRPr="00F901EF">
        <w:rPr>
          <w:rFonts w:cs="Traditional Arabic"/>
          <w:b/>
          <w:sz w:val="32"/>
          <w:szCs w:val="32"/>
          <w:vertAlign w:val="superscript"/>
          <w:rtl/>
          <w:lang w:bidi="ar-EG"/>
        </w:rPr>
        <w:t>(</w:t>
      </w:r>
      <w:r>
        <w:rPr>
          <w:rStyle w:val="FootnoteReference"/>
          <w:rFonts w:cs="Traditional Arabic"/>
          <w:b/>
          <w:sz w:val="32"/>
          <w:szCs w:val="32"/>
          <w:rtl/>
          <w:lang w:bidi="ar-EG"/>
        </w:rPr>
        <w:footnoteReference w:id="5"/>
      </w:r>
      <w:r w:rsidRPr="00F901EF">
        <w:rPr>
          <w:rFonts w:cs="Traditional Arabic"/>
          <w:b/>
          <w:sz w:val="32"/>
          <w:szCs w:val="32"/>
          <w:vertAlign w:val="superscript"/>
          <w:rtl/>
          <w:lang w:bidi="ar-EG"/>
        </w:rPr>
        <w:t>)</w:t>
      </w:r>
      <w:r>
        <w:rPr>
          <w:rFonts w:cs="Traditional Arabic" w:hint="cs"/>
          <w:w w:val="99"/>
          <w:sz w:val="20"/>
          <w:szCs w:val="30"/>
          <w:rtl/>
        </w:rPr>
        <w:t>.</w:t>
      </w:r>
    </w:p>
    <w:p w:rsidR="00594D5A" w:rsidRDefault="00303C49" w:rsidP="007C5DB1">
      <w:pPr>
        <w:spacing w:after="120" w:line="400" w:lineRule="exact"/>
        <w:ind w:left="1440"/>
        <w:jc w:val="both"/>
        <w:rPr>
          <w:rFonts w:cs="Traditional Arabic"/>
          <w:w w:val="99"/>
          <w:sz w:val="20"/>
          <w:szCs w:val="30"/>
          <w:rtl/>
        </w:rPr>
      </w:pPr>
      <w:r>
        <w:rPr>
          <w:rFonts w:cs="Traditional Arabic" w:hint="cs"/>
          <w:w w:val="99"/>
          <w:sz w:val="20"/>
          <w:szCs w:val="30"/>
          <w:rtl/>
        </w:rPr>
        <w:lastRenderedPageBreak/>
        <w:t>33 -</w:t>
      </w:r>
      <w:r>
        <w:rPr>
          <w:rFonts w:cs="Traditional Arabic" w:hint="cs"/>
          <w:w w:val="99"/>
          <w:sz w:val="20"/>
          <w:szCs w:val="30"/>
          <w:rtl/>
        </w:rPr>
        <w:tab/>
        <w:t xml:space="preserve">ويعتبر المحتوى المنخفض من الملوثات العضوية الثابتة المبيَّن في اتفاقية استكهولم مستقل عن الأحكام بشأن النفايات الخطرة بمقتضى اتفاقية بازل. </w:t>
      </w:r>
    </w:p>
    <w:p w:rsidR="00303C49" w:rsidRDefault="00303C49" w:rsidP="00844835">
      <w:pPr>
        <w:spacing w:after="120" w:line="400" w:lineRule="exact"/>
        <w:ind w:left="1440"/>
        <w:jc w:val="both"/>
        <w:rPr>
          <w:rFonts w:cs="Traditional Arabic"/>
          <w:w w:val="99"/>
          <w:sz w:val="20"/>
          <w:szCs w:val="30"/>
          <w:rtl/>
        </w:rPr>
      </w:pPr>
      <w:r>
        <w:rPr>
          <w:rFonts w:cs="Traditional Arabic" w:hint="cs"/>
          <w:w w:val="99"/>
          <w:sz w:val="20"/>
          <w:szCs w:val="30"/>
          <w:rtl/>
        </w:rPr>
        <w:t>34 -</w:t>
      </w:r>
      <w:r>
        <w:rPr>
          <w:rFonts w:cs="Traditional Arabic" w:hint="cs"/>
          <w:w w:val="99"/>
          <w:sz w:val="20"/>
          <w:szCs w:val="30"/>
          <w:rtl/>
        </w:rPr>
        <w:tab/>
        <w:t xml:space="preserve">والنفايات ذات المحتوى من </w:t>
      </w:r>
      <w:proofErr w:type="spellStart"/>
      <w:r>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أعلى من 100 ملغ/كغ يجب التخلص منه بطريقة يتم فيها محتوى الملوثات العضوية الثابتة أو تحويلها بشكل لا رجعة فيه عملاً بالأساليب المبيَّنة في القسم الفرعي رابعاً </w:t>
      </w:r>
      <w:r>
        <w:rPr>
          <w:rFonts w:cs="Traditional Arabic"/>
          <w:w w:val="99"/>
          <w:sz w:val="20"/>
          <w:szCs w:val="30"/>
          <w:rtl/>
        </w:rPr>
        <w:t>–</w:t>
      </w:r>
      <w:r>
        <w:rPr>
          <w:rFonts w:cs="Traditional Arabic" w:hint="cs"/>
          <w:w w:val="99"/>
          <w:sz w:val="20"/>
          <w:szCs w:val="30"/>
          <w:rtl/>
        </w:rPr>
        <w:t xml:space="preserve"> زاي-2. وخلافاً لذلك، يجب التخلص منها بطريقة سليمة بيئياً عندما لا يمثل التدمير أو التحويل النهائي الخيار المفضل بيئياً عملاً بالأساليب المبيَّنة في القسم الفرعي رابعاً </w:t>
      </w:r>
      <w:r>
        <w:rPr>
          <w:rFonts w:cs="Traditional Arabic"/>
          <w:w w:val="99"/>
          <w:sz w:val="20"/>
          <w:szCs w:val="30"/>
          <w:rtl/>
        </w:rPr>
        <w:t>–</w:t>
      </w:r>
      <w:r>
        <w:rPr>
          <w:rFonts w:cs="Traditional Arabic" w:hint="cs"/>
          <w:w w:val="99"/>
          <w:sz w:val="20"/>
          <w:szCs w:val="30"/>
          <w:rtl/>
        </w:rPr>
        <w:t xml:space="preserve"> زاي-3.</w:t>
      </w:r>
    </w:p>
    <w:p w:rsidR="00303C49" w:rsidRDefault="00303C49" w:rsidP="00844835">
      <w:pPr>
        <w:spacing w:after="120" w:line="400" w:lineRule="exact"/>
        <w:ind w:left="1440"/>
        <w:jc w:val="both"/>
        <w:rPr>
          <w:rFonts w:cs="Traditional Arabic"/>
          <w:w w:val="99"/>
          <w:sz w:val="20"/>
          <w:szCs w:val="30"/>
          <w:rtl/>
        </w:rPr>
      </w:pPr>
      <w:r>
        <w:rPr>
          <w:rFonts w:cs="Traditional Arabic" w:hint="cs"/>
          <w:w w:val="99"/>
          <w:sz w:val="20"/>
          <w:szCs w:val="30"/>
          <w:rtl/>
        </w:rPr>
        <w:t>35 -</w:t>
      </w:r>
      <w:r>
        <w:rPr>
          <w:rFonts w:cs="Traditional Arabic" w:hint="cs"/>
          <w:w w:val="99"/>
          <w:sz w:val="20"/>
          <w:szCs w:val="30"/>
          <w:rtl/>
        </w:rPr>
        <w:tab/>
        <w:t xml:space="preserve">والنفايات ذات المحتوى من </w:t>
      </w:r>
      <w:proofErr w:type="spellStart"/>
      <w:r>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أو أدنى من 100 ملغ/كغ ينبغي التخلص منه عملاً بالأساليب المشار إليها في القسم الفرعي رابعاً </w:t>
      </w:r>
      <w:r>
        <w:rPr>
          <w:rFonts w:cs="Traditional Arabic"/>
          <w:w w:val="99"/>
          <w:sz w:val="20"/>
          <w:szCs w:val="30"/>
          <w:rtl/>
        </w:rPr>
        <w:t>–</w:t>
      </w:r>
      <w:r>
        <w:rPr>
          <w:rFonts w:cs="Traditional Arabic" w:hint="cs"/>
          <w:w w:val="99"/>
          <w:sz w:val="20"/>
          <w:szCs w:val="30"/>
          <w:rtl/>
        </w:rPr>
        <w:t xml:space="preserve"> زاي-4 من المبادئ التوجيهية التقنية العامة (تحديد أساليب التخلص عندما يكون محتوى الملوثات العضوية الثابتة منخفضاً)، مع مراعاة الفرع رابعاً </w:t>
      </w:r>
      <w:r>
        <w:rPr>
          <w:rFonts w:cs="Traditional Arabic"/>
          <w:w w:val="99"/>
          <w:sz w:val="20"/>
          <w:szCs w:val="30"/>
          <w:rtl/>
        </w:rPr>
        <w:t>–</w:t>
      </w:r>
      <w:r>
        <w:rPr>
          <w:rFonts w:cs="Traditional Arabic" w:hint="cs"/>
          <w:w w:val="99"/>
          <w:sz w:val="20"/>
          <w:szCs w:val="30"/>
          <w:rtl/>
        </w:rPr>
        <w:t xml:space="preserve"> طاء-1 أدناه (تتصل بحالات المخاطرة المرتفعة). </w:t>
      </w:r>
    </w:p>
    <w:p w:rsidR="00303C49" w:rsidRDefault="00303C49" w:rsidP="00303C49">
      <w:pPr>
        <w:spacing w:after="120" w:line="400" w:lineRule="exact"/>
        <w:ind w:left="1440"/>
        <w:jc w:val="both"/>
        <w:rPr>
          <w:rFonts w:cs="Traditional Arabic"/>
          <w:w w:val="99"/>
          <w:sz w:val="20"/>
          <w:szCs w:val="30"/>
          <w:rtl/>
        </w:rPr>
      </w:pPr>
      <w:r>
        <w:rPr>
          <w:rFonts w:cs="Traditional Arabic" w:hint="cs"/>
          <w:w w:val="99"/>
          <w:sz w:val="20"/>
          <w:szCs w:val="30"/>
          <w:rtl/>
        </w:rPr>
        <w:t>36 -</w:t>
      </w:r>
      <w:r>
        <w:rPr>
          <w:rFonts w:cs="Traditional Arabic" w:hint="cs"/>
          <w:w w:val="99"/>
          <w:sz w:val="20"/>
          <w:szCs w:val="30"/>
          <w:rtl/>
        </w:rPr>
        <w:tab/>
        <w:t xml:space="preserve">للاطلاع على مزيد من المعلومات بشأن المحتوى المنخفض من الملوثات العضوية الثابتة، يرجع إلى الفرع ثالثاً </w:t>
      </w:r>
      <w:r>
        <w:rPr>
          <w:rFonts w:cs="Traditional Arabic"/>
          <w:w w:val="99"/>
          <w:sz w:val="20"/>
          <w:szCs w:val="30"/>
          <w:rtl/>
        </w:rPr>
        <w:t>–</w:t>
      </w:r>
      <w:r>
        <w:rPr>
          <w:rFonts w:cs="Traditional Arabic" w:hint="cs"/>
          <w:w w:val="99"/>
          <w:sz w:val="20"/>
          <w:szCs w:val="30"/>
          <w:rtl/>
        </w:rPr>
        <w:t xml:space="preserve"> ألف من المبادئ التوجيهية التقنية العامة.</w:t>
      </w:r>
    </w:p>
    <w:p w:rsidR="00303C49" w:rsidRPr="005303D9" w:rsidRDefault="005303D9" w:rsidP="005303D9">
      <w:pPr>
        <w:pStyle w:val="SingleTxt"/>
        <w:tabs>
          <w:tab w:val="clear" w:pos="1267"/>
          <w:tab w:val="right" w:pos="1095"/>
          <w:tab w:val="left" w:pos="1507"/>
        </w:tabs>
        <w:ind w:left="0" w:right="1264"/>
        <w:rPr>
          <w:b/>
          <w:bCs/>
          <w:sz w:val="24"/>
          <w:szCs w:val="34"/>
          <w:rtl/>
        </w:rPr>
      </w:pPr>
      <w:r>
        <w:rPr>
          <w:rFonts w:hint="cs"/>
          <w:b/>
          <w:bCs/>
          <w:sz w:val="24"/>
          <w:szCs w:val="34"/>
          <w:rtl/>
        </w:rPr>
        <w:tab/>
        <w:t>باء -</w:t>
      </w:r>
      <w:r>
        <w:rPr>
          <w:rFonts w:hint="cs"/>
          <w:b/>
          <w:bCs/>
          <w:sz w:val="24"/>
          <w:szCs w:val="34"/>
          <w:rtl/>
        </w:rPr>
        <w:tab/>
      </w:r>
      <w:r w:rsidR="00D442CB">
        <w:rPr>
          <w:rFonts w:hint="cs"/>
          <w:b/>
          <w:bCs/>
          <w:sz w:val="24"/>
          <w:szCs w:val="34"/>
          <w:rtl/>
        </w:rPr>
        <w:t>مستويات التدمير والتحويل النهائي</w:t>
      </w:r>
    </w:p>
    <w:p w:rsidR="00303C49" w:rsidRDefault="00D442CB" w:rsidP="00303C49">
      <w:pPr>
        <w:spacing w:after="120" w:line="400" w:lineRule="exact"/>
        <w:ind w:left="1440"/>
        <w:jc w:val="both"/>
        <w:rPr>
          <w:rFonts w:cs="Traditional Arabic"/>
          <w:w w:val="99"/>
          <w:sz w:val="20"/>
          <w:szCs w:val="30"/>
          <w:rtl/>
        </w:rPr>
      </w:pPr>
      <w:r>
        <w:rPr>
          <w:rFonts w:cs="Traditional Arabic" w:hint="cs"/>
          <w:w w:val="99"/>
          <w:sz w:val="20"/>
          <w:szCs w:val="30"/>
          <w:rtl/>
        </w:rPr>
        <w:t>37 -</w:t>
      </w:r>
      <w:r>
        <w:rPr>
          <w:rFonts w:cs="Traditional Arabic" w:hint="cs"/>
          <w:w w:val="99"/>
          <w:sz w:val="20"/>
          <w:szCs w:val="30"/>
          <w:rtl/>
        </w:rPr>
        <w:tab/>
        <w:t xml:space="preserve">فيما يتعلق بالتعريف المؤقت لمستويات التدمير والتحويل النهائي، انظر الفرع ثالثاً- باء من المبادئ التوجيهية التقنية العامة. </w:t>
      </w:r>
    </w:p>
    <w:p w:rsidR="00D442CB" w:rsidRPr="00F43768" w:rsidRDefault="00F43768" w:rsidP="00F43768">
      <w:pPr>
        <w:pStyle w:val="SingleTxt"/>
        <w:tabs>
          <w:tab w:val="clear" w:pos="1267"/>
          <w:tab w:val="right" w:pos="1095"/>
          <w:tab w:val="left" w:pos="1507"/>
        </w:tabs>
        <w:ind w:left="0" w:right="1264"/>
        <w:rPr>
          <w:b/>
          <w:bCs/>
          <w:sz w:val="24"/>
          <w:szCs w:val="34"/>
          <w:rtl/>
        </w:rPr>
      </w:pPr>
      <w:r>
        <w:rPr>
          <w:rFonts w:hint="cs"/>
          <w:b/>
          <w:bCs/>
          <w:sz w:val="24"/>
          <w:szCs w:val="34"/>
          <w:rtl/>
        </w:rPr>
        <w:tab/>
        <w:t>جيم -</w:t>
      </w:r>
      <w:r>
        <w:rPr>
          <w:rFonts w:hint="cs"/>
          <w:b/>
          <w:bCs/>
          <w:sz w:val="24"/>
          <w:szCs w:val="34"/>
          <w:rtl/>
        </w:rPr>
        <w:tab/>
        <w:t>الطرق التي تشكِّل التخلص السليم بيئياً</w:t>
      </w:r>
    </w:p>
    <w:p w:rsidR="00D442CB" w:rsidRDefault="00F43768" w:rsidP="00303C49">
      <w:pPr>
        <w:spacing w:after="120" w:line="400" w:lineRule="exact"/>
        <w:ind w:left="1440"/>
        <w:jc w:val="both"/>
        <w:rPr>
          <w:rFonts w:cs="Traditional Arabic"/>
          <w:w w:val="99"/>
          <w:sz w:val="20"/>
          <w:szCs w:val="30"/>
          <w:rtl/>
        </w:rPr>
      </w:pPr>
      <w:r>
        <w:rPr>
          <w:rFonts w:cs="Traditional Arabic" w:hint="cs"/>
          <w:w w:val="99"/>
          <w:sz w:val="20"/>
          <w:szCs w:val="30"/>
          <w:rtl/>
        </w:rPr>
        <w:t>38 -</w:t>
      </w:r>
      <w:r>
        <w:rPr>
          <w:rFonts w:cs="Traditional Arabic" w:hint="cs"/>
          <w:w w:val="99"/>
          <w:sz w:val="20"/>
          <w:szCs w:val="30"/>
          <w:rtl/>
        </w:rPr>
        <w:tab/>
        <w:t xml:space="preserve">انظر الفرع رابعاً </w:t>
      </w:r>
      <w:r>
        <w:rPr>
          <w:rFonts w:cs="Traditional Arabic"/>
          <w:w w:val="99"/>
          <w:sz w:val="20"/>
          <w:szCs w:val="30"/>
          <w:rtl/>
        </w:rPr>
        <w:t>–</w:t>
      </w:r>
      <w:r>
        <w:rPr>
          <w:rFonts w:cs="Traditional Arabic" w:hint="cs"/>
          <w:w w:val="99"/>
          <w:sz w:val="20"/>
          <w:szCs w:val="30"/>
          <w:rtl/>
        </w:rPr>
        <w:t xml:space="preserve"> زاي أدناه والفرع رابعاً </w:t>
      </w:r>
      <w:r>
        <w:rPr>
          <w:rFonts w:cs="Traditional Arabic"/>
          <w:w w:val="99"/>
          <w:sz w:val="20"/>
          <w:szCs w:val="30"/>
          <w:rtl/>
        </w:rPr>
        <w:t>–</w:t>
      </w:r>
      <w:r>
        <w:rPr>
          <w:rFonts w:cs="Traditional Arabic" w:hint="cs"/>
          <w:w w:val="99"/>
          <w:sz w:val="20"/>
          <w:szCs w:val="30"/>
          <w:rtl/>
        </w:rPr>
        <w:t xml:space="preserve"> زاي من المبادئ التوجيهية التقنية العامة. </w:t>
      </w:r>
    </w:p>
    <w:p w:rsidR="00F43768" w:rsidRPr="00F43768" w:rsidRDefault="00F43768" w:rsidP="00F43768">
      <w:pPr>
        <w:pStyle w:val="SingleTxt"/>
        <w:tabs>
          <w:tab w:val="clear" w:pos="1267"/>
          <w:tab w:val="right" w:pos="1095"/>
          <w:tab w:val="left" w:pos="1507"/>
          <w:tab w:val="left" w:pos="9355"/>
        </w:tabs>
        <w:ind w:left="1417" w:right="0" w:hanging="1418"/>
        <w:jc w:val="both"/>
        <w:rPr>
          <w:b/>
          <w:bCs/>
          <w:sz w:val="38"/>
          <w:szCs w:val="38"/>
          <w:rtl/>
        </w:rPr>
      </w:pPr>
      <w:r>
        <w:rPr>
          <w:rFonts w:hint="cs"/>
          <w:b/>
          <w:bCs/>
          <w:sz w:val="38"/>
          <w:szCs w:val="38"/>
          <w:rtl/>
        </w:rPr>
        <w:tab/>
        <w:t>رابعاً -</w:t>
      </w:r>
      <w:r>
        <w:rPr>
          <w:rFonts w:hint="cs"/>
          <w:b/>
          <w:bCs/>
          <w:sz w:val="38"/>
          <w:szCs w:val="38"/>
          <w:rtl/>
        </w:rPr>
        <w:tab/>
        <w:t>توجيهات بشأن الإدارة السليمة بيئياً</w:t>
      </w:r>
    </w:p>
    <w:p w:rsidR="00F43768" w:rsidRPr="00F43768" w:rsidRDefault="00F43768" w:rsidP="00F43768">
      <w:pPr>
        <w:pStyle w:val="SingleTxt"/>
        <w:tabs>
          <w:tab w:val="clear" w:pos="1267"/>
          <w:tab w:val="right" w:pos="1095"/>
          <w:tab w:val="left" w:pos="1507"/>
        </w:tabs>
        <w:ind w:left="0" w:right="1264"/>
        <w:rPr>
          <w:b/>
          <w:bCs/>
          <w:sz w:val="24"/>
          <w:szCs w:val="34"/>
          <w:rtl/>
        </w:rPr>
      </w:pPr>
      <w:r>
        <w:rPr>
          <w:rFonts w:hint="cs"/>
          <w:b/>
          <w:bCs/>
          <w:sz w:val="24"/>
          <w:szCs w:val="34"/>
          <w:rtl/>
        </w:rPr>
        <w:tab/>
        <w:t>ألف -</w:t>
      </w:r>
      <w:r>
        <w:rPr>
          <w:rFonts w:hint="cs"/>
          <w:b/>
          <w:bCs/>
          <w:sz w:val="24"/>
          <w:szCs w:val="34"/>
          <w:rtl/>
        </w:rPr>
        <w:tab/>
        <w:t>اعتبارات عامة</w:t>
      </w:r>
    </w:p>
    <w:p w:rsidR="00F43768" w:rsidRDefault="00F43768" w:rsidP="00303C49">
      <w:pPr>
        <w:spacing w:after="120" w:line="400" w:lineRule="exact"/>
        <w:ind w:left="1440"/>
        <w:jc w:val="both"/>
        <w:rPr>
          <w:rFonts w:cs="Traditional Arabic"/>
          <w:w w:val="99"/>
          <w:sz w:val="20"/>
          <w:szCs w:val="30"/>
          <w:rtl/>
        </w:rPr>
      </w:pPr>
      <w:r>
        <w:rPr>
          <w:rFonts w:cs="Traditional Arabic" w:hint="cs"/>
          <w:w w:val="99"/>
          <w:sz w:val="20"/>
          <w:szCs w:val="30"/>
          <w:rtl/>
        </w:rPr>
        <w:t>39 -</w:t>
      </w:r>
      <w:r>
        <w:rPr>
          <w:rFonts w:cs="Traditional Arabic" w:hint="cs"/>
          <w:w w:val="99"/>
          <w:sz w:val="20"/>
          <w:szCs w:val="30"/>
          <w:rtl/>
        </w:rPr>
        <w:tab/>
        <w:t xml:space="preserve">للاطلاع على مزيد من المعلومات، انظر الفرع رابعاً </w:t>
      </w:r>
      <w:r>
        <w:rPr>
          <w:rFonts w:cs="Traditional Arabic"/>
          <w:w w:val="99"/>
          <w:sz w:val="20"/>
          <w:szCs w:val="30"/>
          <w:rtl/>
        </w:rPr>
        <w:t>–</w:t>
      </w:r>
      <w:r>
        <w:rPr>
          <w:rFonts w:cs="Traditional Arabic" w:hint="cs"/>
          <w:w w:val="99"/>
          <w:sz w:val="20"/>
          <w:szCs w:val="30"/>
          <w:rtl/>
        </w:rPr>
        <w:t xml:space="preserve"> ألف من المبادئ التوجيهية التقنية العامة. </w:t>
      </w:r>
    </w:p>
    <w:p w:rsidR="00F43768" w:rsidRPr="00F43768" w:rsidRDefault="00F43768" w:rsidP="00F43768">
      <w:pPr>
        <w:pStyle w:val="SingleTxt"/>
        <w:tabs>
          <w:tab w:val="clear" w:pos="1267"/>
          <w:tab w:val="right" w:pos="1095"/>
          <w:tab w:val="left" w:pos="1507"/>
        </w:tabs>
        <w:ind w:left="0" w:right="1264"/>
        <w:rPr>
          <w:b/>
          <w:bCs/>
          <w:sz w:val="24"/>
          <w:szCs w:val="34"/>
          <w:rtl/>
        </w:rPr>
      </w:pPr>
      <w:r>
        <w:rPr>
          <w:rFonts w:hint="cs"/>
          <w:b/>
          <w:bCs/>
          <w:sz w:val="24"/>
          <w:szCs w:val="34"/>
          <w:rtl/>
        </w:rPr>
        <w:tab/>
        <w:t>باء -</w:t>
      </w:r>
      <w:r>
        <w:rPr>
          <w:rFonts w:hint="cs"/>
          <w:b/>
          <w:bCs/>
          <w:sz w:val="24"/>
          <w:szCs w:val="34"/>
          <w:rtl/>
        </w:rPr>
        <w:tab/>
        <w:t>الإطار التشريعي والتنظيمي</w:t>
      </w:r>
    </w:p>
    <w:p w:rsidR="00F43768" w:rsidRDefault="00F43768" w:rsidP="001529D3">
      <w:pPr>
        <w:spacing w:after="120" w:line="400" w:lineRule="exact"/>
        <w:ind w:left="1440"/>
        <w:jc w:val="both"/>
        <w:rPr>
          <w:rFonts w:cs="Traditional Arabic"/>
          <w:w w:val="99"/>
          <w:sz w:val="20"/>
          <w:szCs w:val="30"/>
          <w:rtl/>
        </w:rPr>
      </w:pPr>
      <w:r>
        <w:rPr>
          <w:rFonts w:cs="Traditional Arabic" w:hint="cs"/>
          <w:w w:val="99"/>
          <w:sz w:val="20"/>
          <w:szCs w:val="30"/>
          <w:rtl/>
        </w:rPr>
        <w:t>40 -</w:t>
      </w:r>
      <w:r>
        <w:rPr>
          <w:rFonts w:cs="Traditional Arabic" w:hint="cs"/>
          <w:w w:val="99"/>
          <w:sz w:val="20"/>
          <w:szCs w:val="30"/>
          <w:rtl/>
        </w:rPr>
        <w:tab/>
        <w:t>ينبغي للأطراف في اتفاقية بازل فحص استراتيجياتها وسياساتها وضوابطها ومعاييرها وإجراءاتها الوطنية لضمان أنتكون متفقة مع الاتفاقيتين ومع الالتزامات بموجبهما، بما في ذلك تلك التي تتصل بالإدارة السليمة بيئياً لنفايات</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w:t>
      </w:r>
    </w:p>
    <w:p w:rsidR="00F43768" w:rsidRDefault="00F43768" w:rsidP="001529D3">
      <w:pPr>
        <w:spacing w:after="120" w:line="400" w:lineRule="exact"/>
        <w:ind w:left="1440"/>
        <w:jc w:val="both"/>
        <w:rPr>
          <w:rFonts w:cs="Traditional Arabic"/>
          <w:w w:val="99"/>
          <w:sz w:val="20"/>
          <w:szCs w:val="30"/>
          <w:rtl/>
        </w:rPr>
      </w:pPr>
      <w:r>
        <w:rPr>
          <w:rFonts w:cs="Traditional Arabic" w:hint="cs"/>
          <w:w w:val="99"/>
          <w:sz w:val="20"/>
          <w:szCs w:val="30"/>
          <w:rtl/>
        </w:rPr>
        <w:t>41 -</w:t>
      </w:r>
      <w:r>
        <w:rPr>
          <w:rFonts w:cs="Traditional Arabic" w:hint="cs"/>
          <w:w w:val="99"/>
          <w:sz w:val="20"/>
          <w:szCs w:val="30"/>
          <w:rtl/>
        </w:rPr>
        <w:tab/>
        <w:t xml:space="preserve">وينبغي أن تشمل عناصر أي إطار تنظيمي قابل للانطباق </w:t>
      </w:r>
      <w:r w:rsidR="001529D3">
        <w:rPr>
          <w:rFonts w:cs="Traditional Arabic" w:hint="cs"/>
          <w:w w:val="99"/>
          <w:sz w:val="20"/>
          <w:szCs w:val="30"/>
          <w:rtl/>
        </w:rPr>
        <w:t xml:space="preserve">تدابير </w:t>
      </w:r>
      <w:r>
        <w:rPr>
          <w:rFonts w:cs="Traditional Arabic" w:hint="cs"/>
          <w:w w:val="99"/>
          <w:sz w:val="20"/>
          <w:szCs w:val="30"/>
          <w:rtl/>
        </w:rPr>
        <w:t>لمنع توليد النفايات ولضمان الإدارة السليمة بيئياً للنفايات المتولدة. ويمكن لهذه العناصر أن تشمل ما يلي:</w:t>
      </w:r>
    </w:p>
    <w:p w:rsidR="00F43768" w:rsidRDefault="004216E4" w:rsidP="00303C49">
      <w:pPr>
        <w:spacing w:after="120" w:line="400" w:lineRule="exact"/>
        <w:ind w:left="1440"/>
        <w:jc w:val="both"/>
        <w:rPr>
          <w:rFonts w:cs="Traditional Arabic"/>
          <w:w w:val="99"/>
          <w:sz w:val="20"/>
          <w:szCs w:val="30"/>
          <w:rtl/>
        </w:rPr>
      </w:pPr>
      <w:r>
        <w:rPr>
          <w:rFonts w:cs="Traditional Arabic" w:hint="cs"/>
          <w:w w:val="99"/>
          <w:sz w:val="20"/>
          <w:szCs w:val="30"/>
          <w:rtl/>
        </w:rPr>
        <w:tab/>
        <w:t>(أ)</w:t>
      </w:r>
      <w:r>
        <w:rPr>
          <w:rFonts w:cs="Traditional Arabic" w:hint="cs"/>
          <w:w w:val="99"/>
          <w:sz w:val="20"/>
          <w:szCs w:val="30"/>
          <w:rtl/>
        </w:rPr>
        <w:tab/>
        <w:t xml:space="preserve">تشريعات للحماية البيئية بحيث تضع نظاماً رقابياً، وتضع حدوداً للإطلاقات وتضع معايير للجودة البيئية؛ </w:t>
      </w:r>
    </w:p>
    <w:p w:rsidR="004216E4" w:rsidRDefault="004216E4" w:rsidP="00303C49">
      <w:pPr>
        <w:spacing w:after="120" w:line="400" w:lineRule="exact"/>
        <w:ind w:left="1440"/>
        <w:jc w:val="both"/>
        <w:rPr>
          <w:rFonts w:cs="Traditional Arabic"/>
          <w:w w:val="99"/>
          <w:sz w:val="20"/>
          <w:szCs w:val="30"/>
          <w:rtl/>
        </w:rPr>
      </w:pPr>
      <w:r>
        <w:rPr>
          <w:rFonts w:cs="Traditional Arabic" w:hint="cs"/>
          <w:w w:val="99"/>
          <w:sz w:val="20"/>
          <w:szCs w:val="30"/>
          <w:rtl/>
        </w:rPr>
        <w:lastRenderedPageBreak/>
        <w:tab/>
        <w:t>(ب)</w:t>
      </w:r>
      <w:r>
        <w:rPr>
          <w:rFonts w:cs="Traditional Arabic" w:hint="cs"/>
          <w:w w:val="99"/>
          <w:sz w:val="20"/>
          <w:szCs w:val="30"/>
          <w:rtl/>
        </w:rPr>
        <w:tab/>
        <w:t>فرض حظر على إنتاج وبيع واستعمال واستيراد وتصدير</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w:t>
      </w:r>
    </w:p>
    <w:p w:rsidR="004216E4" w:rsidRDefault="004216E4" w:rsidP="001529D3">
      <w:pPr>
        <w:spacing w:after="120" w:line="400" w:lineRule="exact"/>
        <w:ind w:left="1440"/>
        <w:jc w:val="both"/>
        <w:rPr>
          <w:rFonts w:cs="Traditional Arabic"/>
          <w:w w:val="99"/>
          <w:sz w:val="20"/>
          <w:szCs w:val="30"/>
          <w:rtl/>
        </w:rPr>
      </w:pPr>
      <w:r>
        <w:rPr>
          <w:rFonts w:cs="Traditional Arabic" w:hint="cs"/>
          <w:w w:val="99"/>
          <w:sz w:val="20"/>
          <w:szCs w:val="30"/>
          <w:rtl/>
        </w:rPr>
        <w:tab/>
        <w:t>(ج)</w:t>
      </w:r>
      <w:r>
        <w:rPr>
          <w:rFonts w:cs="Traditional Arabic" w:hint="cs"/>
          <w:w w:val="99"/>
          <w:sz w:val="20"/>
          <w:szCs w:val="30"/>
          <w:rtl/>
        </w:rPr>
        <w:tab/>
      </w:r>
      <w:r w:rsidR="00692C5E">
        <w:rPr>
          <w:rFonts w:cs="Traditional Arabic" w:hint="cs"/>
          <w:w w:val="99"/>
          <w:sz w:val="20"/>
          <w:szCs w:val="30"/>
          <w:rtl/>
        </w:rPr>
        <w:t xml:space="preserve">اشتراط استخدام أفضل التقنيات المتاحة وأفضل الممارسات البيئية في الإنتاج غير المقصود واستخدام </w:t>
      </w:r>
      <w:proofErr w:type="spellStart"/>
      <w:r w:rsidR="00692C5E">
        <w:rPr>
          <w:rFonts w:cs="Traditional Arabic" w:hint="cs"/>
          <w:w w:val="99"/>
          <w:sz w:val="20"/>
          <w:szCs w:val="30"/>
          <w:rtl/>
        </w:rPr>
        <w:t>البيوتاديين</w:t>
      </w:r>
      <w:proofErr w:type="spellEnd"/>
      <w:r w:rsidR="00692C5E">
        <w:rPr>
          <w:rFonts w:cs="Traditional Arabic" w:hint="cs"/>
          <w:w w:val="99"/>
          <w:sz w:val="20"/>
          <w:szCs w:val="30"/>
          <w:rtl/>
        </w:rPr>
        <w:t xml:space="preserve"> السداسي الكلور. وحُدِّدت أفضل الممارسات المتاحة، على سبيل المثال، في الوثيقة المرجعية </w:t>
      </w:r>
      <w:r w:rsidR="001529D3">
        <w:rPr>
          <w:rFonts w:cs="Traditional Arabic" w:hint="cs"/>
          <w:w w:val="99"/>
          <w:sz w:val="20"/>
          <w:szCs w:val="30"/>
          <w:rtl/>
        </w:rPr>
        <w:t>ل</w:t>
      </w:r>
      <w:r w:rsidR="00692C5E">
        <w:rPr>
          <w:rFonts w:cs="Traditional Arabic" w:hint="cs"/>
          <w:w w:val="99"/>
          <w:sz w:val="20"/>
          <w:szCs w:val="30"/>
          <w:rtl/>
        </w:rPr>
        <w:t>أفضل التقني</w:t>
      </w:r>
      <w:r w:rsidR="00952761">
        <w:rPr>
          <w:rFonts w:cs="Traditional Arabic" w:hint="cs"/>
          <w:w w:val="99"/>
          <w:sz w:val="20"/>
          <w:szCs w:val="30"/>
          <w:rtl/>
        </w:rPr>
        <w:t>ات</w:t>
      </w:r>
      <w:r w:rsidR="00692C5E">
        <w:rPr>
          <w:rFonts w:cs="Traditional Arabic" w:hint="cs"/>
          <w:w w:val="99"/>
          <w:sz w:val="20"/>
          <w:szCs w:val="30"/>
          <w:rtl/>
        </w:rPr>
        <w:t xml:space="preserve"> المتاحة بشأن إنتاج المواد الكيميائية العضوية بكميات كبيرة (</w:t>
      </w:r>
      <w:r w:rsidR="00692C5E" w:rsidRPr="00692C5E">
        <w:rPr>
          <w:rFonts w:cs="Traditional Arabic"/>
          <w:w w:val="99"/>
          <w:sz w:val="20"/>
          <w:szCs w:val="30"/>
        </w:rPr>
        <w:t>EC BREF LVOC, 2003</w:t>
      </w:r>
      <w:r w:rsidR="00692C5E">
        <w:rPr>
          <w:rFonts w:cs="Traditional Arabic" w:hint="cs"/>
          <w:w w:val="99"/>
          <w:sz w:val="20"/>
          <w:szCs w:val="30"/>
          <w:rtl/>
        </w:rPr>
        <w:t xml:space="preserve"> ويجري تحديثها حالياً)، والفرع سادساً </w:t>
      </w:r>
      <w:r w:rsidR="00692C5E">
        <w:rPr>
          <w:rFonts w:cs="Traditional Arabic"/>
          <w:w w:val="99"/>
          <w:sz w:val="20"/>
          <w:szCs w:val="30"/>
          <w:rtl/>
        </w:rPr>
        <w:t>–</w:t>
      </w:r>
      <w:r w:rsidR="00692C5E">
        <w:rPr>
          <w:rFonts w:cs="Traditional Arabic" w:hint="cs"/>
          <w:w w:val="99"/>
          <w:sz w:val="20"/>
          <w:szCs w:val="30"/>
          <w:rtl/>
        </w:rPr>
        <w:t xml:space="preserve"> باء، الجزء الثالث، الفصل 4 من وثيقة </w:t>
      </w:r>
      <w:proofErr w:type="spellStart"/>
      <w:r w:rsidR="00692C5E">
        <w:rPr>
          <w:rFonts w:cs="Traditional Arabic" w:hint="cs"/>
          <w:w w:val="99"/>
          <w:sz w:val="20"/>
          <w:szCs w:val="30"/>
          <w:rtl/>
        </w:rPr>
        <w:t>اليونيب</w:t>
      </w:r>
      <w:r w:rsidR="00B20E34">
        <w:rPr>
          <w:rFonts w:cs="Traditional Arabic" w:hint="cs"/>
          <w:w w:val="99"/>
          <w:sz w:val="20"/>
          <w:szCs w:val="30"/>
          <w:rtl/>
        </w:rPr>
        <w:t>’</w:t>
      </w:r>
      <w:r w:rsidR="00692C5E">
        <w:rPr>
          <w:rFonts w:cs="Traditional Arabic" w:hint="cs"/>
          <w:w w:val="99"/>
          <w:sz w:val="20"/>
          <w:szCs w:val="30"/>
          <w:rtl/>
        </w:rPr>
        <w:t>المبادئ</w:t>
      </w:r>
      <w:proofErr w:type="spellEnd"/>
      <w:r w:rsidR="00692C5E">
        <w:rPr>
          <w:rFonts w:cs="Traditional Arabic" w:hint="cs"/>
          <w:w w:val="99"/>
          <w:sz w:val="20"/>
          <w:szCs w:val="30"/>
          <w:rtl/>
        </w:rPr>
        <w:t xml:space="preserve"> التوجيهية بشأن أفضل الممارسات المتاحة وأفضل الممارسات البيئية</w:t>
      </w:r>
      <w:r w:rsidR="00B20E34">
        <w:rPr>
          <w:rFonts w:cs="Traditional Arabic" w:hint="cs"/>
          <w:w w:val="99"/>
          <w:sz w:val="20"/>
          <w:szCs w:val="30"/>
          <w:rtl/>
        </w:rPr>
        <w:t>‘</w:t>
      </w:r>
      <w:r w:rsidR="00692C5E">
        <w:rPr>
          <w:rFonts w:cs="Traditional Arabic" w:hint="cs"/>
          <w:w w:val="99"/>
          <w:sz w:val="20"/>
          <w:szCs w:val="30"/>
          <w:rtl/>
        </w:rPr>
        <w:t xml:space="preserve"> (</w:t>
      </w:r>
      <w:proofErr w:type="spellStart"/>
      <w:r w:rsidR="00692C5E">
        <w:rPr>
          <w:rFonts w:cs="Traditional Arabic" w:hint="cs"/>
          <w:w w:val="99"/>
          <w:sz w:val="20"/>
          <w:szCs w:val="30"/>
          <w:rtl/>
        </w:rPr>
        <w:t>اليونيب</w:t>
      </w:r>
      <w:proofErr w:type="spellEnd"/>
      <w:r w:rsidR="00692C5E">
        <w:rPr>
          <w:rFonts w:cs="Traditional Arabic" w:hint="cs"/>
          <w:w w:val="99"/>
          <w:sz w:val="20"/>
          <w:szCs w:val="30"/>
          <w:rtl/>
        </w:rPr>
        <w:t xml:space="preserve">، 2007)؛ </w:t>
      </w:r>
    </w:p>
    <w:p w:rsidR="00692C5E" w:rsidRDefault="00692C5E" w:rsidP="00692C5E">
      <w:pPr>
        <w:spacing w:after="120" w:line="400" w:lineRule="exact"/>
        <w:ind w:left="1440"/>
        <w:jc w:val="both"/>
        <w:rPr>
          <w:rFonts w:cs="Traditional Arabic"/>
          <w:w w:val="99"/>
          <w:sz w:val="20"/>
          <w:szCs w:val="30"/>
          <w:rtl/>
        </w:rPr>
      </w:pPr>
      <w:r>
        <w:rPr>
          <w:rFonts w:cs="Traditional Arabic" w:hint="cs"/>
          <w:w w:val="99"/>
          <w:sz w:val="20"/>
          <w:szCs w:val="30"/>
          <w:rtl/>
        </w:rPr>
        <w:tab/>
        <w:t>(د)</w:t>
      </w:r>
      <w:r>
        <w:rPr>
          <w:rFonts w:cs="Traditional Arabic" w:hint="cs"/>
          <w:w w:val="99"/>
          <w:sz w:val="20"/>
          <w:szCs w:val="30"/>
          <w:rtl/>
        </w:rPr>
        <w:tab/>
        <w:t>تدابير للتأكد من إمكان عدم التخلص من النفايات بطرق قد تؤدي إلى استعادة أو إعادة تدوير أو إصلاح أو إعادة استخدام مباشر أو استخدامات بديلة لمادة</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سداسي الكلور؛ </w:t>
      </w:r>
    </w:p>
    <w:p w:rsidR="00692C5E" w:rsidRDefault="00692C5E" w:rsidP="00B20E34">
      <w:pPr>
        <w:spacing w:after="120" w:line="400" w:lineRule="exact"/>
        <w:ind w:left="1440"/>
        <w:jc w:val="both"/>
        <w:rPr>
          <w:rFonts w:cs="Traditional Arabic"/>
          <w:w w:val="99"/>
          <w:sz w:val="20"/>
          <w:szCs w:val="30"/>
          <w:rtl/>
        </w:rPr>
      </w:pPr>
      <w:r>
        <w:rPr>
          <w:rFonts w:cs="Traditional Arabic" w:hint="cs"/>
          <w:w w:val="99"/>
          <w:sz w:val="20"/>
          <w:szCs w:val="30"/>
          <w:rtl/>
        </w:rPr>
        <w:tab/>
        <w:t>(هـ)</w:t>
      </w:r>
      <w:r>
        <w:rPr>
          <w:rFonts w:cs="Traditional Arabic" w:hint="cs"/>
          <w:w w:val="99"/>
          <w:sz w:val="20"/>
          <w:szCs w:val="30"/>
          <w:rtl/>
        </w:rPr>
        <w:tab/>
        <w:t xml:space="preserve">ضوابط كافية </w:t>
      </w:r>
      <w:r w:rsidR="00B20E34">
        <w:rPr>
          <w:rFonts w:cs="Traditional Arabic" w:hint="cs"/>
          <w:w w:val="99"/>
          <w:sz w:val="20"/>
          <w:szCs w:val="30"/>
          <w:rtl/>
        </w:rPr>
        <w:t xml:space="preserve">للإدارة السليمة بيئياً </w:t>
      </w:r>
      <w:r>
        <w:rPr>
          <w:rFonts w:cs="Traditional Arabic" w:hint="cs"/>
          <w:w w:val="99"/>
          <w:sz w:val="20"/>
          <w:szCs w:val="30"/>
          <w:rtl/>
        </w:rPr>
        <w:t>لفصل المواد المحتوية على</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من المواد التي يمكن إعادة تدويرها (على سبيل المثال، المواد غير</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سداسي الكلور المحتوية على موائع هيدروليكية)؛ </w:t>
      </w:r>
    </w:p>
    <w:p w:rsidR="00692C5E" w:rsidRDefault="00692C5E" w:rsidP="00692C5E">
      <w:pPr>
        <w:spacing w:after="120" w:line="400" w:lineRule="exact"/>
        <w:ind w:left="1440"/>
        <w:jc w:val="both"/>
        <w:rPr>
          <w:rFonts w:cs="Traditional Arabic"/>
          <w:w w:val="99"/>
          <w:sz w:val="20"/>
          <w:szCs w:val="30"/>
          <w:rtl/>
        </w:rPr>
      </w:pPr>
      <w:r>
        <w:rPr>
          <w:rFonts w:cs="Traditional Arabic" w:hint="cs"/>
          <w:w w:val="99"/>
          <w:sz w:val="20"/>
          <w:szCs w:val="30"/>
          <w:rtl/>
        </w:rPr>
        <w:tab/>
        <w:t>(و)</w:t>
      </w:r>
      <w:r>
        <w:rPr>
          <w:rFonts w:cs="Traditional Arabic" w:hint="cs"/>
          <w:w w:val="99"/>
          <w:sz w:val="20"/>
          <w:szCs w:val="30"/>
          <w:rtl/>
        </w:rPr>
        <w:tab/>
        <w:t>متطلبات النقل فيما يتعلق بالمواد والنفايات الخطرة؛</w:t>
      </w:r>
    </w:p>
    <w:p w:rsidR="00692C5E" w:rsidRDefault="00692C5E" w:rsidP="00B20E34">
      <w:pPr>
        <w:spacing w:after="120" w:line="400" w:lineRule="exact"/>
        <w:ind w:left="1440"/>
        <w:jc w:val="both"/>
        <w:rPr>
          <w:rFonts w:cs="Traditional Arabic"/>
          <w:w w:val="99"/>
          <w:sz w:val="20"/>
          <w:szCs w:val="30"/>
          <w:rtl/>
        </w:rPr>
      </w:pPr>
      <w:r>
        <w:rPr>
          <w:rFonts w:cs="Traditional Arabic" w:hint="cs"/>
          <w:w w:val="99"/>
          <w:sz w:val="20"/>
          <w:szCs w:val="30"/>
          <w:rtl/>
        </w:rPr>
        <w:tab/>
        <w:t>(ز)</w:t>
      </w:r>
      <w:r>
        <w:rPr>
          <w:rFonts w:cs="Traditional Arabic" w:hint="cs"/>
          <w:w w:val="99"/>
          <w:sz w:val="20"/>
          <w:szCs w:val="30"/>
          <w:rtl/>
        </w:rPr>
        <w:tab/>
        <w:t xml:space="preserve">مواصفات من أجل حاويات البضائع سائبة ومواقع تخزين </w:t>
      </w:r>
      <w:r w:rsidR="00B20E34">
        <w:rPr>
          <w:rFonts w:cs="Traditional Arabic" w:hint="cs"/>
          <w:w w:val="99"/>
          <w:sz w:val="20"/>
          <w:szCs w:val="30"/>
          <w:rtl/>
        </w:rPr>
        <w:t>ل</w:t>
      </w:r>
      <w:r>
        <w:rPr>
          <w:rFonts w:cs="Traditional Arabic" w:hint="cs"/>
          <w:w w:val="99"/>
          <w:sz w:val="20"/>
          <w:szCs w:val="30"/>
          <w:rtl/>
        </w:rPr>
        <w:t xml:space="preserve">نفايات </w:t>
      </w:r>
      <w:proofErr w:type="spellStart"/>
      <w:r w:rsidR="00B20E34">
        <w:rPr>
          <w:rFonts w:cs="Traditional Arabic" w:hint="cs"/>
          <w:w w:val="99"/>
          <w:sz w:val="20"/>
          <w:szCs w:val="30"/>
          <w:rtl/>
        </w:rPr>
        <w:t>ال</w:t>
      </w:r>
      <w:r>
        <w:rPr>
          <w:rFonts w:cs="Traditional Arabic" w:hint="cs"/>
          <w:w w:val="99"/>
          <w:sz w:val="20"/>
          <w:szCs w:val="30"/>
          <w:rtl/>
        </w:rPr>
        <w:t>بيوتاديين</w:t>
      </w:r>
      <w:proofErr w:type="spellEnd"/>
      <w:r>
        <w:rPr>
          <w:rFonts w:cs="Traditional Arabic" w:hint="cs"/>
          <w:w w:val="99"/>
          <w:sz w:val="20"/>
          <w:szCs w:val="30"/>
          <w:rtl/>
        </w:rPr>
        <w:t xml:space="preserve"> السداسي الكلور؛ </w:t>
      </w:r>
    </w:p>
    <w:p w:rsidR="00692C5E" w:rsidRDefault="00692C5E" w:rsidP="00692C5E">
      <w:pPr>
        <w:spacing w:after="120" w:line="400" w:lineRule="exact"/>
        <w:ind w:left="1440"/>
        <w:jc w:val="both"/>
        <w:rPr>
          <w:rFonts w:cs="Traditional Arabic"/>
          <w:w w:val="99"/>
          <w:sz w:val="20"/>
          <w:szCs w:val="30"/>
          <w:rtl/>
        </w:rPr>
      </w:pPr>
      <w:r>
        <w:rPr>
          <w:rFonts w:cs="Traditional Arabic" w:hint="cs"/>
          <w:w w:val="99"/>
          <w:sz w:val="20"/>
          <w:szCs w:val="30"/>
          <w:rtl/>
        </w:rPr>
        <w:tab/>
        <w:t>(ح)</w:t>
      </w:r>
      <w:r>
        <w:rPr>
          <w:rFonts w:cs="Traditional Arabic" w:hint="cs"/>
          <w:w w:val="99"/>
          <w:sz w:val="20"/>
          <w:szCs w:val="30"/>
          <w:rtl/>
        </w:rPr>
        <w:tab/>
        <w:t>مواصفة الطرق المقبولة للتحليل وأخذ عينات</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w:t>
      </w:r>
    </w:p>
    <w:p w:rsidR="00692C5E" w:rsidRDefault="00692C5E" w:rsidP="00B20E34">
      <w:pPr>
        <w:spacing w:after="120" w:line="400" w:lineRule="exact"/>
        <w:ind w:left="1440"/>
        <w:jc w:val="both"/>
        <w:rPr>
          <w:rFonts w:cs="Traditional Arabic"/>
          <w:w w:val="99"/>
          <w:sz w:val="20"/>
          <w:szCs w:val="30"/>
          <w:rtl/>
        </w:rPr>
      </w:pPr>
      <w:r>
        <w:rPr>
          <w:rFonts w:cs="Traditional Arabic" w:hint="cs"/>
          <w:w w:val="99"/>
          <w:sz w:val="20"/>
          <w:szCs w:val="30"/>
          <w:rtl/>
        </w:rPr>
        <w:tab/>
        <w:t>(ط)</w:t>
      </w:r>
      <w:r>
        <w:rPr>
          <w:rFonts w:cs="Traditional Arabic" w:hint="cs"/>
          <w:w w:val="99"/>
          <w:sz w:val="20"/>
          <w:szCs w:val="30"/>
          <w:rtl/>
        </w:rPr>
        <w:tab/>
      </w:r>
      <w:r w:rsidR="00B20E34">
        <w:rPr>
          <w:rFonts w:cs="Traditional Arabic" w:hint="cs"/>
          <w:w w:val="99"/>
          <w:sz w:val="20"/>
          <w:szCs w:val="30"/>
          <w:rtl/>
        </w:rPr>
        <w:t xml:space="preserve">اشتراطات من أجل </w:t>
      </w:r>
      <w:r>
        <w:rPr>
          <w:rFonts w:cs="Traditional Arabic" w:hint="cs"/>
          <w:w w:val="99"/>
          <w:sz w:val="20"/>
          <w:szCs w:val="30"/>
          <w:rtl/>
        </w:rPr>
        <w:t>مرافق إدارة النفايات والتخلص منها؛</w:t>
      </w:r>
    </w:p>
    <w:p w:rsidR="00692C5E" w:rsidRDefault="00692C5E" w:rsidP="00692C5E">
      <w:pPr>
        <w:spacing w:after="120" w:line="400" w:lineRule="exact"/>
        <w:ind w:left="1440"/>
        <w:jc w:val="both"/>
        <w:rPr>
          <w:rFonts w:cs="Traditional Arabic"/>
          <w:w w:val="99"/>
          <w:sz w:val="20"/>
          <w:szCs w:val="30"/>
          <w:rtl/>
        </w:rPr>
      </w:pPr>
      <w:r>
        <w:rPr>
          <w:rFonts w:cs="Traditional Arabic" w:hint="cs"/>
          <w:w w:val="99"/>
          <w:sz w:val="20"/>
          <w:szCs w:val="30"/>
          <w:rtl/>
        </w:rPr>
        <w:tab/>
        <w:t>(ي)</w:t>
      </w:r>
      <w:r>
        <w:rPr>
          <w:rFonts w:cs="Traditional Arabic" w:hint="cs"/>
          <w:w w:val="99"/>
          <w:sz w:val="20"/>
          <w:szCs w:val="30"/>
          <w:rtl/>
        </w:rPr>
        <w:tab/>
        <w:t>تعاريف النفايات الخطرة وشروط ومعايير تحديد وتصنيف نفايات</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كنفايات خطرة؛ </w:t>
      </w:r>
    </w:p>
    <w:p w:rsidR="00692C5E" w:rsidRDefault="00692C5E" w:rsidP="00B20E34">
      <w:pPr>
        <w:spacing w:after="120" w:line="400" w:lineRule="exact"/>
        <w:ind w:left="1440"/>
        <w:jc w:val="both"/>
        <w:rPr>
          <w:rFonts w:cs="Traditional Arabic"/>
          <w:w w:val="99"/>
          <w:sz w:val="20"/>
          <w:szCs w:val="30"/>
          <w:rtl/>
        </w:rPr>
      </w:pPr>
      <w:r>
        <w:rPr>
          <w:rFonts w:cs="Traditional Arabic" w:hint="cs"/>
          <w:w w:val="99"/>
          <w:sz w:val="20"/>
          <w:szCs w:val="30"/>
          <w:rtl/>
        </w:rPr>
        <w:tab/>
        <w:t>(ك)</w:t>
      </w:r>
      <w:r>
        <w:rPr>
          <w:rFonts w:cs="Traditional Arabic" w:hint="cs"/>
          <w:w w:val="99"/>
          <w:sz w:val="20"/>
          <w:szCs w:val="30"/>
          <w:rtl/>
        </w:rPr>
        <w:tab/>
        <w:t xml:space="preserve">اشتراط عام </w:t>
      </w:r>
      <w:r w:rsidR="00B20E34">
        <w:rPr>
          <w:rFonts w:cs="Traditional Arabic" w:hint="cs"/>
          <w:w w:val="99"/>
          <w:sz w:val="20"/>
          <w:szCs w:val="30"/>
          <w:rtl/>
        </w:rPr>
        <w:t>يتعلق ب</w:t>
      </w:r>
      <w:r>
        <w:rPr>
          <w:rFonts w:cs="Traditional Arabic" w:hint="cs"/>
          <w:w w:val="99"/>
          <w:sz w:val="20"/>
          <w:szCs w:val="30"/>
          <w:rtl/>
        </w:rPr>
        <w:t>ا</w:t>
      </w:r>
      <w:r w:rsidR="00B20E34">
        <w:rPr>
          <w:rFonts w:cs="Traditional Arabic" w:hint="cs"/>
          <w:w w:val="99"/>
          <w:sz w:val="20"/>
          <w:szCs w:val="30"/>
          <w:rtl/>
        </w:rPr>
        <w:t>لإ</w:t>
      </w:r>
      <w:r>
        <w:rPr>
          <w:rFonts w:cs="Traditional Arabic" w:hint="cs"/>
          <w:w w:val="99"/>
          <w:sz w:val="20"/>
          <w:szCs w:val="30"/>
          <w:rtl/>
        </w:rPr>
        <w:t>خطار العام واستعراض ما يقترح من لوائح الحكومة وسياساتها وشهاد</w:t>
      </w:r>
      <w:r w:rsidR="00B20E34">
        <w:rPr>
          <w:rFonts w:cs="Traditional Arabic" w:hint="cs"/>
          <w:w w:val="99"/>
          <w:sz w:val="20"/>
          <w:szCs w:val="30"/>
          <w:rtl/>
        </w:rPr>
        <w:t>ات</w:t>
      </w:r>
      <w:r>
        <w:rPr>
          <w:rFonts w:cs="Traditional Arabic" w:hint="cs"/>
          <w:w w:val="99"/>
          <w:sz w:val="20"/>
          <w:szCs w:val="30"/>
          <w:rtl/>
        </w:rPr>
        <w:t xml:space="preserve"> الموافقة والتصاريح ومعلومات جرد المخزونات الخاصة بالنفايات</w:t>
      </w:r>
      <w:r w:rsidR="00B20E34">
        <w:rPr>
          <w:rFonts w:cs="Traditional Arabic" w:hint="cs"/>
          <w:w w:val="99"/>
          <w:sz w:val="20"/>
          <w:szCs w:val="30"/>
          <w:rtl/>
        </w:rPr>
        <w:t xml:space="preserve"> وبيانات وطنية بشأن الإطلاقات والانبعاثات الوطنية</w:t>
      </w:r>
      <w:r>
        <w:rPr>
          <w:rFonts w:cs="Traditional Arabic" w:hint="cs"/>
          <w:w w:val="99"/>
          <w:sz w:val="20"/>
          <w:szCs w:val="30"/>
          <w:rtl/>
        </w:rPr>
        <w:t xml:space="preserve">؛ </w:t>
      </w:r>
    </w:p>
    <w:p w:rsidR="00692C5E" w:rsidRDefault="00692C5E" w:rsidP="00692C5E">
      <w:pPr>
        <w:spacing w:after="120" w:line="400" w:lineRule="exact"/>
        <w:ind w:left="1440"/>
        <w:jc w:val="both"/>
        <w:rPr>
          <w:rFonts w:cs="Traditional Arabic"/>
          <w:w w:val="99"/>
          <w:sz w:val="20"/>
          <w:szCs w:val="30"/>
          <w:rtl/>
        </w:rPr>
      </w:pPr>
      <w:r>
        <w:rPr>
          <w:rFonts w:cs="Traditional Arabic" w:hint="cs"/>
          <w:w w:val="99"/>
          <w:sz w:val="20"/>
          <w:szCs w:val="30"/>
          <w:rtl/>
        </w:rPr>
        <w:tab/>
        <w:t>(ل)</w:t>
      </w:r>
      <w:r>
        <w:rPr>
          <w:rFonts w:cs="Traditional Arabic" w:hint="cs"/>
          <w:w w:val="99"/>
          <w:sz w:val="20"/>
          <w:szCs w:val="30"/>
          <w:rtl/>
        </w:rPr>
        <w:tab/>
        <w:t xml:space="preserve">اشتراطات متعلقة بتحديد وتقييم </w:t>
      </w:r>
      <w:r w:rsidR="00952761">
        <w:rPr>
          <w:rFonts w:cs="Traditional Arabic" w:hint="cs"/>
          <w:w w:val="99"/>
          <w:sz w:val="20"/>
          <w:szCs w:val="30"/>
          <w:rtl/>
        </w:rPr>
        <w:t>و</w:t>
      </w:r>
      <w:r>
        <w:rPr>
          <w:rFonts w:cs="Traditional Arabic" w:hint="cs"/>
          <w:w w:val="99"/>
          <w:sz w:val="20"/>
          <w:szCs w:val="30"/>
          <w:rtl/>
        </w:rPr>
        <w:t xml:space="preserve">معالجة المواقع </w:t>
      </w:r>
      <w:r w:rsidR="0020366E">
        <w:rPr>
          <w:rFonts w:cs="Traditional Arabic" w:hint="cs"/>
          <w:w w:val="99"/>
          <w:sz w:val="20"/>
          <w:szCs w:val="30"/>
          <w:rtl/>
        </w:rPr>
        <w:t xml:space="preserve">الملوثة؛ </w:t>
      </w:r>
    </w:p>
    <w:p w:rsidR="0020366E" w:rsidRDefault="0020366E" w:rsidP="00692C5E">
      <w:pPr>
        <w:spacing w:after="120" w:line="400" w:lineRule="exact"/>
        <w:ind w:left="1440"/>
        <w:jc w:val="both"/>
        <w:rPr>
          <w:rFonts w:cs="Traditional Arabic"/>
          <w:w w:val="99"/>
          <w:sz w:val="20"/>
          <w:szCs w:val="30"/>
          <w:rtl/>
        </w:rPr>
      </w:pPr>
      <w:r>
        <w:rPr>
          <w:rFonts w:cs="Traditional Arabic" w:hint="cs"/>
          <w:w w:val="99"/>
          <w:sz w:val="20"/>
          <w:szCs w:val="30"/>
          <w:rtl/>
        </w:rPr>
        <w:tab/>
        <w:t>(م)</w:t>
      </w:r>
      <w:r>
        <w:rPr>
          <w:rFonts w:cs="Traditional Arabic" w:hint="cs"/>
          <w:w w:val="99"/>
          <w:sz w:val="20"/>
          <w:szCs w:val="30"/>
          <w:rtl/>
        </w:rPr>
        <w:tab/>
        <w:t>اشتراطات بشأن صحة وسلامة العاملين؛</w:t>
      </w:r>
    </w:p>
    <w:p w:rsidR="0020366E" w:rsidRDefault="0020366E" w:rsidP="00692C5E">
      <w:pPr>
        <w:spacing w:after="120" w:line="400" w:lineRule="exact"/>
        <w:ind w:left="1440"/>
        <w:jc w:val="both"/>
        <w:rPr>
          <w:rFonts w:cs="Traditional Arabic"/>
          <w:w w:val="99"/>
          <w:sz w:val="20"/>
          <w:szCs w:val="30"/>
          <w:rtl/>
        </w:rPr>
      </w:pPr>
      <w:r>
        <w:rPr>
          <w:rFonts w:cs="Traditional Arabic" w:hint="cs"/>
          <w:w w:val="99"/>
          <w:sz w:val="20"/>
          <w:szCs w:val="30"/>
          <w:rtl/>
        </w:rPr>
        <w:tab/>
        <w:t>(ن)</w:t>
      </w:r>
      <w:r>
        <w:rPr>
          <w:rFonts w:cs="Traditional Arabic" w:hint="cs"/>
          <w:w w:val="99"/>
          <w:sz w:val="20"/>
          <w:szCs w:val="30"/>
          <w:rtl/>
        </w:rPr>
        <w:tab/>
        <w:t>تدابير تشريعية بشأن منع وتقليل النفايات إلى أدنى حد وتطوير جرد المخزونات والاستجابة في حالات الطوارئ</w:t>
      </w:r>
      <w:r w:rsidR="00B20E34">
        <w:rPr>
          <w:rFonts w:cs="Traditional Arabic" w:hint="cs"/>
          <w:w w:val="99"/>
          <w:sz w:val="20"/>
          <w:szCs w:val="30"/>
          <w:rtl/>
        </w:rPr>
        <w:t>، على سبيل المثال</w:t>
      </w:r>
      <w:r>
        <w:rPr>
          <w:rFonts w:cs="Traditional Arabic" w:hint="cs"/>
          <w:w w:val="99"/>
          <w:sz w:val="20"/>
          <w:szCs w:val="30"/>
          <w:rtl/>
        </w:rPr>
        <w:t>.</w:t>
      </w:r>
    </w:p>
    <w:p w:rsidR="00F43768" w:rsidRDefault="0020366E" w:rsidP="00303C49">
      <w:pPr>
        <w:spacing w:after="120" w:line="400" w:lineRule="exact"/>
        <w:ind w:left="1440"/>
        <w:jc w:val="both"/>
        <w:rPr>
          <w:rFonts w:cs="Traditional Arabic"/>
          <w:w w:val="99"/>
          <w:sz w:val="20"/>
          <w:szCs w:val="30"/>
          <w:rtl/>
        </w:rPr>
      </w:pPr>
      <w:r>
        <w:rPr>
          <w:rFonts w:cs="Traditional Arabic" w:hint="cs"/>
          <w:w w:val="99"/>
          <w:sz w:val="20"/>
          <w:szCs w:val="30"/>
          <w:rtl/>
        </w:rPr>
        <w:t>42 -</w:t>
      </w:r>
      <w:r>
        <w:rPr>
          <w:rFonts w:cs="Traditional Arabic" w:hint="cs"/>
          <w:w w:val="99"/>
          <w:sz w:val="20"/>
          <w:szCs w:val="30"/>
          <w:rtl/>
        </w:rPr>
        <w:tab/>
        <w:t>ولمزيد من المعلومات</w:t>
      </w:r>
      <w:r w:rsidR="00B20E34">
        <w:rPr>
          <w:rFonts w:cs="Traditional Arabic" w:hint="cs"/>
          <w:w w:val="99"/>
          <w:sz w:val="20"/>
          <w:szCs w:val="30"/>
          <w:rtl/>
        </w:rPr>
        <w:t>،</w:t>
      </w:r>
      <w:r>
        <w:rPr>
          <w:rFonts w:cs="Traditional Arabic" w:hint="cs"/>
          <w:w w:val="99"/>
          <w:sz w:val="20"/>
          <w:szCs w:val="30"/>
          <w:rtl/>
        </w:rPr>
        <w:t xml:space="preserve"> انظر الفرع رابعاً </w:t>
      </w:r>
      <w:r>
        <w:rPr>
          <w:rFonts w:cs="Traditional Arabic"/>
          <w:w w:val="99"/>
          <w:sz w:val="20"/>
          <w:szCs w:val="30"/>
          <w:rtl/>
        </w:rPr>
        <w:t>–</w:t>
      </w:r>
      <w:r>
        <w:rPr>
          <w:rFonts w:cs="Traditional Arabic" w:hint="cs"/>
          <w:w w:val="99"/>
          <w:sz w:val="20"/>
          <w:szCs w:val="30"/>
          <w:rtl/>
        </w:rPr>
        <w:t xml:space="preserve"> باء من المبادئ التوجيهية التقنية العامة. </w:t>
      </w:r>
    </w:p>
    <w:p w:rsidR="0020366E" w:rsidRPr="0020366E" w:rsidRDefault="0020366E" w:rsidP="00B20E34">
      <w:pPr>
        <w:pStyle w:val="SingleTxt"/>
        <w:tabs>
          <w:tab w:val="clear" w:pos="1267"/>
          <w:tab w:val="right" w:pos="1095"/>
          <w:tab w:val="left" w:pos="1507"/>
        </w:tabs>
        <w:ind w:left="0" w:right="1264"/>
        <w:rPr>
          <w:b/>
          <w:bCs/>
          <w:sz w:val="24"/>
          <w:szCs w:val="34"/>
          <w:rtl/>
        </w:rPr>
      </w:pPr>
      <w:r>
        <w:rPr>
          <w:rFonts w:hint="cs"/>
          <w:b/>
          <w:bCs/>
          <w:sz w:val="24"/>
          <w:szCs w:val="34"/>
          <w:rtl/>
        </w:rPr>
        <w:tab/>
        <w:t>جيم -</w:t>
      </w:r>
      <w:r>
        <w:rPr>
          <w:rFonts w:hint="cs"/>
          <w:b/>
          <w:bCs/>
          <w:sz w:val="24"/>
          <w:szCs w:val="34"/>
          <w:rtl/>
        </w:rPr>
        <w:tab/>
        <w:t>منع و</w:t>
      </w:r>
      <w:r w:rsidR="00B20E34">
        <w:rPr>
          <w:rFonts w:hint="cs"/>
          <w:b/>
          <w:bCs/>
          <w:sz w:val="24"/>
          <w:szCs w:val="34"/>
          <w:rtl/>
        </w:rPr>
        <w:t xml:space="preserve">تقليل </w:t>
      </w:r>
      <w:r>
        <w:rPr>
          <w:rFonts w:hint="cs"/>
          <w:b/>
          <w:bCs/>
          <w:sz w:val="24"/>
          <w:szCs w:val="34"/>
          <w:rtl/>
        </w:rPr>
        <w:t>النفايات</w:t>
      </w:r>
    </w:p>
    <w:p w:rsidR="0020366E" w:rsidRDefault="0020366E" w:rsidP="0020366E">
      <w:pPr>
        <w:spacing w:after="120" w:line="400" w:lineRule="exact"/>
        <w:ind w:left="1440"/>
        <w:jc w:val="both"/>
        <w:rPr>
          <w:rFonts w:cs="Traditional Arabic"/>
          <w:w w:val="99"/>
          <w:sz w:val="20"/>
          <w:szCs w:val="30"/>
          <w:rtl/>
        </w:rPr>
      </w:pPr>
      <w:r>
        <w:rPr>
          <w:rFonts w:cs="Traditional Arabic" w:hint="cs"/>
          <w:w w:val="99"/>
          <w:sz w:val="20"/>
          <w:szCs w:val="30"/>
          <w:rtl/>
        </w:rPr>
        <w:t>43 -</w:t>
      </w:r>
      <w:r>
        <w:rPr>
          <w:rFonts w:cs="Traditional Arabic" w:hint="cs"/>
          <w:w w:val="99"/>
          <w:sz w:val="20"/>
          <w:szCs w:val="30"/>
          <w:rtl/>
        </w:rPr>
        <w:tab/>
        <w:t>تدعو اتفاقيتا بازل واستكهولم إلى منع وتقليل النفايات. ويتعيَّن القضاء على إنتاج واستخدام</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بموجب اتفاقية استكهولم. </w:t>
      </w:r>
    </w:p>
    <w:p w:rsidR="0020366E" w:rsidRDefault="0020366E" w:rsidP="00B20E34">
      <w:pPr>
        <w:spacing w:after="120" w:line="400" w:lineRule="exact"/>
        <w:ind w:left="1440"/>
        <w:jc w:val="both"/>
        <w:rPr>
          <w:rFonts w:cs="Traditional Arabic"/>
          <w:w w:val="99"/>
          <w:sz w:val="20"/>
          <w:szCs w:val="30"/>
          <w:rtl/>
        </w:rPr>
      </w:pPr>
      <w:r>
        <w:rPr>
          <w:rFonts w:cs="Traditional Arabic" w:hint="cs"/>
          <w:w w:val="99"/>
          <w:sz w:val="20"/>
          <w:szCs w:val="30"/>
          <w:rtl/>
        </w:rPr>
        <w:lastRenderedPageBreak/>
        <w:t>44 -</w:t>
      </w:r>
      <w:r>
        <w:rPr>
          <w:rFonts w:cs="Traditional Arabic" w:hint="cs"/>
          <w:w w:val="99"/>
          <w:sz w:val="20"/>
          <w:szCs w:val="30"/>
          <w:rtl/>
        </w:rPr>
        <w:tab/>
        <w:t xml:space="preserve">وينبغي تقليل كميات النفايات المحتوية على </w:t>
      </w:r>
      <w:proofErr w:type="spellStart"/>
      <w:r w:rsidR="00B20E34">
        <w:rPr>
          <w:rFonts w:cs="Traditional Arabic" w:hint="cs"/>
          <w:w w:val="99"/>
          <w:sz w:val="20"/>
          <w:szCs w:val="30"/>
          <w:rtl/>
        </w:rPr>
        <w:t>ال</w:t>
      </w:r>
      <w:r>
        <w:rPr>
          <w:rFonts w:cs="Traditional Arabic" w:hint="cs"/>
          <w:w w:val="99"/>
          <w:sz w:val="20"/>
          <w:szCs w:val="30"/>
          <w:rtl/>
        </w:rPr>
        <w:t>بيوتاديين</w:t>
      </w:r>
      <w:proofErr w:type="spellEnd"/>
      <w:r>
        <w:rPr>
          <w:rFonts w:cs="Traditional Arabic" w:hint="cs"/>
          <w:w w:val="99"/>
          <w:sz w:val="20"/>
          <w:szCs w:val="30"/>
          <w:rtl/>
        </w:rPr>
        <w:t xml:space="preserve"> السداسي الكلور </w:t>
      </w:r>
      <w:r w:rsidR="00B20E34">
        <w:rPr>
          <w:rFonts w:cs="Traditional Arabic" w:hint="cs"/>
          <w:w w:val="99"/>
          <w:sz w:val="20"/>
          <w:szCs w:val="30"/>
          <w:rtl/>
        </w:rPr>
        <w:t xml:space="preserve">إلى أدنى حد </w:t>
      </w:r>
      <w:r>
        <w:rPr>
          <w:rFonts w:cs="Traditional Arabic" w:hint="cs"/>
          <w:w w:val="99"/>
          <w:sz w:val="20"/>
          <w:szCs w:val="30"/>
          <w:rtl/>
        </w:rPr>
        <w:t xml:space="preserve">من خلال عزل وفصل </w:t>
      </w:r>
      <w:r w:rsidR="00B20E34">
        <w:rPr>
          <w:rFonts w:cs="Traditional Arabic" w:hint="cs"/>
          <w:w w:val="99"/>
          <w:sz w:val="20"/>
          <w:szCs w:val="30"/>
          <w:rtl/>
        </w:rPr>
        <w:t xml:space="preserve">تلك </w:t>
      </w:r>
      <w:r>
        <w:rPr>
          <w:rFonts w:cs="Traditional Arabic" w:hint="cs"/>
          <w:w w:val="99"/>
          <w:sz w:val="20"/>
          <w:szCs w:val="30"/>
          <w:rtl/>
        </w:rPr>
        <w:t>النفايات من النفايات الأخرى عند المصدر بغية منع اختلاطها مع مجاري نفايات أخرى والتلوث بها.</w:t>
      </w:r>
    </w:p>
    <w:p w:rsidR="0020366E" w:rsidRDefault="0020366E" w:rsidP="00844835">
      <w:pPr>
        <w:spacing w:after="120" w:line="400" w:lineRule="exact"/>
        <w:ind w:left="1440"/>
        <w:jc w:val="both"/>
        <w:rPr>
          <w:rFonts w:cs="Traditional Arabic"/>
          <w:w w:val="99"/>
          <w:sz w:val="20"/>
          <w:szCs w:val="30"/>
          <w:rtl/>
        </w:rPr>
      </w:pPr>
      <w:r>
        <w:rPr>
          <w:rFonts w:cs="Traditional Arabic" w:hint="cs"/>
          <w:w w:val="99"/>
          <w:sz w:val="20"/>
          <w:szCs w:val="30"/>
          <w:rtl/>
        </w:rPr>
        <w:t>45 -</w:t>
      </w:r>
      <w:r>
        <w:rPr>
          <w:rFonts w:cs="Traditional Arabic" w:hint="cs"/>
          <w:w w:val="99"/>
          <w:sz w:val="20"/>
          <w:szCs w:val="30"/>
          <w:rtl/>
        </w:rPr>
        <w:tab/>
      </w:r>
      <w:r w:rsidR="00B20E34">
        <w:rPr>
          <w:rFonts w:cs="Traditional Arabic" w:hint="cs"/>
          <w:w w:val="99"/>
          <w:sz w:val="20"/>
          <w:szCs w:val="30"/>
          <w:rtl/>
        </w:rPr>
        <w:t>و</w:t>
      </w:r>
      <w:r>
        <w:rPr>
          <w:rFonts w:cs="Traditional Arabic" w:hint="cs"/>
          <w:w w:val="99"/>
          <w:sz w:val="20"/>
          <w:szCs w:val="30"/>
          <w:rtl/>
        </w:rPr>
        <w:t xml:space="preserve">لا يعتبر من الإجراءات السليمة بيئياً مزج أو خلط النفايات مع محتوى من </w:t>
      </w:r>
      <w:proofErr w:type="spellStart"/>
      <w:r w:rsidR="00B20E34">
        <w:rPr>
          <w:rFonts w:cs="Traditional Arabic" w:hint="cs"/>
          <w:w w:val="99"/>
          <w:sz w:val="20"/>
          <w:szCs w:val="30"/>
          <w:rtl/>
        </w:rPr>
        <w:t>ال</w:t>
      </w:r>
      <w:r>
        <w:rPr>
          <w:rFonts w:cs="Traditional Arabic" w:hint="cs"/>
          <w:w w:val="99"/>
          <w:sz w:val="20"/>
          <w:szCs w:val="30"/>
          <w:rtl/>
        </w:rPr>
        <w:t>بيوتاديين</w:t>
      </w:r>
      <w:proofErr w:type="spellEnd"/>
      <w:r>
        <w:rPr>
          <w:rFonts w:cs="Traditional Arabic" w:hint="cs"/>
          <w:w w:val="99"/>
          <w:sz w:val="20"/>
          <w:szCs w:val="30"/>
          <w:rtl/>
        </w:rPr>
        <w:t xml:space="preserve"> السداسي الكلور يزيد على 100 ملغ/كغ مع مواد أخرى لمجرد توليد مزيج يحتوي على</w:t>
      </w:r>
      <w:r w:rsidR="003A3FEF">
        <w:rPr>
          <w:rFonts w:cs="Traditional Arabic" w:hint="cs"/>
          <w:w w:val="99"/>
          <w:sz w:val="20"/>
          <w:szCs w:val="30"/>
          <w:rtl/>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سداسي الكلور يبلغ أو يقل عن 100 ملغ/كغ. ومع ذلك، قد يكون من الضروري مزج أو خلط مواد كطريقة مسبقة للعلاج، لتتسنى المعالجة أو لتعظيم الكفاءة في المعالجة. </w:t>
      </w:r>
    </w:p>
    <w:p w:rsidR="0020366E" w:rsidRDefault="0020366E" w:rsidP="0020366E">
      <w:pPr>
        <w:spacing w:after="120" w:line="400" w:lineRule="exact"/>
        <w:ind w:left="1440"/>
        <w:jc w:val="both"/>
        <w:rPr>
          <w:rFonts w:cs="Traditional Arabic"/>
          <w:w w:val="99"/>
          <w:sz w:val="20"/>
          <w:szCs w:val="30"/>
          <w:rtl/>
        </w:rPr>
      </w:pPr>
      <w:r>
        <w:rPr>
          <w:rFonts w:cs="Traditional Arabic" w:hint="cs"/>
          <w:w w:val="99"/>
          <w:sz w:val="20"/>
          <w:szCs w:val="30"/>
          <w:rtl/>
        </w:rPr>
        <w:t>46 -</w:t>
      </w:r>
      <w:r>
        <w:rPr>
          <w:rFonts w:cs="Traditional Arabic" w:hint="cs"/>
          <w:w w:val="99"/>
          <w:sz w:val="20"/>
          <w:szCs w:val="30"/>
          <w:rtl/>
        </w:rPr>
        <w:tab/>
        <w:t xml:space="preserve">ولمزيد من المعلومات انظر الفرع رابعاً </w:t>
      </w:r>
      <w:r>
        <w:rPr>
          <w:rFonts w:cs="Traditional Arabic"/>
          <w:w w:val="99"/>
          <w:sz w:val="20"/>
          <w:szCs w:val="30"/>
          <w:rtl/>
        </w:rPr>
        <w:t>–</w:t>
      </w:r>
      <w:r>
        <w:rPr>
          <w:rFonts w:cs="Traditional Arabic" w:hint="cs"/>
          <w:w w:val="99"/>
          <w:sz w:val="20"/>
          <w:szCs w:val="30"/>
          <w:rtl/>
        </w:rPr>
        <w:t xml:space="preserve"> جيم بشأن منع وتقليل النفايات في المبادئ التوجيهية التقنية العامة. </w:t>
      </w:r>
    </w:p>
    <w:p w:rsidR="0020366E" w:rsidRPr="0020366E" w:rsidRDefault="0020366E" w:rsidP="0020366E">
      <w:pPr>
        <w:pStyle w:val="SingleTxt"/>
        <w:tabs>
          <w:tab w:val="clear" w:pos="1267"/>
          <w:tab w:val="right" w:pos="1095"/>
          <w:tab w:val="left" w:pos="1507"/>
        </w:tabs>
        <w:ind w:left="0" w:right="1264"/>
        <w:rPr>
          <w:b/>
          <w:bCs/>
          <w:sz w:val="24"/>
          <w:szCs w:val="34"/>
          <w:rtl/>
        </w:rPr>
      </w:pPr>
      <w:r>
        <w:rPr>
          <w:rFonts w:hint="cs"/>
          <w:b/>
          <w:bCs/>
          <w:sz w:val="24"/>
          <w:szCs w:val="34"/>
          <w:rtl/>
        </w:rPr>
        <w:tab/>
        <w:t>دال -</w:t>
      </w:r>
      <w:r>
        <w:rPr>
          <w:rFonts w:hint="cs"/>
          <w:b/>
          <w:bCs/>
          <w:sz w:val="24"/>
          <w:szCs w:val="34"/>
          <w:rtl/>
        </w:rPr>
        <w:tab/>
        <w:t>تحديد النفايات</w:t>
      </w:r>
    </w:p>
    <w:p w:rsidR="0020366E" w:rsidRDefault="0020366E" w:rsidP="00B20E34">
      <w:pPr>
        <w:spacing w:after="120" w:line="400" w:lineRule="exact"/>
        <w:ind w:left="1440"/>
        <w:jc w:val="both"/>
        <w:rPr>
          <w:rFonts w:cs="Traditional Arabic"/>
          <w:w w:val="99"/>
          <w:sz w:val="20"/>
          <w:szCs w:val="30"/>
          <w:rtl/>
        </w:rPr>
      </w:pPr>
      <w:r>
        <w:rPr>
          <w:rFonts w:cs="Traditional Arabic" w:hint="cs"/>
          <w:w w:val="99"/>
          <w:sz w:val="20"/>
          <w:szCs w:val="30"/>
          <w:rtl/>
        </w:rPr>
        <w:t>47 -</w:t>
      </w:r>
      <w:r>
        <w:rPr>
          <w:rFonts w:cs="Traditional Arabic" w:hint="cs"/>
          <w:w w:val="99"/>
          <w:sz w:val="20"/>
          <w:szCs w:val="30"/>
          <w:rtl/>
        </w:rPr>
        <w:tab/>
        <w:t xml:space="preserve">تقتضي الفقرة 1 (أ) من المادة 6 من اتفاقية استكهولم </w:t>
      </w:r>
      <w:r w:rsidR="00B20E34">
        <w:rPr>
          <w:rFonts w:cs="Traditional Arabic" w:hint="cs"/>
          <w:w w:val="99"/>
          <w:sz w:val="20"/>
          <w:szCs w:val="30"/>
          <w:rtl/>
        </w:rPr>
        <w:t xml:space="preserve">أن يقوم كل </w:t>
      </w:r>
      <w:r>
        <w:rPr>
          <w:rFonts w:cs="Traditional Arabic" w:hint="cs"/>
          <w:w w:val="99"/>
          <w:sz w:val="20"/>
          <w:szCs w:val="30"/>
          <w:rtl/>
        </w:rPr>
        <w:t>طرف</w:t>
      </w:r>
      <w:r w:rsidR="00B20E34">
        <w:rPr>
          <w:rFonts w:cs="Traditional Arabic" w:hint="cs"/>
          <w:w w:val="99"/>
          <w:sz w:val="20"/>
          <w:szCs w:val="30"/>
          <w:rtl/>
        </w:rPr>
        <w:t>،</w:t>
      </w:r>
      <w:r>
        <w:rPr>
          <w:rFonts w:cs="Traditional Arabic" w:hint="cs"/>
          <w:w w:val="99"/>
          <w:sz w:val="20"/>
          <w:szCs w:val="30"/>
          <w:rtl/>
        </w:rPr>
        <w:t xml:space="preserve"> ضمن أمور أخرى</w:t>
      </w:r>
      <w:r w:rsidR="00B20E34">
        <w:rPr>
          <w:rFonts w:cs="Traditional Arabic" w:hint="cs"/>
          <w:w w:val="99"/>
          <w:sz w:val="20"/>
          <w:szCs w:val="30"/>
          <w:rtl/>
        </w:rPr>
        <w:t>،</w:t>
      </w:r>
      <w:r>
        <w:rPr>
          <w:rFonts w:cs="Traditional Arabic" w:hint="cs"/>
          <w:w w:val="99"/>
          <w:sz w:val="20"/>
          <w:szCs w:val="30"/>
          <w:rtl/>
        </w:rPr>
        <w:t xml:space="preserve"> بوضع استراتيجيات ملائمة لتحديد المنتجات والمواد المستخدمة </w:t>
      </w:r>
      <w:r w:rsidR="00934FEF">
        <w:rPr>
          <w:rFonts w:cs="Traditional Arabic" w:hint="cs"/>
          <w:w w:val="99"/>
          <w:sz w:val="20"/>
          <w:szCs w:val="30"/>
          <w:rtl/>
        </w:rPr>
        <w:t>والنفايات المكوَّنة من ملوثات عضوية ثابتة أو محتوية عليها أو ملوثة بها. ويعتبر تحديد نفايات</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sidR="00934FEF">
        <w:rPr>
          <w:rFonts w:cs="Traditional Arabic" w:hint="cs"/>
          <w:w w:val="99"/>
          <w:sz w:val="20"/>
          <w:szCs w:val="30"/>
          <w:rtl/>
        </w:rPr>
        <w:t xml:space="preserve"> السداسي الكلور نقطة الانطلاق من أجل الإدارة الفعالة السليمة بيئياً لها.</w:t>
      </w:r>
    </w:p>
    <w:p w:rsidR="00934FEF" w:rsidRDefault="00934FEF" w:rsidP="00303C49">
      <w:pPr>
        <w:spacing w:after="120" w:line="400" w:lineRule="exact"/>
        <w:ind w:left="1440"/>
        <w:jc w:val="both"/>
        <w:rPr>
          <w:rFonts w:cs="Traditional Arabic"/>
          <w:w w:val="99"/>
          <w:sz w:val="20"/>
          <w:szCs w:val="30"/>
          <w:rtl/>
        </w:rPr>
      </w:pPr>
      <w:r>
        <w:rPr>
          <w:rFonts w:cs="Traditional Arabic" w:hint="cs"/>
          <w:w w:val="99"/>
          <w:sz w:val="20"/>
          <w:szCs w:val="30"/>
          <w:rtl/>
        </w:rPr>
        <w:t>48 -</w:t>
      </w:r>
      <w:r>
        <w:rPr>
          <w:rFonts w:cs="Traditional Arabic" w:hint="cs"/>
          <w:w w:val="99"/>
          <w:sz w:val="20"/>
          <w:szCs w:val="30"/>
          <w:rtl/>
        </w:rPr>
        <w:tab/>
        <w:t xml:space="preserve">وللاطلاع على معلومات عامة بشأن التحديد والمخزونات، انظر الفرع رابعاً </w:t>
      </w:r>
      <w:r>
        <w:rPr>
          <w:rFonts w:cs="Traditional Arabic"/>
          <w:w w:val="99"/>
          <w:sz w:val="20"/>
          <w:szCs w:val="30"/>
          <w:rtl/>
        </w:rPr>
        <w:t>–</w:t>
      </w:r>
      <w:r>
        <w:rPr>
          <w:rFonts w:cs="Traditional Arabic" w:hint="cs"/>
          <w:w w:val="99"/>
          <w:sz w:val="20"/>
          <w:szCs w:val="30"/>
          <w:rtl/>
        </w:rPr>
        <w:t xml:space="preserve"> دال من المبادئ التوجيهية التقنية العامة. </w:t>
      </w:r>
    </w:p>
    <w:p w:rsidR="00934FEF" w:rsidRPr="00934FEF" w:rsidRDefault="00934FEF" w:rsidP="00934FEF">
      <w:pPr>
        <w:pStyle w:val="SingleTxt"/>
        <w:tabs>
          <w:tab w:val="clear" w:pos="1267"/>
          <w:tab w:val="right" w:pos="1095"/>
          <w:tab w:val="left" w:pos="1507"/>
        </w:tabs>
        <w:ind w:left="0" w:right="1264"/>
        <w:rPr>
          <w:b/>
          <w:bCs/>
          <w:rtl/>
        </w:rPr>
      </w:pPr>
      <w:r>
        <w:rPr>
          <w:rFonts w:hint="cs"/>
          <w:b/>
          <w:bCs/>
          <w:rtl/>
        </w:rPr>
        <w:tab/>
        <w:t>1 -</w:t>
      </w:r>
      <w:r>
        <w:rPr>
          <w:rFonts w:hint="cs"/>
          <w:b/>
          <w:bCs/>
          <w:rtl/>
        </w:rPr>
        <w:tab/>
        <w:t>التحديد</w:t>
      </w:r>
    </w:p>
    <w:p w:rsidR="00934FEF" w:rsidRDefault="00934FEF" w:rsidP="00303C49">
      <w:pPr>
        <w:spacing w:after="120" w:line="400" w:lineRule="exact"/>
        <w:ind w:left="1440"/>
        <w:jc w:val="both"/>
        <w:rPr>
          <w:rFonts w:cs="Traditional Arabic"/>
          <w:w w:val="99"/>
          <w:sz w:val="20"/>
          <w:szCs w:val="30"/>
          <w:rtl/>
        </w:rPr>
      </w:pPr>
      <w:r>
        <w:rPr>
          <w:rFonts w:cs="Traditional Arabic" w:hint="cs"/>
          <w:w w:val="99"/>
          <w:sz w:val="20"/>
          <w:szCs w:val="30"/>
          <w:rtl/>
        </w:rPr>
        <w:t>49 -</w:t>
      </w:r>
      <w:r>
        <w:rPr>
          <w:rFonts w:cs="Traditional Arabic" w:hint="cs"/>
          <w:w w:val="99"/>
          <w:sz w:val="20"/>
          <w:szCs w:val="30"/>
          <w:rtl/>
        </w:rPr>
        <w:tab/>
      </w:r>
      <w:r w:rsidR="009042EF">
        <w:rPr>
          <w:rFonts w:cs="Traditional Arabic" w:hint="cs"/>
          <w:w w:val="99"/>
          <w:sz w:val="20"/>
          <w:szCs w:val="30"/>
          <w:rtl/>
        </w:rPr>
        <w:t>يمكن العثور على نفايات</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sidR="009042EF">
        <w:rPr>
          <w:rFonts w:cs="Traditional Arabic" w:hint="cs"/>
          <w:w w:val="99"/>
          <w:sz w:val="20"/>
          <w:szCs w:val="30"/>
          <w:rtl/>
        </w:rPr>
        <w:t xml:space="preserve"> السداسي الكلور في المراحل التالية من دورة عمر </w:t>
      </w:r>
      <w:proofErr w:type="spellStart"/>
      <w:r w:rsidR="00B20E34">
        <w:rPr>
          <w:rFonts w:cs="Traditional Arabic" w:hint="cs"/>
          <w:w w:val="99"/>
          <w:sz w:val="20"/>
          <w:szCs w:val="30"/>
          <w:rtl/>
        </w:rPr>
        <w:t>ال</w:t>
      </w:r>
      <w:r w:rsidR="009042EF">
        <w:rPr>
          <w:rFonts w:cs="Traditional Arabic" w:hint="cs"/>
          <w:w w:val="99"/>
          <w:sz w:val="20"/>
          <w:szCs w:val="30"/>
          <w:rtl/>
        </w:rPr>
        <w:t>بيوتاديين</w:t>
      </w:r>
      <w:proofErr w:type="spellEnd"/>
      <w:r w:rsidR="009042EF">
        <w:rPr>
          <w:rFonts w:cs="Traditional Arabic" w:hint="cs"/>
          <w:w w:val="99"/>
          <w:sz w:val="20"/>
          <w:szCs w:val="30"/>
          <w:rtl/>
        </w:rPr>
        <w:t xml:space="preserve"> السداسي الكلور: </w:t>
      </w:r>
    </w:p>
    <w:p w:rsidR="009042EF" w:rsidRDefault="009042EF" w:rsidP="00303C49">
      <w:pPr>
        <w:spacing w:after="120" w:line="400" w:lineRule="exact"/>
        <w:ind w:left="1440"/>
        <w:jc w:val="both"/>
        <w:rPr>
          <w:rFonts w:cs="Traditional Arabic"/>
          <w:w w:val="99"/>
          <w:sz w:val="20"/>
          <w:szCs w:val="30"/>
          <w:rtl/>
        </w:rPr>
      </w:pPr>
      <w:r>
        <w:rPr>
          <w:rFonts w:cs="Traditional Arabic" w:hint="cs"/>
          <w:w w:val="99"/>
          <w:sz w:val="20"/>
          <w:szCs w:val="30"/>
          <w:rtl/>
        </w:rPr>
        <w:tab/>
        <w:t>(أ)</w:t>
      </w:r>
      <w:r>
        <w:rPr>
          <w:rFonts w:cs="Traditional Arabic" w:hint="cs"/>
          <w:w w:val="99"/>
          <w:sz w:val="20"/>
          <w:szCs w:val="30"/>
          <w:rtl/>
        </w:rPr>
        <w:tab/>
        <w:t>تصنيع وتجهيز</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w:t>
      </w:r>
    </w:p>
    <w:p w:rsidR="009042EF" w:rsidRDefault="009042EF" w:rsidP="009042EF">
      <w:pPr>
        <w:tabs>
          <w:tab w:val="left" w:pos="2834"/>
        </w:tabs>
        <w:spacing w:after="120" w:line="400" w:lineRule="exact"/>
        <w:ind w:left="3543" w:hanging="1383"/>
        <w:jc w:val="both"/>
        <w:rPr>
          <w:rFonts w:cs="Traditional Arabic"/>
          <w:w w:val="99"/>
          <w:sz w:val="20"/>
          <w:szCs w:val="30"/>
          <w:rtl/>
        </w:rPr>
      </w:pPr>
      <w:r>
        <w:rPr>
          <w:rFonts w:cs="Traditional Arabic" w:hint="cs"/>
          <w:w w:val="99"/>
          <w:sz w:val="20"/>
          <w:szCs w:val="30"/>
          <w:rtl/>
        </w:rPr>
        <w:tab/>
        <w:t>’1‘</w:t>
      </w:r>
      <w:r>
        <w:rPr>
          <w:rFonts w:cs="Traditional Arabic" w:hint="cs"/>
          <w:w w:val="99"/>
          <w:sz w:val="20"/>
          <w:szCs w:val="30"/>
          <w:rtl/>
        </w:rPr>
        <w:tab/>
        <w:t>النفايات المولدة من إنتاج وتجهيز</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بما في ذلك الإنتاج غير المقصود؛</w:t>
      </w:r>
    </w:p>
    <w:p w:rsidR="009042EF" w:rsidRDefault="009042EF" w:rsidP="00B20E34">
      <w:pPr>
        <w:tabs>
          <w:tab w:val="left" w:pos="2834"/>
        </w:tabs>
        <w:spacing w:after="120" w:line="400" w:lineRule="exact"/>
        <w:ind w:left="3543" w:hanging="1383"/>
        <w:jc w:val="both"/>
        <w:rPr>
          <w:rFonts w:cs="Traditional Arabic"/>
          <w:w w:val="99"/>
          <w:sz w:val="20"/>
          <w:szCs w:val="30"/>
          <w:rtl/>
        </w:rPr>
      </w:pPr>
      <w:r>
        <w:rPr>
          <w:rFonts w:cs="Traditional Arabic" w:hint="cs"/>
          <w:w w:val="99"/>
          <w:sz w:val="20"/>
          <w:szCs w:val="30"/>
          <w:rtl/>
        </w:rPr>
        <w:tab/>
        <w:t>’2‘</w:t>
      </w:r>
      <w:r>
        <w:rPr>
          <w:rFonts w:cs="Traditional Arabic" w:hint="cs"/>
          <w:w w:val="99"/>
          <w:sz w:val="20"/>
          <w:szCs w:val="30"/>
          <w:rtl/>
        </w:rPr>
        <w:tab/>
        <w:t xml:space="preserve">في المياه أو التربة أو الرواسب </w:t>
      </w:r>
      <w:r w:rsidR="00952761">
        <w:rPr>
          <w:rFonts w:cs="Traditional Arabic" w:hint="cs"/>
          <w:w w:val="99"/>
          <w:sz w:val="20"/>
          <w:szCs w:val="30"/>
          <w:rtl/>
        </w:rPr>
        <w:t>ال</w:t>
      </w:r>
      <w:r>
        <w:rPr>
          <w:rFonts w:cs="Traditional Arabic" w:hint="cs"/>
          <w:w w:val="99"/>
          <w:sz w:val="20"/>
          <w:szCs w:val="30"/>
          <w:rtl/>
        </w:rPr>
        <w:t>قريبة من مواقع التصنيع والتجهيز؛</w:t>
      </w:r>
    </w:p>
    <w:p w:rsidR="009042EF" w:rsidRPr="00844835" w:rsidRDefault="009042EF" w:rsidP="009042EF">
      <w:pPr>
        <w:tabs>
          <w:tab w:val="left" w:pos="2834"/>
        </w:tabs>
        <w:spacing w:after="120" w:line="400" w:lineRule="exact"/>
        <w:ind w:left="3543" w:hanging="1383"/>
        <w:jc w:val="both"/>
        <w:rPr>
          <w:rFonts w:cs="Traditional Arabic"/>
          <w:w w:val="99"/>
          <w:sz w:val="20"/>
          <w:szCs w:val="30"/>
          <w:rtl/>
        </w:rPr>
      </w:pPr>
      <w:r>
        <w:rPr>
          <w:rFonts w:cs="Traditional Arabic" w:hint="cs"/>
          <w:w w:val="99"/>
          <w:sz w:val="20"/>
          <w:szCs w:val="30"/>
          <w:rtl/>
        </w:rPr>
        <w:tab/>
        <w:t>’3‘</w:t>
      </w:r>
      <w:r>
        <w:rPr>
          <w:rFonts w:cs="Traditional Arabic" w:hint="cs"/>
          <w:w w:val="99"/>
          <w:sz w:val="20"/>
          <w:szCs w:val="30"/>
          <w:rtl/>
        </w:rPr>
        <w:tab/>
        <w:t xml:space="preserve">مياه </w:t>
      </w:r>
      <w:r w:rsidRPr="00844835">
        <w:rPr>
          <w:rFonts w:cs="Traditional Arabic" w:hint="cs"/>
          <w:w w:val="99"/>
          <w:sz w:val="20"/>
          <w:szCs w:val="30"/>
          <w:rtl/>
        </w:rPr>
        <w:t>المجارير الصناعية والحمأة؛</w:t>
      </w:r>
    </w:p>
    <w:p w:rsidR="009042EF" w:rsidRDefault="009042EF" w:rsidP="00465A67">
      <w:pPr>
        <w:tabs>
          <w:tab w:val="left" w:pos="2834"/>
        </w:tabs>
        <w:spacing w:after="120" w:line="400" w:lineRule="exact"/>
        <w:ind w:left="3543" w:hanging="1383"/>
        <w:jc w:val="both"/>
        <w:rPr>
          <w:rFonts w:cs="Traditional Arabic"/>
          <w:w w:val="99"/>
          <w:sz w:val="20"/>
          <w:szCs w:val="30"/>
          <w:rtl/>
        </w:rPr>
      </w:pPr>
      <w:r w:rsidRPr="00844835">
        <w:rPr>
          <w:rFonts w:cs="Traditional Arabic" w:hint="cs"/>
          <w:w w:val="99"/>
          <w:sz w:val="20"/>
          <w:szCs w:val="30"/>
          <w:rtl/>
        </w:rPr>
        <w:tab/>
        <w:t>’4‘</w:t>
      </w:r>
      <w:r w:rsidRPr="00844835">
        <w:rPr>
          <w:rFonts w:cs="Traditional Arabic" w:hint="cs"/>
          <w:w w:val="99"/>
          <w:sz w:val="20"/>
          <w:szCs w:val="30"/>
          <w:rtl/>
        </w:rPr>
        <w:tab/>
        <w:t xml:space="preserve">رشح </w:t>
      </w:r>
      <w:r w:rsidR="003A3FEF" w:rsidRPr="00844835">
        <w:rPr>
          <w:rFonts w:cs="Traditional Arabic" w:hint="cs"/>
          <w:w w:val="99"/>
          <w:sz w:val="20"/>
          <w:szCs w:val="30"/>
          <w:rtl/>
        </w:rPr>
        <w:t xml:space="preserve">من </w:t>
      </w:r>
      <w:r w:rsidRPr="00844835">
        <w:rPr>
          <w:rFonts w:cs="Traditional Arabic" w:hint="cs"/>
          <w:w w:val="99"/>
          <w:sz w:val="20"/>
          <w:szCs w:val="30"/>
          <w:rtl/>
        </w:rPr>
        <w:t xml:space="preserve">مدافن القمامة حيث </w:t>
      </w:r>
      <w:r w:rsidR="00465A67" w:rsidRPr="00844835">
        <w:rPr>
          <w:rFonts w:cs="Traditional Arabic" w:hint="cs"/>
          <w:w w:val="99"/>
          <w:sz w:val="20"/>
          <w:szCs w:val="30"/>
          <w:rtl/>
        </w:rPr>
        <w:t xml:space="preserve">تم </w:t>
      </w:r>
      <w:r w:rsidRPr="00844835">
        <w:rPr>
          <w:rFonts w:cs="Traditional Arabic" w:hint="cs"/>
          <w:w w:val="99"/>
          <w:sz w:val="20"/>
          <w:szCs w:val="30"/>
          <w:rtl/>
        </w:rPr>
        <w:t>التخلص من نفايات تصنيع أو تجهيز المواد الكيميائية؛</w:t>
      </w:r>
      <w:r>
        <w:rPr>
          <w:rFonts w:cs="Traditional Arabic" w:hint="cs"/>
          <w:w w:val="99"/>
          <w:sz w:val="20"/>
          <w:szCs w:val="30"/>
          <w:rtl/>
        </w:rPr>
        <w:t xml:space="preserve"> </w:t>
      </w:r>
    </w:p>
    <w:p w:rsidR="009042EF" w:rsidRDefault="009042EF" w:rsidP="009042EF">
      <w:pPr>
        <w:tabs>
          <w:tab w:val="left" w:pos="2834"/>
        </w:tabs>
        <w:spacing w:after="120" w:line="400" w:lineRule="exact"/>
        <w:ind w:left="3543" w:hanging="1383"/>
        <w:jc w:val="both"/>
        <w:rPr>
          <w:rFonts w:cs="Traditional Arabic"/>
          <w:w w:val="99"/>
          <w:sz w:val="20"/>
          <w:szCs w:val="30"/>
          <w:rtl/>
        </w:rPr>
      </w:pPr>
      <w:r>
        <w:rPr>
          <w:rFonts w:cs="Traditional Arabic" w:hint="cs"/>
          <w:w w:val="99"/>
          <w:sz w:val="20"/>
          <w:szCs w:val="30"/>
          <w:rtl/>
        </w:rPr>
        <w:tab/>
        <w:t>’5‘</w:t>
      </w:r>
      <w:r>
        <w:rPr>
          <w:rFonts w:cs="Traditional Arabic" w:hint="cs"/>
          <w:w w:val="99"/>
          <w:sz w:val="20"/>
          <w:szCs w:val="30"/>
          <w:rtl/>
        </w:rPr>
        <w:tab/>
        <w:t>مخزونات مواد غير قابلة للاستخدام وغير قابلة للبيع؛</w:t>
      </w:r>
    </w:p>
    <w:p w:rsidR="009042EF" w:rsidRDefault="009042EF" w:rsidP="00465A67">
      <w:pPr>
        <w:spacing w:after="120" w:line="400" w:lineRule="exact"/>
        <w:ind w:left="1440"/>
        <w:jc w:val="both"/>
        <w:rPr>
          <w:rFonts w:cs="Traditional Arabic"/>
          <w:w w:val="99"/>
          <w:sz w:val="20"/>
          <w:szCs w:val="30"/>
          <w:rtl/>
        </w:rPr>
      </w:pPr>
      <w:r>
        <w:rPr>
          <w:rFonts w:cs="Traditional Arabic" w:hint="cs"/>
          <w:w w:val="99"/>
          <w:sz w:val="20"/>
          <w:szCs w:val="30"/>
          <w:rtl/>
        </w:rPr>
        <w:tab/>
        <w:t>(ب)</w:t>
      </w:r>
      <w:r>
        <w:rPr>
          <w:rFonts w:cs="Traditional Arabic" w:hint="cs"/>
          <w:w w:val="99"/>
          <w:sz w:val="20"/>
          <w:szCs w:val="30"/>
          <w:rtl/>
        </w:rPr>
        <w:tab/>
        <w:t xml:space="preserve">الاستخدامات الصناعية من </w:t>
      </w:r>
      <w:proofErr w:type="spellStart"/>
      <w:r w:rsidR="00465A67">
        <w:rPr>
          <w:rFonts w:cs="Traditional Arabic" w:hint="cs"/>
          <w:w w:val="99"/>
          <w:sz w:val="20"/>
          <w:szCs w:val="30"/>
          <w:rtl/>
        </w:rPr>
        <w:t>ال</w:t>
      </w:r>
      <w:r>
        <w:rPr>
          <w:rFonts w:cs="Traditional Arabic" w:hint="cs"/>
          <w:w w:val="99"/>
          <w:sz w:val="20"/>
          <w:szCs w:val="30"/>
          <w:rtl/>
        </w:rPr>
        <w:t>بيوتاديين</w:t>
      </w:r>
      <w:proofErr w:type="spellEnd"/>
      <w:r>
        <w:rPr>
          <w:rFonts w:cs="Traditional Arabic" w:hint="cs"/>
          <w:w w:val="99"/>
          <w:sz w:val="20"/>
          <w:szCs w:val="30"/>
          <w:rtl/>
        </w:rPr>
        <w:t xml:space="preserve"> السداسي الكلور (إنتاج المطاط والمواد </w:t>
      </w:r>
      <w:proofErr w:type="spellStart"/>
      <w:r>
        <w:rPr>
          <w:rFonts w:cs="Traditional Arabic" w:hint="cs"/>
          <w:w w:val="99"/>
          <w:sz w:val="20"/>
          <w:szCs w:val="30"/>
          <w:rtl/>
        </w:rPr>
        <w:t>اللدائنية</w:t>
      </w:r>
      <w:proofErr w:type="spellEnd"/>
      <w:r>
        <w:rPr>
          <w:rFonts w:cs="Traditional Arabic" w:hint="cs"/>
          <w:w w:val="99"/>
          <w:sz w:val="20"/>
          <w:szCs w:val="30"/>
          <w:rtl/>
        </w:rPr>
        <w:t>، وتصنيع المحول، و</w:t>
      </w:r>
      <w:r w:rsidR="00465A67">
        <w:rPr>
          <w:rFonts w:cs="Traditional Arabic" w:hint="cs"/>
          <w:w w:val="99"/>
          <w:sz w:val="20"/>
          <w:szCs w:val="30"/>
          <w:rtl/>
        </w:rPr>
        <w:t xml:space="preserve">المبادل </w:t>
      </w:r>
      <w:r>
        <w:rPr>
          <w:rFonts w:cs="Traditional Arabic" w:hint="cs"/>
          <w:w w:val="99"/>
          <w:sz w:val="20"/>
          <w:szCs w:val="30"/>
          <w:rtl/>
        </w:rPr>
        <w:t>الحرار</w:t>
      </w:r>
      <w:r w:rsidR="00465A67">
        <w:rPr>
          <w:rFonts w:cs="Traditional Arabic" w:hint="cs"/>
          <w:w w:val="99"/>
          <w:sz w:val="20"/>
          <w:szCs w:val="30"/>
          <w:rtl/>
        </w:rPr>
        <w:t>ي</w:t>
      </w:r>
      <w:r>
        <w:rPr>
          <w:rFonts w:cs="Traditional Arabic" w:hint="cs"/>
          <w:w w:val="99"/>
          <w:sz w:val="20"/>
          <w:szCs w:val="30"/>
          <w:rtl/>
        </w:rPr>
        <w:t xml:space="preserve">، والموائع الهيدروليكية والاستخدام كمادة كيميائية في </w:t>
      </w:r>
      <w:r w:rsidR="00465A67">
        <w:rPr>
          <w:rFonts w:cs="Traditional Arabic" w:hint="cs"/>
          <w:w w:val="99"/>
          <w:sz w:val="20"/>
          <w:szCs w:val="30"/>
          <w:rtl/>
        </w:rPr>
        <w:t xml:space="preserve">احتجاز </w:t>
      </w:r>
      <w:r>
        <w:rPr>
          <w:rFonts w:cs="Traditional Arabic" w:hint="cs"/>
          <w:w w:val="99"/>
          <w:sz w:val="20"/>
          <w:szCs w:val="30"/>
          <w:rtl/>
        </w:rPr>
        <w:t>الكلور:</w:t>
      </w:r>
    </w:p>
    <w:p w:rsidR="009042EF" w:rsidRDefault="009042EF" w:rsidP="009042EF">
      <w:pPr>
        <w:tabs>
          <w:tab w:val="left" w:pos="2834"/>
        </w:tabs>
        <w:spacing w:after="120" w:line="400" w:lineRule="exact"/>
        <w:ind w:left="3543" w:hanging="1383"/>
        <w:jc w:val="both"/>
        <w:rPr>
          <w:rFonts w:cs="Traditional Arabic"/>
          <w:w w:val="99"/>
          <w:sz w:val="20"/>
          <w:szCs w:val="30"/>
          <w:rtl/>
        </w:rPr>
      </w:pPr>
      <w:r>
        <w:rPr>
          <w:rFonts w:cs="Traditional Arabic" w:hint="cs"/>
          <w:w w:val="99"/>
          <w:sz w:val="20"/>
          <w:szCs w:val="30"/>
          <w:rtl/>
        </w:rPr>
        <w:tab/>
        <w:t>’1‘</w:t>
      </w:r>
      <w:r>
        <w:rPr>
          <w:rFonts w:cs="Traditional Arabic" w:hint="cs"/>
          <w:w w:val="99"/>
          <w:sz w:val="20"/>
          <w:szCs w:val="30"/>
          <w:rtl/>
        </w:rPr>
        <w:tab/>
        <w:t>المخلفات المتولدة من استعمال</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w:t>
      </w:r>
    </w:p>
    <w:p w:rsidR="009042EF" w:rsidRDefault="009042EF" w:rsidP="00465A67">
      <w:pPr>
        <w:tabs>
          <w:tab w:val="left" w:pos="2834"/>
        </w:tabs>
        <w:spacing w:after="120" w:line="400" w:lineRule="exact"/>
        <w:ind w:left="3543" w:hanging="1383"/>
        <w:jc w:val="both"/>
        <w:rPr>
          <w:rFonts w:cs="Traditional Arabic"/>
          <w:w w:val="99"/>
          <w:sz w:val="20"/>
          <w:szCs w:val="30"/>
          <w:rtl/>
        </w:rPr>
      </w:pPr>
      <w:r>
        <w:rPr>
          <w:rFonts w:cs="Traditional Arabic" w:hint="cs"/>
          <w:w w:val="99"/>
          <w:sz w:val="20"/>
          <w:szCs w:val="30"/>
          <w:rtl/>
        </w:rPr>
        <w:lastRenderedPageBreak/>
        <w:tab/>
        <w:t>’2‘</w:t>
      </w:r>
      <w:r>
        <w:rPr>
          <w:rFonts w:cs="Traditional Arabic" w:hint="cs"/>
          <w:w w:val="99"/>
          <w:sz w:val="20"/>
          <w:szCs w:val="30"/>
          <w:rtl/>
        </w:rPr>
        <w:tab/>
        <w:t xml:space="preserve">في المياه أو التربة </w:t>
      </w:r>
      <w:r w:rsidR="00465A67">
        <w:rPr>
          <w:rFonts w:cs="Traditional Arabic" w:hint="cs"/>
          <w:w w:val="99"/>
          <w:sz w:val="20"/>
          <w:szCs w:val="30"/>
          <w:rtl/>
        </w:rPr>
        <w:t>أ</w:t>
      </w:r>
      <w:r>
        <w:rPr>
          <w:rFonts w:cs="Traditional Arabic" w:hint="cs"/>
          <w:w w:val="99"/>
          <w:sz w:val="20"/>
          <w:szCs w:val="30"/>
          <w:rtl/>
        </w:rPr>
        <w:t>و</w:t>
      </w:r>
      <w:r w:rsidR="00465A67">
        <w:rPr>
          <w:rFonts w:cs="Traditional Arabic" w:hint="cs"/>
          <w:w w:val="99"/>
          <w:sz w:val="20"/>
          <w:szCs w:val="30"/>
          <w:rtl/>
        </w:rPr>
        <w:t xml:space="preserve"> الرواسب </w:t>
      </w:r>
      <w:r>
        <w:rPr>
          <w:rFonts w:cs="Traditional Arabic" w:hint="cs"/>
          <w:w w:val="99"/>
          <w:sz w:val="20"/>
          <w:szCs w:val="30"/>
          <w:rtl/>
        </w:rPr>
        <w:t>القريبة من مواقع التصنيع أو التجهيز؛</w:t>
      </w:r>
    </w:p>
    <w:p w:rsidR="009042EF" w:rsidRPr="00844835" w:rsidRDefault="009042EF" w:rsidP="009042EF">
      <w:pPr>
        <w:tabs>
          <w:tab w:val="left" w:pos="2834"/>
        </w:tabs>
        <w:spacing w:after="120" w:line="400" w:lineRule="exact"/>
        <w:ind w:left="3543" w:hanging="1383"/>
        <w:jc w:val="both"/>
        <w:rPr>
          <w:rFonts w:cs="Traditional Arabic"/>
          <w:w w:val="99"/>
          <w:sz w:val="20"/>
          <w:szCs w:val="30"/>
          <w:rtl/>
        </w:rPr>
      </w:pPr>
      <w:r>
        <w:rPr>
          <w:rFonts w:cs="Traditional Arabic" w:hint="cs"/>
          <w:w w:val="99"/>
          <w:sz w:val="20"/>
          <w:szCs w:val="30"/>
          <w:rtl/>
        </w:rPr>
        <w:tab/>
        <w:t>’3‘</w:t>
      </w:r>
      <w:r>
        <w:rPr>
          <w:rFonts w:cs="Traditional Arabic" w:hint="cs"/>
          <w:w w:val="99"/>
          <w:sz w:val="20"/>
          <w:szCs w:val="30"/>
          <w:rtl/>
        </w:rPr>
        <w:tab/>
      </w:r>
      <w:r w:rsidRPr="00844835">
        <w:rPr>
          <w:rFonts w:cs="Traditional Arabic" w:hint="cs"/>
          <w:w w:val="99"/>
          <w:sz w:val="20"/>
          <w:szCs w:val="30"/>
          <w:rtl/>
        </w:rPr>
        <w:t>مياه المجارير الصناعية والحمأة؛</w:t>
      </w:r>
    </w:p>
    <w:p w:rsidR="009042EF" w:rsidRDefault="009042EF" w:rsidP="009042EF">
      <w:pPr>
        <w:tabs>
          <w:tab w:val="left" w:pos="2834"/>
        </w:tabs>
        <w:spacing w:after="120" w:line="400" w:lineRule="exact"/>
        <w:ind w:left="3543" w:hanging="1383"/>
        <w:jc w:val="both"/>
        <w:rPr>
          <w:rFonts w:cs="Traditional Arabic"/>
          <w:w w:val="99"/>
          <w:sz w:val="20"/>
          <w:szCs w:val="30"/>
          <w:rtl/>
        </w:rPr>
      </w:pPr>
      <w:r w:rsidRPr="00844835">
        <w:rPr>
          <w:rFonts w:cs="Traditional Arabic" w:hint="cs"/>
          <w:w w:val="99"/>
          <w:sz w:val="20"/>
          <w:szCs w:val="30"/>
          <w:rtl/>
        </w:rPr>
        <w:tab/>
        <w:t>’4‘</w:t>
      </w:r>
      <w:r w:rsidRPr="00844835">
        <w:rPr>
          <w:rFonts w:cs="Traditional Arabic" w:hint="cs"/>
          <w:w w:val="99"/>
          <w:sz w:val="20"/>
          <w:szCs w:val="30"/>
          <w:rtl/>
        </w:rPr>
        <w:tab/>
        <w:t xml:space="preserve">رشح </w:t>
      </w:r>
      <w:r w:rsidR="003A3FEF" w:rsidRPr="00844835">
        <w:rPr>
          <w:rFonts w:cs="Traditional Arabic" w:hint="cs"/>
          <w:w w:val="99"/>
          <w:sz w:val="20"/>
          <w:szCs w:val="30"/>
          <w:rtl/>
        </w:rPr>
        <w:t xml:space="preserve">من </w:t>
      </w:r>
      <w:r w:rsidRPr="00844835">
        <w:rPr>
          <w:rFonts w:cs="Traditional Arabic" w:hint="cs"/>
          <w:w w:val="99"/>
          <w:sz w:val="20"/>
          <w:szCs w:val="30"/>
          <w:rtl/>
        </w:rPr>
        <w:t>مدافن القمامة حيث تم التخلص من النفايات من الاستعمالات الصناعية؛</w:t>
      </w:r>
    </w:p>
    <w:p w:rsidR="009042EF" w:rsidRDefault="009042EF" w:rsidP="009042EF">
      <w:pPr>
        <w:tabs>
          <w:tab w:val="left" w:pos="2834"/>
        </w:tabs>
        <w:spacing w:after="120" w:line="400" w:lineRule="exact"/>
        <w:ind w:left="3543" w:hanging="1383"/>
        <w:jc w:val="both"/>
        <w:rPr>
          <w:rFonts w:cs="Traditional Arabic"/>
          <w:w w:val="99"/>
          <w:sz w:val="20"/>
          <w:szCs w:val="30"/>
          <w:rtl/>
        </w:rPr>
      </w:pPr>
      <w:r>
        <w:rPr>
          <w:rFonts w:cs="Traditional Arabic" w:hint="cs"/>
          <w:w w:val="99"/>
          <w:sz w:val="20"/>
          <w:szCs w:val="30"/>
          <w:rtl/>
        </w:rPr>
        <w:tab/>
        <w:t>’5‘</w:t>
      </w:r>
      <w:r>
        <w:rPr>
          <w:rFonts w:cs="Traditional Arabic" w:hint="cs"/>
          <w:w w:val="99"/>
          <w:sz w:val="20"/>
          <w:szCs w:val="30"/>
          <w:rtl/>
        </w:rPr>
        <w:tab/>
        <w:t xml:space="preserve">مخزونات المنتجات غير القابلة للاستعمال أو غير قابلة للبيع؛ </w:t>
      </w:r>
    </w:p>
    <w:p w:rsidR="009042EF" w:rsidRDefault="009042EF" w:rsidP="00465A67">
      <w:pPr>
        <w:spacing w:after="120" w:line="400" w:lineRule="exact"/>
        <w:ind w:left="1440"/>
        <w:jc w:val="both"/>
        <w:rPr>
          <w:rFonts w:cs="Traditional Arabic"/>
          <w:w w:val="99"/>
          <w:sz w:val="20"/>
          <w:szCs w:val="30"/>
          <w:rtl/>
        </w:rPr>
      </w:pPr>
      <w:r>
        <w:rPr>
          <w:rFonts w:cs="Traditional Arabic" w:hint="cs"/>
          <w:w w:val="99"/>
          <w:sz w:val="20"/>
          <w:szCs w:val="30"/>
          <w:rtl/>
        </w:rPr>
        <w:tab/>
        <w:t>(ج)</w:t>
      </w:r>
      <w:r>
        <w:rPr>
          <w:rFonts w:cs="Traditional Arabic" w:hint="cs"/>
          <w:w w:val="99"/>
          <w:sz w:val="20"/>
          <w:szCs w:val="30"/>
          <w:rtl/>
        </w:rPr>
        <w:tab/>
        <w:t xml:space="preserve">استخدام المنتجات أو المواد المحتوية على </w:t>
      </w:r>
      <w:proofErr w:type="spellStart"/>
      <w:r>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(على سبيل المثال مبيدات الحشرات ومبيدات الفطريات والمحولات والأجهزة الهيدروليكية، وأجهزة </w:t>
      </w:r>
      <w:proofErr w:type="spellStart"/>
      <w:r>
        <w:rPr>
          <w:rFonts w:cs="Traditional Arabic" w:hint="cs"/>
          <w:w w:val="99"/>
          <w:sz w:val="20"/>
          <w:szCs w:val="30"/>
          <w:rtl/>
        </w:rPr>
        <w:t>جيروسكو</w:t>
      </w:r>
      <w:r w:rsidR="00465A67">
        <w:rPr>
          <w:rFonts w:cs="Traditional Arabic" w:hint="cs"/>
          <w:w w:val="99"/>
          <w:sz w:val="20"/>
          <w:szCs w:val="30"/>
          <w:rtl/>
        </w:rPr>
        <w:t>ب</w:t>
      </w:r>
      <w:proofErr w:type="spellEnd"/>
      <w:r>
        <w:rPr>
          <w:rFonts w:cs="Traditional Arabic" w:hint="cs"/>
          <w:w w:val="99"/>
          <w:sz w:val="20"/>
          <w:szCs w:val="30"/>
          <w:rtl/>
        </w:rPr>
        <w:t xml:space="preserve"> المحتوية على </w:t>
      </w:r>
      <w:proofErr w:type="spellStart"/>
      <w:r w:rsidR="00465A67">
        <w:rPr>
          <w:rFonts w:cs="Traditional Arabic" w:hint="cs"/>
          <w:w w:val="99"/>
          <w:sz w:val="20"/>
          <w:szCs w:val="30"/>
          <w:rtl/>
        </w:rPr>
        <w:t>ال</w:t>
      </w:r>
      <w:r>
        <w:rPr>
          <w:rFonts w:cs="Traditional Arabic" w:hint="cs"/>
          <w:w w:val="99"/>
          <w:sz w:val="20"/>
          <w:szCs w:val="30"/>
          <w:rtl/>
        </w:rPr>
        <w:t>بيوتاديين</w:t>
      </w:r>
      <w:proofErr w:type="spellEnd"/>
      <w:r>
        <w:rPr>
          <w:rFonts w:cs="Traditional Arabic" w:hint="cs"/>
          <w:w w:val="99"/>
          <w:sz w:val="20"/>
          <w:szCs w:val="30"/>
          <w:rtl/>
        </w:rPr>
        <w:t xml:space="preserve"> السداسي الكلور): </w:t>
      </w:r>
    </w:p>
    <w:p w:rsidR="009042EF" w:rsidRDefault="009042EF" w:rsidP="00465A67">
      <w:pPr>
        <w:tabs>
          <w:tab w:val="left" w:pos="2834"/>
        </w:tabs>
        <w:spacing w:after="120" w:line="400" w:lineRule="exact"/>
        <w:ind w:left="3543" w:hanging="1383"/>
        <w:jc w:val="both"/>
        <w:rPr>
          <w:rFonts w:cs="Traditional Arabic"/>
          <w:w w:val="99"/>
          <w:sz w:val="20"/>
          <w:szCs w:val="30"/>
          <w:rtl/>
        </w:rPr>
      </w:pPr>
      <w:r>
        <w:rPr>
          <w:rFonts w:cs="Traditional Arabic" w:hint="cs"/>
          <w:w w:val="99"/>
          <w:sz w:val="20"/>
          <w:szCs w:val="30"/>
          <w:rtl/>
        </w:rPr>
        <w:tab/>
        <w:t>’1‘</w:t>
      </w:r>
      <w:r>
        <w:rPr>
          <w:rFonts w:cs="Traditional Arabic" w:hint="cs"/>
          <w:w w:val="99"/>
          <w:sz w:val="20"/>
          <w:szCs w:val="30"/>
          <w:rtl/>
        </w:rPr>
        <w:tab/>
        <w:t xml:space="preserve">في المياه أو التربة أو </w:t>
      </w:r>
      <w:r w:rsidR="00465A67">
        <w:rPr>
          <w:rFonts w:cs="Traditional Arabic" w:hint="cs"/>
          <w:w w:val="99"/>
          <w:sz w:val="20"/>
          <w:szCs w:val="30"/>
          <w:rtl/>
        </w:rPr>
        <w:t xml:space="preserve">الرواسب </w:t>
      </w:r>
      <w:r>
        <w:rPr>
          <w:rFonts w:cs="Traditional Arabic" w:hint="cs"/>
          <w:w w:val="99"/>
          <w:sz w:val="20"/>
          <w:szCs w:val="30"/>
          <w:rtl/>
        </w:rPr>
        <w:t xml:space="preserve">القريبة من المواقع حيث تم استخدام هذه المنتجات؛ </w:t>
      </w:r>
    </w:p>
    <w:p w:rsidR="009042EF" w:rsidRDefault="009042EF" w:rsidP="00303C49">
      <w:pPr>
        <w:spacing w:after="120" w:line="400" w:lineRule="exact"/>
        <w:ind w:left="1440"/>
        <w:jc w:val="both"/>
        <w:rPr>
          <w:rFonts w:cs="Traditional Arabic"/>
          <w:w w:val="99"/>
          <w:sz w:val="20"/>
          <w:szCs w:val="30"/>
          <w:rtl/>
        </w:rPr>
      </w:pPr>
      <w:r>
        <w:rPr>
          <w:rFonts w:cs="Traditional Arabic" w:hint="cs"/>
          <w:w w:val="99"/>
          <w:sz w:val="20"/>
          <w:szCs w:val="30"/>
          <w:rtl/>
        </w:rPr>
        <w:tab/>
        <w:t>(د)</w:t>
      </w:r>
      <w:r>
        <w:rPr>
          <w:rFonts w:cs="Traditional Arabic" w:hint="cs"/>
          <w:w w:val="99"/>
          <w:sz w:val="20"/>
          <w:szCs w:val="30"/>
          <w:rtl/>
        </w:rPr>
        <w:tab/>
        <w:t xml:space="preserve">التخلص من المنتجات أو المواد المحتوية على </w:t>
      </w:r>
      <w:proofErr w:type="spellStart"/>
      <w:r w:rsidR="00465A67">
        <w:rPr>
          <w:rFonts w:cs="Traditional Arabic" w:hint="cs"/>
          <w:w w:val="99"/>
          <w:sz w:val="20"/>
          <w:szCs w:val="30"/>
          <w:rtl/>
        </w:rPr>
        <w:t>ال</w:t>
      </w:r>
      <w:r>
        <w:rPr>
          <w:rFonts w:cs="Traditional Arabic" w:hint="cs"/>
          <w:w w:val="99"/>
          <w:sz w:val="20"/>
          <w:szCs w:val="30"/>
          <w:rtl/>
        </w:rPr>
        <w:t>بيوتاديين</w:t>
      </w:r>
      <w:proofErr w:type="spellEnd"/>
      <w:r w:rsidR="00844835">
        <w:rPr>
          <w:rFonts w:cs="Traditional Arabic"/>
          <w:w w:val="99"/>
          <w:sz w:val="20"/>
          <w:szCs w:val="30"/>
        </w:rPr>
        <w:t xml:space="preserve"> </w:t>
      </w:r>
      <w:r w:rsidR="00465A67">
        <w:rPr>
          <w:rFonts w:cs="Traditional Arabic" w:hint="cs"/>
          <w:w w:val="99"/>
          <w:sz w:val="20"/>
          <w:szCs w:val="30"/>
          <w:rtl/>
        </w:rPr>
        <w:t>ال</w:t>
      </w:r>
      <w:r>
        <w:rPr>
          <w:rFonts w:cs="Traditional Arabic" w:hint="cs"/>
          <w:w w:val="99"/>
          <w:sz w:val="20"/>
          <w:szCs w:val="30"/>
          <w:rtl/>
        </w:rPr>
        <w:t xml:space="preserve">سداسي الكلور: </w:t>
      </w:r>
    </w:p>
    <w:p w:rsidR="009042EF" w:rsidRDefault="009042EF" w:rsidP="009042EF">
      <w:pPr>
        <w:tabs>
          <w:tab w:val="left" w:pos="2834"/>
        </w:tabs>
        <w:spacing w:after="120" w:line="400" w:lineRule="exact"/>
        <w:ind w:left="3543" w:hanging="1383"/>
        <w:jc w:val="both"/>
        <w:rPr>
          <w:rFonts w:cs="Traditional Arabic"/>
          <w:w w:val="99"/>
          <w:sz w:val="20"/>
          <w:szCs w:val="30"/>
          <w:rtl/>
        </w:rPr>
      </w:pPr>
      <w:r>
        <w:rPr>
          <w:rFonts w:cs="Traditional Arabic" w:hint="cs"/>
          <w:w w:val="99"/>
          <w:sz w:val="20"/>
          <w:szCs w:val="30"/>
          <w:rtl/>
        </w:rPr>
        <w:tab/>
        <w:t>’1‘</w:t>
      </w:r>
      <w:r>
        <w:rPr>
          <w:rFonts w:cs="Traditional Arabic" w:hint="cs"/>
          <w:w w:val="99"/>
          <w:sz w:val="20"/>
          <w:szCs w:val="30"/>
          <w:rtl/>
        </w:rPr>
        <w:tab/>
        <w:t>في بعض المرافق المعنية بتجميع وإعادة تدوير واسترجاع المعدات الإلكترونية والكهربائية؛</w:t>
      </w:r>
    </w:p>
    <w:p w:rsidR="009042EF" w:rsidRDefault="009042EF" w:rsidP="00465A67">
      <w:pPr>
        <w:tabs>
          <w:tab w:val="left" w:pos="2834"/>
        </w:tabs>
        <w:spacing w:after="120" w:line="400" w:lineRule="exact"/>
        <w:ind w:left="3543" w:hanging="1383"/>
        <w:jc w:val="both"/>
        <w:rPr>
          <w:rFonts w:cs="Traditional Arabic"/>
          <w:w w:val="99"/>
          <w:sz w:val="20"/>
          <w:szCs w:val="30"/>
          <w:rtl/>
        </w:rPr>
      </w:pPr>
      <w:r>
        <w:rPr>
          <w:rFonts w:cs="Traditional Arabic" w:hint="cs"/>
          <w:w w:val="99"/>
          <w:sz w:val="20"/>
          <w:szCs w:val="30"/>
          <w:rtl/>
        </w:rPr>
        <w:tab/>
        <w:t>’2‘</w:t>
      </w:r>
      <w:r>
        <w:rPr>
          <w:rFonts w:cs="Traditional Arabic" w:hint="cs"/>
          <w:w w:val="99"/>
          <w:sz w:val="20"/>
          <w:szCs w:val="30"/>
          <w:rtl/>
        </w:rPr>
        <w:tab/>
        <w:t xml:space="preserve">في </w:t>
      </w:r>
      <w:r w:rsidR="00AC37A8">
        <w:rPr>
          <w:rFonts w:cs="Traditional Arabic" w:hint="cs"/>
          <w:w w:val="99"/>
          <w:sz w:val="20"/>
          <w:szCs w:val="30"/>
          <w:rtl/>
        </w:rPr>
        <w:t>مدافن القمامة البلدية والصناعية و</w:t>
      </w:r>
      <w:r w:rsidR="00952761">
        <w:rPr>
          <w:rFonts w:cs="Traditional Arabic" w:hint="cs"/>
          <w:w w:val="99"/>
          <w:sz w:val="20"/>
          <w:szCs w:val="30"/>
          <w:rtl/>
        </w:rPr>
        <w:t>ال</w:t>
      </w:r>
      <w:r w:rsidR="00AC37A8">
        <w:rPr>
          <w:rFonts w:cs="Traditional Arabic" w:hint="cs"/>
          <w:w w:val="99"/>
          <w:sz w:val="20"/>
          <w:szCs w:val="30"/>
          <w:rtl/>
        </w:rPr>
        <w:t xml:space="preserve">سوائل </w:t>
      </w:r>
      <w:proofErr w:type="spellStart"/>
      <w:r w:rsidR="00AC37A8">
        <w:rPr>
          <w:rFonts w:cs="Traditional Arabic" w:hint="cs"/>
          <w:w w:val="99"/>
          <w:sz w:val="20"/>
          <w:szCs w:val="30"/>
          <w:rtl/>
        </w:rPr>
        <w:t>الراشحة</w:t>
      </w:r>
      <w:proofErr w:type="spellEnd"/>
      <w:r w:rsidR="00AC37A8">
        <w:rPr>
          <w:rFonts w:cs="Traditional Arabic" w:hint="cs"/>
          <w:w w:val="99"/>
          <w:sz w:val="20"/>
          <w:szCs w:val="30"/>
          <w:rtl/>
        </w:rPr>
        <w:t xml:space="preserve"> منها؛</w:t>
      </w:r>
    </w:p>
    <w:p w:rsidR="00AC37A8" w:rsidRDefault="00AC37A8" w:rsidP="009042EF">
      <w:pPr>
        <w:tabs>
          <w:tab w:val="left" w:pos="2834"/>
        </w:tabs>
        <w:spacing w:after="120" w:line="400" w:lineRule="exact"/>
        <w:ind w:left="3543" w:hanging="1383"/>
        <w:jc w:val="both"/>
        <w:rPr>
          <w:rFonts w:cs="Traditional Arabic"/>
          <w:w w:val="99"/>
          <w:sz w:val="20"/>
          <w:szCs w:val="30"/>
          <w:rtl/>
        </w:rPr>
      </w:pPr>
      <w:r>
        <w:rPr>
          <w:rFonts w:cs="Traditional Arabic" w:hint="cs"/>
          <w:w w:val="99"/>
          <w:sz w:val="20"/>
          <w:szCs w:val="30"/>
          <w:rtl/>
        </w:rPr>
        <w:tab/>
        <w:t>’3‘</w:t>
      </w:r>
      <w:r>
        <w:rPr>
          <w:rFonts w:cs="Traditional Arabic" w:hint="cs"/>
          <w:w w:val="99"/>
          <w:sz w:val="20"/>
          <w:szCs w:val="30"/>
          <w:rtl/>
        </w:rPr>
        <w:tab/>
        <w:t>في مياه المجارير البلدية والصناعية والحمأة.</w:t>
      </w:r>
    </w:p>
    <w:p w:rsidR="00AC37A8" w:rsidRDefault="00AC37A8" w:rsidP="00465A67">
      <w:pPr>
        <w:spacing w:after="120" w:line="400" w:lineRule="exact"/>
        <w:ind w:left="1440"/>
        <w:jc w:val="both"/>
        <w:rPr>
          <w:rFonts w:cs="Traditional Arabic"/>
          <w:w w:val="99"/>
          <w:sz w:val="20"/>
          <w:szCs w:val="30"/>
          <w:rtl/>
        </w:rPr>
      </w:pPr>
      <w:r>
        <w:rPr>
          <w:rFonts w:cs="Traditional Arabic" w:hint="cs"/>
          <w:w w:val="99"/>
          <w:sz w:val="20"/>
          <w:szCs w:val="30"/>
          <w:rtl/>
        </w:rPr>
        <w:t>50 -</w:t>
      </w:r>
      <w:r>
        <w:rPr>
          <w:rFonts w:cs="Traditional Arabic" w:hint="cs"/>
          <w:w w:val="99"/>
          <w:sz w:val="20"/>
          <w:szCs w:val="30"/>
          <w:rtl/>
        </w:rPr>
        <w:tab/>
        <w:t xml:space="preserve">وينبغي ملاحظة أنه حتى الموظفين التقنيين المتمرسين قد لا يستطيعون تحديد طبيعة </w:t>
      </w:r>
      <w:r w:rsidR="00952761">
        <w:rPr>
          <w:rFonts w:cs="Traditional Arabic" w:hint="cs"/>
          <w:w w:val="99"/>
          <w:sz w:val="20"/>
          <w:szCs w:val="30"/>
          <w:rtl/>
        </w:rPr>
        <w:t>الصبيب</w:t>
      </w:r>
      <w:r>
        <w:rPr>
          <w:rFonts w:cs="Traditional Arabic" w:hint="cs"/>
          <w:w w:val="99"/>
          <w:sz w:val="20"/>
          <w:szCs w:val="30"/>
          <w:rtl/>
        </w:rPr>
        <w:t xml:space="preserve"> أو المادة أو الحاوية أو قطعة من المعدات بمظاهرها أو العلامات </w:t>
      </w:r>
      <w:r w:rsidR="00465A67">
        <w:rPr>
          <w:rFonts w:cs="Traditional Arabic" w:hint="cs"/>
          <w:w w:val="99"/>
          <w:sz w:val="20"/>
          <w:szCs w:val="30"/>
          <w:rtl/>
        </w:rPr>
        <w:t xml:space="preserve">الدليلية </w:t>
      </w:r>
      <w:r>
        <w:rPr>
          <w:rFonts w:cs="Traditional Arabic" w:hint="cs"/>
          <w:w w:val="99"/>
          <w:sz w:val="20"/>
          <w:szCs w:val="30"/>
          <w:rtl/>
        </w:rPr>
        <w:t xml:space="preserve">عليها. ونتيجة لذلك، قد يجد الأطراف المعلومات بشأن المنتجات والاستخدام وأنواع النفايات متوافرة في الفرع أولاً </w:t>
      </w:r>
      <w:r>
        <w:rPr>
          <w:rFonts w:cs="Traditional Arabic"/>
          <w:w w:val="99"/>
          <w:sz w:val="20"/>
          <w:szCs w:val="30"/>
          <w:rtl/>
        </w:rPr>
        <w:t>–</w:t>
      </w:r>
      <w:r>
        <w:rPr>
          <w:rFonts w:cs="Traditional Arabic" w:hint="cs"/>
          <w:w w:val="99"/>
          <w:sz w:val="20"/>
          <w:szCs w:val="30"/>
          <w:rtl/>
        </w:rPr>
        <w:t xml:space="preserve"> باء من المبادئ التوجيهية الحالية مفيدة في تحديد المواد </w:t>
      </w:r>
      <w:proofErr w:type="spellStart"/>
      <w:r>
        <w:rPr>
          <w:rFonts w:cs="Traditional Arabic" w:hint="cs"/>
          <w:w w:val="99"/>
          <w:sz w:val="20"/>
          <w:szCs w:val="30"/>
          <w:rtl/>
        </w:rPr>
        <w:t>والخلائط</w:t>
      </w:r>
      <w:proofErr w:type="spellEnd"/>
      <w:r>
        <w:rPr>
          <w:rFonts w:cs="Traditional Arabic" w:hint="cs"/>
          <w:w w:val="99"/>
          <w:sz w:val="20"/>
          <w:szCs w:val="30"/>
          <w:rtl/>
        </w:rPr>
        <w:t xml:space="preserve"> المحتوية على</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ويعتقد مع ذلك أن </w:t>
      </w:r>
      <w:r w:rsidR="00465A67">
        <w:rPr>
          <w:rFonts w:cs="Traditional Arabic" w:hint="cs"/>
          <w:w w:val="99"/>
          <w:sz w:val="20"/>
          <w:szCs w:val="30"/>
          <w:rtl/>
        </w:rPr>
        <w:t xml:space="preserve">الاستخدام </w:t>
      </w:r>
      <w:r>
        <w:rPr>
          <w:rFonts w:cs="Traditional Arabic" w:hint="cs"/>
          <w:w w:val="99"/>
          <w:sz w:val="20"/>
          <w:szCs w:val="30"/>
          <w:rtl/>
        </w:rPr>
        <w:t xml:space="preserve">المقصود من </w:t>
      </w:r>
      <w:proofErr w:type="spellStart"/>
      <w:r w:rsidR="00465A67">
        <w:rPr>
          <w:rFonts w:cs="Traditional Arabic" w:hint="cs"/>
          <w:w w:val="99"/>
          <w:sz w:val="20"/>
          <w:szCs w:val="30"/>
          <w:rtl/>
        </w:rPr>
        <w:t>ال</w:t>
      </w:r>
      <w:r>
        <w:rPr>
          <w:rFonts w:cs="Traditional Arabic" w:hint="cs"/>
          <w:w w:val="99"/>
          <w:sz w:val="20"/>
          <w:szCs w:val="30"/>
          <w:rtl/>
        </w:rPr>
        <w:t>بيوتاديين</w:t>
      </w:r>
      <w:proofErr w:type="spellEnd"/>
      <w:r w:rsidR="00844835">
        <w:rPr>
          <w:rFonts w:cs="Traditional Arabic"/>
          <w:w w:val="99"/>
          <w:sz w:val="20"/>
          <w:szCs w:val="30"/>
        </w:rPr>
        <w:t xml:space="preserve"> </w:t>
      </w:r>
      <w:r w:rsidR="00465A67">
        <w:rPr>
          <w:rFonts w:cs="Traditional Arabic" w:hint="cs"/>
          <w:w w:val="99"/>
          <w:sz w:val="20"/>
          <w:szCs w:val="30"/>
          <w:rtl/>
        </w:rPr>
        <w:t xml:space="preserve">السداسي الكلور </w:t>
      </w:r>
      <w:r>
        <w:rPr>
          <w:rFonts w:cs="Traditional Arabic" w:hint="cs"/>
          <w:w w:val="99"/>
          <w:sz w:val="20"/>
          <w:szCs w:val="30"/>
          <w:rtl/>
        </w:rPr>
        <w:t>قد توقف.</w:t>
      </w:r>
    </w:p>
    <w:p w:rsidR="00AC37A8" w:rsidRPr="003357B4" w:rsidRDefault="003357B4" w:rsidP="003357B4">
      <w:pPr>
        <w:pStyle w:val="SingleTxt"/>
        <w:tabs>
          <w:tab w:val="clear" w:pos="1267"/>
          <w:tab w:val="right" w:pos="1095"/>
          <w:tab w:val="left" w:pos="1507"/>
        </w:tabs>
        <w:ind w:left="0" w:right="1264"/>
        <w:rPr>
          <w:b/>
          <w:bCs/>
          <w:rtl/>
        </w:rPr>
      </w:pPr>
      <w:r>
        <w:rPr>
          <w:rFonts w:hint="cs"/>
          <w:b/>
          <w:bCs/>
          <w:rtl/>
        </w:rPr>
        <w:tab/>
        <w:t>2 -</w:t>
      </w:r>
      <w:r>
        <w:rPr>
          <w:rFonts w:hint="cs"/>
          <w:b/>
          <w:bCs/>
          <w:rtl/>
        </w:rPr>
        <w:tab/>
        <w:t>المخزونات</w:t>
      </w:r>
    </w:p>
    <w:p w:rsidR="00AC37A8" w:rsidRDefault="003357B4" w:rsidP="00465A67">
      <w:pPr>
        <w:spacing w:after="120" w:line="400" w:lineRule="exact"/>
        <w:ind w:left="1440"/>
        <w:jc w:val="both"/>
        <w:rPr>
          <w:rFonts w:cs="Traditional Arabic"/>
          <w:w w:val="99"/>
          <w:sz w:val="20"/>
          <w:szCs w:val="30"/>
          <w:rtl/>
        </w:rPr>
      </w:pPr>
      <w:r>
        <w:rPr>
          <w:rFonts w:cs="Traditional Arabic" w:hint="cs"/>
          <w:w w:val="99"/>
          <w:sz w:val="20"/>
          <w:szCs w:val="30"/>
          <w:rtl/>
        </w:rPr>
        <w:t>51 -</w:t>
      </w:r>
      <w:r>
        <w:rPr>
          <w:rFonts w:cs="Traditional Arabic" w:hint="cs"/>
          <w:w w:val="99"/>
          <w:sz w:val="20"/>
          <w:szCs w:val="30"/>
          <w:rtl/>
        </w:rPr>
        <w:tab/>
        <w:t>من الأهمية، عند إعداد مخزونات</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مراعاة أعمار الخدمة </w:t>
      </w:r>
      <w:r w:rsidR="00465A67">
        <w:rPr>
          <w:rFonts w:cs="Traditional Arabic" w:hint="cs"/>
          <w:w w:val="99"/>
          <w:sz w:val="20"/>
          <w:szCs w:val="30"/>
          <w:rtl/>
        </w:rPr>
        <w:t xml:space="preserve">لتلك المواد </w:t>
      </w:r>
      <w:r>
        <w:rPr>
          <w:rFonts w:cs="Traditional Arabic" w:hint="cs"/>
          <w:w w:val="99"/>
          <w:sz w:val="20"/>
          <w:szCs w:val="30"/>
          <w:rtl/>
        </w:rPr>
        <w:t xml:space="preserve">المحتوية على </w:t>
      </w:r>
      <w:proofErr w:type="spellStart"/>
      <w:r w:rsidR="00465A67">
        <w:rPr>
          <w:rFonts w:cs="Traditional Arabic" w:hint="cs"/>
          <w:w w:val="99"/>
          <w:sz w:val="20"/>
          <w:szCs w:val="30"/>
          <w:rtl/>
        </w:rPr>
        <w:t>البيوتاديين</w:t>
      </w:r>
      <w:proofErr w:type="spellEnd"/>
      <w:r w:rsidR="00465A67">
        <w:rPr>
          <w:rFonts w:cs="Traditional Arabic" w:hint="cs"/>
          <w:w w:val="99"/>
          <w:sz w:val="20"/>
          <w:szCs w:val="30"/>
          <w:rtl/>
        </w:rPr>
        <w:t xml:space="preserve"> السداسي الكلور </w:t>
      </w:r>
      <w:r>
        <w:rPr>
          <w:rFonts w:cs="Traditional Arabic" w:hint="cs"/>
          <w:w w:val="99"/>
          <w:sz w:val="20"/>
          <w:szCs w:val="30"/>
          <w:rtl/>
        </w:rPr>
        <w:t xml:space="preserve">مواد وتوقيت وضعها في </w:t>
      </w:r>
      <w:r w:rsidR="00465A67">
        <w:rPr>
          <w:rFonts w:cs="Traditional Arabic" w:hint="cs"/>
          <w:w w:val="99"/>
          <w:sz w:val="20"/>
          <w:szCs w:val="30"/>
          <w:rtl/>
        </w:rPr>
        <w:t>السوق</w:t>
      </w:r>
      <w:r>
        <w:rPr>
          <w:rFonts w:cs="Traditional Arabic" w:hint="cs"/>
          <w:w w:val="99"/>
          <w:sz w:val="20"/>
          <w:szCs w:val="30"/>
          <w:rtl/>
        </w:rPr>
        <w:t xml:space="preserve">. وحيث وجدت استخدامات صناعية متنوعة لمادة </w:t>
      </w:r>
      <w:proofErr w:type="spellStart"/>
      <w:r w:rsidR="00465A67">
        <w:rPr>
          <w:rFonts w:cs="Traditional Arabic" w:hint="cs"/>
          <w:w w:val="99"/>
          <w:sz w:val="20"/>
          <w:szCs w:val="30"/>
          <w:rtl/>
        </w:rPr>
        <w:t>ال</w:t>
      </w:r>
      <w:r>
        <w:rPr>
          <w:rFonts w:cs="Traditional Arabic" w:hint="cs"/>
          <w:w w:val="99"/>
          <w:sz w:val="20"/>
          <w:szCs w:val="30"/>
          <w:rtl/>
        </w:rPr>
        <w:t>بيوتاديين</w:t>
      </w:r>
      <w:proofErr w:type="spellEnd"/>
      <w:r>
        <w:rPr>
          <w:rFonts w:cs="Traditional Arabic" w:hint="cs"/>
          <w:w w:val="99"/>
          <w:sz w:val="20"/>
          <w:szCs w:val="30"/>
          <w:rtl/>
        </w:rPr>
        <w:t xml:space="preserve"> السداسي الكلور، يبدو أنها غير موجودة في المواد الاستهلاكية، باستثناء مبيدات الآفات الزراعية. إضافة إلى ذلك، تم التخلص التدريجي من عدة استخدامات صناعية منذ 10-20 سنة على الأقل. ومن الممكن مع ذلك، </w:t>
      </w:r>
      <w:r w:rsidR="00952761">
        <w:rPr>
          <w:rFonts w:cs="Traditional Arabic" w:hint="cs"/>
          <w:w w:val="99"/>
          <w:sz w:val="20"/>
          <w:szCs w:val="30"/>
          <w:rtl/>
        </w:rPr>
        <w:t xml:space="preserve">أن </w:t>
      </w:r>
      <w:r>
        <w:rPr>
          <w:rFonts w:cs="Traditional Arabic" w:hint="cs"/>
          <w:w w:val="99"/>
          <w:sz w:val="20"/>
          <w:szCs w:val="30"/>
          <w:rtl/>
        </w:rPr>
        <w:t xml:space="preserve">المنتجات والمواد </w:t>
      </w:r>
      <w:r w:rsidR="00465A67">
        <w:rPr>
          <w:rFonts w:cs="Traditional Arabic" w:hint="cs"/>
          <w:w w:val="99"/>
          <w:sz w:val="20"/>
          <w:szCs w:val="30"/>
          <w:rtl/>
        </w:rPr>
        <w:t>التي بطل استعمالها</w:t>
      </w:r>
      <w:r>
        <w:rPr>
          <w:rFonts w:cs="Traditional Arabic" w:hint="cs"/>
          <w:w w:val="99"/>
          <w:sz w:val="20"/>
          <w:szCs w:val="30"/>
          <w:rtl/>
        </w:rPr>
        <w:t xml:space="preserve"> مع عمر خدمة طويل لا تزال تدخل مرحلة النفايات. </w:t>
      </w:r>
    </w:p>
    <w:p w:rsidR="003357B4" w:rsidRDefault="003357B4" w:rsidP="003A3FEF">
      <w:pPr>
        <w:spacing w:after="120" w:line="400" w:lineRule="exact"/>
        <w:ind w:left="1440"/>
        <w:jc w:val="both"/>
        <w:rPr>
          <w:rFonts w:cs="Traditional Arabic"/>
          <w:w w:val="99"/>
          <w:sz w:val="20"/>
          <w:szCs w:val="30"/>
          <w:rtl/>
        </w:rPr>
      </w:pPr>
      <w:r>
        <w:rPr>
          <w:rFonts w:cs="Traditional Arabic" w:hint="cs"/>
          <w:w w:val="99"/>
          <w:sz w:val="20"/>
          <w:szCs w:val="30"/>
          <w:rtl/>
        </w:rPr>
        <w:t>52 -</w:t>
      </w:r>
      <w:r>
        <w:rPr>
          <w:rFonts w:cs="Traditional Arabic" w:hint="cs"/>
          <w:w w:val="99"/>
          <w:sz w:val="20"/>
          <w:szCs w:val="30"/>
          <w:rtl/>
        </w:rPr>
        <w:tab/>
      </w:r>
      <w:r w:rsidR="00F00D42">
        <w:rPr>
          <w:rFonts w:cs="Traditional Arabic" w:hint="cs"/>
          <w:w w:val="99"/>
          <w:sz w:val="20"/>
          <w:szCs w:val="30"/>
          <w:rtl/>
        </w:rPr>
        <w:t>والخطو</w:t>
      </w:r>
      <w:r w:rsidR="00465A67">
        <w:rPr>
          <w:rFonts w:cs="Traditional Arabic" w:hint="cs"/>
          <w:w w:val="99"/>
          <w:sz w:val="20"/>
          <w:szCs w:val="30"/>
          <w:rtl/>
        </w:rPr>
        <w:t>ة</w:t>
      </w:r>
      <w:r w:rsidR="00F00D42">
        <w:rPr>
          <w:rFonts w:cs="Traditional Arabic" w:hint="cs"/>
          <w:w w:val="99"/>
          <w:sz w:val="20"/>
          <w:szCs w:val="30"/>
          <w:rtl/>
        </w:rPr>
        <w:t xml:space="preserve"> الأولى التي ينبغي اتخاذها عند إعداد مخزونات</w:t>
      </w:r>
      <w:r w:rsidR="003A3FEF">
        <w:rPr>
          <w:rFonts w:cs="Traditional Arabic" w:hint="cs"/>
          <w:w w:val="99"/>
          <w:sz w:val="20"/>
          <w:szCs w:val="30"/>
          <w:rtl/>
        </w:rPr>
        <w:t xml:space="preserve"> </w:t>
      </w:r>
      <w:proofErr w:type="spellStart"/>
      <w:r w:rsidR="004367B9">
        <w:rPr>
          <w:rFonts w:cs="Traditional Arabic" w:hint="cs"/>
          <w:w w:val="99"/>
          <w:sz w:val="20"/>
          <w:szCs w:val="30"/>
          <w:rtl/>
        </w:rPr>
        <w:t>البيوتاديين</w:t>
      </w:r>
      <w:proofErr w:type="spellEnd"/>
      <w:r w:rsidR="00F00D42">
        <w:rPr>
          <w:rFonts w:cs="Traditional Arabic" w:hint="cs"/>
          <w:w w:val="99"/>
          <w:sz w:val="20"/>
          <w:szCs w:val="30"/>
          <w:rtl/>
        </w:rPr>
        <w:t xml:space="preserve"> السداسي الكلور ه</w:t>
      </w:r>
      <w:r w:rsidR="00952761">
        <w:rPr>
          <w:rFonts w:cs="Traditional Arabic" w:hint="cs"/>
          <w:w w:val="99"/>
          <w:sz w:val="20"/>
          <w:szCs w:val="30"/>
          <w:rtl/>
        </w:rPr>
        <w:t>ي</w:t>
      </w:r>
      <w:r w:rsidR="00F00D42">
        <w:rPr>
          <w:rFonts w:cs="Traditional Arabic" w:hint="cs"/>
          <w:w w:val="99"/>
          <w:sz w:val="20"/>
          <w:szCs w:val="30"/>
          <w:rtl/>
        </w:rPr>
        <w:t xml:space="preserve"> تحديد أنواع الصناعات التي </w:t>
      </w:r>
      <w:r w:rsidR="00465A67">
        <w:rPr>
          <w:rFonts w:cs="Traditional Arabic" w:hint="cs"/>
          <w:w w:val="99"/>
          <w:sz w:val="20"/>
          <w:szCs w:val="30"/>
          <w:rtl/>
        </w:rPr>
        <w:t xml:space="preserve">ربما </w:t>
      </w:r>
      <w:r w:rsidR="00F00D42">
        <w:rPr>
          <w:rFonts w:cs="Traditional Arabic" w:hint="cs"/>
          <w:w w:val="99"/>
          <w:sz w:val="20"/>
          <w:szCs w:val="30"/>
          <w:rtl/>
        </w:rPr>
        <w:t>كانت تنتج هذه المادة. وتتشكل كمي</w:t>
      </w:r>
      <w:r w:rsidR="003A3FEF">
        <w:rPr>
          <w:rFonts w:cs="Traditional Arabic" w:hint="cs"/>
          <w:w w:val="99"/>
          <w:sz w:val="20"/>
          <w:szCs w:val="30"/>
          <w:rtl/>
        </w:rPr>
        <w:t>ات</w:t>
      </w:r>
      <w:r w:rsidR="00F00D42">
        <w:rPr>
          <w:rFonts w:cs="Traditional Arabic" w:hint="cs"/>
          <w:w w:val="99"/>
          <w:sz w:val="20"/>
          <w:szCs w:val="30"/>
          <w:rtl/>
        </w:rPr>
        <w:t xml:space="preserve"> كبيرة من</w:t>
      </w:r>
      <w:r w:rsidR="003A3FEF">
        <w:rPr>
          <w:rFonts w:cs="Traditional Arabic" w:hint="cs"/>
          <w:w w:val="99"/>
          <w:sz w:val="20"/>
          <w:szCs w:val="30"/>
          <w:rtl/>
        </w:rPr>
        <w:t xml:space="preserve"> </w:t>
      </w:r>
      <w:proofErr w:type="spellStart"/>
      <w:r w:rsidR="004367B9">
        <w:rPr>
          <w:rFonts w:cs="Traditional Arabic" w:hint="cs"/>
          <w:w w:val="99"/>
          <w:sz w:val="20"/>
          <w:szCs w:val="30"/>
          <w:rtl/>
        </w:rPr>
        <w:t>البيوتاديين</w:t>
      </w:r>
      <w:proofErr w:type="spellEnd"/>
      <w:r w:rsidR="00F00D42">
        <w:rPr>
          <w:rFonts w:cs="Traditional Arabic" w:hint="cs"/>
          <w:w w:val="99"/>
          <w:sz w:val="20"/>
          <w:szCs w:val="30"/>
          <w:rtl/>
        </w:rPr>
        <w:t xml:space="preserve"> السداسي الكلور بشكل غير مقصود في إنتاج المذيبات </w:t>
      </w:r>
      <w:proofErr w:type="spellStart"/>
      <w:r w:rsidR="00F00D42">
        <w:rPr>
          <w:rFonts w:cs="Traditional Arabic" w:hint="cs"/>
          <w:w w:val="99"/>
          <w:sz w:val="20"/>
          <w:szCs w:val="30"/>
          <w:rtl/>
        </w:rPr>
        <w:t>المكلورة</w:t>
      </w:r>
      <w:proofErr w:type="spellEnd"/>
      <w:r w:rsidR="00F00D42">
        <w:rPr>
          <w:rFonts w:cs="Traditional Arabic" w:hint="cs"/>
          <w:w w:val="99"/>
          <w:sz w:val="20"/>
          <w:szCs w:val="30"/>
          <w:rtl/>
        </w:rPr>
        <w:t xml:space="preserve"> و</w:t>
      </w:r>
      <w:r w:rsidR="002C68B3">
        <w:rPr>
          <w:rFonts w:cs="Traditional Arabic" w:hint="cs"/>
          <w:w w:val="99"/>
          <w:sz w:val="20"/>
          <w:szCs w:val="30"/>
          <w:rtl/>
        </w:rPr>
        <w:t>المغنسيوم</w:t>
      </w:r>
      <w:r w:rsidR="00F00D42">
        <w:rPr>
          <w:rFonts w:cs="Traditional Arabic" w:hint="cs"/>
          <w:w w:val="99"/>
          <w:sz w:val="20"/>
          <w:szCs w:val="30"/>
          <w:rtl/>
        </w:rPr>
        <w:t>. وقد استخدم</w:t>
      </w:r>
      <w:r w:rsidR="00465A67">
        <w:rPr>
          <w:rFonts w:cs="Traditional Arabic" w:hint="cs"/>
          <w:w w:val="99"/>
          <w:sz w:val="20"/>
          <w:szCs w:val="30"/>
          <w:rtl/>
        </w:rPr>
        <w:t>ت</w:t>
      </w:r>
      <w:r w:rsidR="00F00D42">
        <w:rPr>
          <w:rFonts w:cs="Traditional Arabic" w:hint="cs"/>
          <w:w w:val="99"/>
          <w:sz w:val="20"/>
          <w:szCs w:val="30"/>
          <w:rtl/>
        </w:rPr>
        <w:t xml:space="preserve"> أيضاً </w:t>
      </w:r>
      <w:r w:rsidR="00952761">
        <w:rPr>
          <w:rFonts w:cs="Traditional Arabic" w:hint="cs"/>
          <w:w w:val="99"/>
          <w:sz w:val="20"/>
          <w:szCs w:val="30"/>
          <w:rtl/>
        </w:rPr>
        <w:t xml:space="preserve">في </w:t>
      </w:r>
      <w:r w:rsidR="00F00D42">
        <w:rPr>
          <w:rFonts w:cs="Traditional Arabic" w:hint="cs"/>
          <w:w w:val="99"/>
          <w:sz w:val="20"/>
          <w:szCs w:val="30"/>
          <w:rtl/>
        </w:rPr>
        <w:t xml:space="preserve">إنتاج الأدوات المطاطية والأدوات </w:t>
      </w:r>
      <w:proofErr w:type="spellStart"/>
      <w:r w:rsidR="00F00D42">
        <w:rPr>
          <w:rFonts w:cs="Traditional Arabic" w:hint="cs"/>
          <w:w w:val="99"/>
          <w:sz w:val="20"/>
          <w:szCs w:val="30"/>
          <w:rtl/>
        </w:rPr>
        <w:lastRenderedPageBreak/>
        <w:t>اللدائينية</w:t>
      </w:r>
      <w:proofErr w:type="spellEnd"/>
      <w:r w:rsidR="00F00D42">
        <w:rPr>
          <w:rFonts w:cs="Traditional Arabic" w:hint="cs"/>
          <w:w w:val="99"/>
          <w:sz w:val="20"/>
          <w:szCs w:val="30"/>
          <w:rtl/>
        </w:rPr>
        <w:t>، والموائع الهيدروليكية وموا</w:t>
      </w:r>
      <w:r w:rsidR="00465A67">
        <w:rPr>
          <w:rFonts w:cs="Traditional Arabic" w:hint="cs"/>
          <w:w w:val="99"/>
          <w:sz w:val="20"/>
          <w:szCs w:val="30"/>
          <w:rtl/>
        </w:rPr>
        <w:t>ئ</w:t>
      </w:r>
      <w:r w:rsidR="00F00D42">
        <w:rPr>
          <w:rFonts w:cs="Traditional Arabic" w:hint="cs"/>
          <w:w w:val="99"/>
          <w:sz w:val="20"/>
          <w:szCs w:val="30"/>
          <w:rtl/>
        </w:rPr>
        <w:t xml:space="preserve">ع المحولات أو مبيدات الآفات الزراعية. وينبغي أن </w:t>
      </w:r>
      <w:r w:rsidR="00465A67">
        <w:rPr>
          <w:rFonts w:cs="Traditional Arabic" w:hint="cs"/>
          <w:w w:val="99"/>
          <w:sz w:val="20"/>
          <w:szCs w:val="30"/>
          <w:rtl/>
        </w:rPr>
        <w:t xml:space="preserve">تستند </w:t>
      </w:r>
      <w:r w:rsidR="00F00D42">
        <w:rPr>
          <w:rFonts w:cs="Traditional Arabic" w:hint="cs"/>
          <w:w w:val="99"/>
          <w:sz w:val="20"/>
          <w:szCs w:val="30"/>
          <w:rtl/>
        </w:rPr>
        <w:t>المخزونات</w:t>
      </w:r>
      <w:r w:rsidR="00465A67">
        <w:rPr>
          <w:rFonts w:cs="Traditional Arabic" w:hint="cs"/>
          <w:w w:val="99"/>
          <w:sz w:val="20"/>
          <w:szCs w:val="30"/>
          <w:rtl/>
        </w:rPr>
        <w:t>،</w:t>
      </w:r>
      <w:r w:rsidR="00F00D42">
        <w:rPr>
          <w:rFonts w:cs="Traditional Arabic" w:hint="cs"/>
          <w:w w:val="99"/>
          <w:sz w:val="20"/>
          <w:szCs w:val="30"/>
          <w:rtl/>
        </w:rPr>
        <w:t xml:space="preserve"> حسب </w:t>
      </w:r>
      <w:proofErr w:type="spellStart"/>
      <w:r w:rsidR="00F00D42">
        <w:rPr>
          <w:rFonts w:cs="Traditional Arabic" w:hint="cs"/>
          <w:w w:val="99"/>
          <w:sz w:val="20"/>
          <w:szCs w:val="30"/>
          <w:rtl/>
        </w:rPr>
        <w:t>الاقتضاء</w:t>
      </w:r>
      <w:r w:rsidR="00465A67">
        <w:rPr>
          <w:rFonts w:cs="Traditional Arabic" w:hint="cs"/>
          <w:w w:val="99"/>
          <w:sz w:val="20"/>
          <w:szCs w:val="30"/>
          <w:rtl/>
        </w:rPr>
        <w:t>،إلى</w:t>
      </w:r>
      <w:proofErr w:type="spellEnd"/>
      <w:r w:rsidR="00465A67">
        <w:rPr>
          <w:rFonts w:cs="Traditional Arabic" w:hint="cs"/>
          <w:w w:val="99"/>
          <w:sz w:val="20"/>
          <w:szCs w:val="30"/>
          <w:rtl/>
        </w:rPr>
        <w:t xml:space="preserve"> </w:t>
      </w:r>
      <w:r w:rsidR="00F00D42">
        <w:rPr>
          <w:rFonts w:cs="Traditional Arabic" w:hint="cs"/>
          <w:w w:val="99"/>
          <w:sz w:val="20"/>
          <w:szCs w:val="30"/>
          <w:rtl/>
        </w:rPr>
        <w:t>المعلومات بشأن:</w:t>
      </w:r>
    </w:p>
    <w:p w:rsidR="00F00D42" w:rsidRDefault="0051098B" w:rsidP="00F00D42">
      <w:pPr>
        <w:spacing w:after="120" w:line="400" w:lineRule="exact"/>
        <w:ind w:left="1440"/>
        <w:jc w:val="both"/>
        <w:rPr>
          <w:rFonts w:cs="Traditional Arabic"/>
          <w:w w:val="99"/>
          <w:sz w:val="20"/>
          <w:szCs w:val="30"/>
          <w:rtl/>
        </w:rPr>
      </w:pPr>
      <w:r>
        <w:rPr>
          <w:rFonts w:cs="Traditional Arabic" w:hint="cs"/>
          <w:w w:val="99"/>
          <w:sz w:val="20"/>
          <w:szCs w:val="30"/>
          <w:rtl/>
        </w:rPr>
        <w:tab/>
        <w:t>(أ)</w:t>
      </w:r>
      <w:r>
        <w:rPr>
          <w:rFonts w:cs="Traditional Arabic" w:hint="cs"/>
          <w:w w:val="99"/>
          <w:sz w:val="20"/>
          <w:szCs w:val="30"/>
          <w:rtl/>
        </w:rPr>
        <w:tab/>
        <w:t xml:space="preserve">إنتاج </w:t>
      </w:r>
      <w:proofErr w:type="spellStart"/>
      <w:r w:rsidR="00BF6013">
        <w:rPr>
          <w:rFonts w:cs="Traditional Arabic" w:hint="cs"/>
          <w:w w:val="99"/>
          <w:sz w:val="20"/>
          <w:szCs w:val="30"/>
          <w:rtl/>
        </w:rPr>
        <w:t>ال</w:t>
      </w:r>
      <w:r>
        <w:rPr>
          <w:rFonts w:cs="Traditional Arabic" w:hint="cs"/>
          <w:w w:val="99"/>
          <w:sz w:val="20"/>
          <w:szCs w:val="30"/>
          <w:rtl/>
        </w:rPr>
        <w:t>بيوتاديين</w:t>
      </w:r>
      <w:proofErr w:type="spellEnd"/>
      <w:r>
        <w:rPr>
          <w:rFonts w:cs="Traditional Arabic" w:hint="cs"/>
          <w:w w:val="99"/>
          <w:sz w:val="20"/>
          <w:szCs w:val="30"/>
          <w:rtl/>
        </w:rPr>
        <w:t xml:space="preserve"> السداسي الكلور داخل دولة ما؛ </w:t>
      </w:r>
    </w:p>
    <w:p w:rsidR="0051098B" w:rsidRDefault="0051098B" w:rsidP="00F00D42">
      <w:pPr>
        <w:spacing w:after="120" w:line="400" w:lineRule="exact"/>
        <w:ind w:left="1440"/>
        <w:jc w:val="both"/>
        <w:rPr>
          <w:rFonts w:cs="Traditional Arabic"/>
          <w:w w:val="99"/>
          <w:sz w:val="20"/>
          <w:szCs w:val="30"/>
          <w:rtl/>
        </w:rPr>
      </w:pPr>
      <w:r>
        <w:rPr>
          <w:rFonts w:cs="Traditional Arabic" w:hint="cs"/>
          <w:w w:val="99"/>
          <w:sz w:val="20"/>
          <w:szCs w:val="30"/>
          <w:rtl/>
        </w:rPr>
        <w:tab/>
        <w:t>(ب)</w:t>
      </w:r>
      <w:r>
        <w:rPr>
          <w:rFonts w:cs="Traditional Arabic" w:hint="cs"/>
          <w:w w:val="99"/>
          <w:sz w:val="20"/>
          <w:szCs w:val="30"/>
          <w:rtl/>
        </w:rPr>
        <w:tab/>
        <w:t xml:space="preserve">الاستخدام الصناعي </w:t>
      </w:r>
      <w:proofErr w:type="spellStart"/>
      <w:r>
        <w:rPr>
          <w:rFonts w:cs="Traditional Arabic" w:hint="cs"/>
          <w:w w:val="99"/>
          <w:sz w:val="20"/>
          <w:szCs w:val="30"/>
          <w:rtl/>
        </w:rPr>
        <w:t>للبيوتاديين</w:t>
      </w:r>
      <w:proofErr w:type="spellEnd"/>
      <w:r>
        <w:rPr>
          <w:rFonts w:cs="Traditional Arabic" w:hint="cs"/>
          <w:w w:val="99"/>
          <w:sz w:val="20"/>
          <w:szCs w:val="30"/>
          <w:rtl/>
        </w:rPr>
        <w:t xml:space="preserve"> السداسي الكلور؛</w:t>
      </w:r>
    </w:p>
    <w:p w:rsidR="0051098B" w:rsidRDefault="0051098B" w:rsidP="00F00D42">
      <w:pPr>
        <w:spacing w:after="120" w:line="400" w:lineRule="exact"/>
        <w:ind w:left="1440"/>
        <w:jc w:val="both"/>
        <w:rPr>
          <w:rFonts w:cs="Traditional Arabic"/>
          <w:w w:val="99"/>
          <w:sz w:val="20"/>
          <w:szCs w:val="30"/>
          <w:rtl/>
        </w:rPr>
      </w:pPr>
      <w:r>
        <w:rPr>
          <w:rFonts w:cs="Traditional Arabic" w:hint="cs"/>
          <w:w w:val="99"/>
          <w:sz w:val="20"/>
          <w:szCs w:val="30"/>
          <w:rtl/>
        </w:rPr>
        <w:tab/>
        <w:t>(ب)</w:t>
      </w:r>
      <w:r>
        <w:rPr>
          <w:rFonts w:cs="Traditional Arabic" w:hint="cs"/>
          <w:w w:val="99"/>
          <w:sz w:val="20"/>
          <w:szCs w:val="30"/>
          <w:rtl/>
        </w:rPr>
        <w:tab/>
        <w:t>واردات وصادرات المنتجات والأدوات المحتوية على</w:t>
      </w:r>
      <w:r w:rsidR="003A3FEF">
        <w:rPr>
          <w:rFonts w:cs="Traditional Arabic" w:hint="cs"/>
          <w:w w:val="99"/>
          <w:sz w:val="20"/>
          <w:szCs w:val="30"/>
          <w:rtl/>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w:t>
      </w:r>
    </w:p>
    <w:p w:rsidR="0051098B" w:rsidRDefault="0051098B" w:rsidP="00F00D42">
      <w:pPr>
        <w:spacing w:after="120" w:line="400" w:lineRule="exact"/>
        <w:ind w:left="1440"/>
        <w:jc w:val="both"/>
        <w:rPr>
          <w:rFonts w:cs="Traditional Arabic"/>
          <w:w w:val="99"/>
          <w:sz w:val="20"/>
          <w:szCs w:val="30"/>
          <w:rtl/>
        </w:rPr>
      </w:pPr>
      <w:r>
        <w:rPr>
          <w:rFonts w:cs="Traditional Arabic" w:hint="cs"/>
          <w:w w:val="99"/>
          <w:sz w:val="20"/>
          <w:szCs w:val="30"/>
          <w:rtl/>
        </w:rPr>
        <w:tab/>
        <w:t>(ج)</w:t>
      </w:r>
      <w:r>
        <w:rPr>
          <w:rFonts w:cs="Traditional Arabic" w:hint="cs"/>
          <w:w w:val="99"/>
          <w:sz w:val="20"/>
          <w:szCs w:val="30"/>
          <w:rtl/>
        </w:rPr>
        <w:tab/>
        <w:t xml:space="preserve">استخدام المنتجات والمواد المحتوية على </w:t>
      </w:r>
      <w:proofErr w:type="spellStart"/>
      <w:r w:rsidR="00BF6013">
        <w:rPr>
          <w:rFonts w:cs="Traditional Arabic" w:hint="cs"/>
          <w:w w:val="99"/>
          <w:sz w:val="20"/>
          <w:szCs w:val="30"/>
          <w:rtl/>
        </w:rPr>
        <w:t>ال</w:t>
      </w:r>
      <w:r>
        <w:rPr>
          <w:rFonts w:cs="Traditional Arabic" w:hint="cs"/>
          <w:w w:val="99"/>
          <w:sz w:val="20"/>
          <w:szCs w:val="30"/>
          <w:rtl/>
        </w:rPr>
        <w:t>بيوتاديين</w:t>
      </w:r>
      <w:proofErr w:type="spellEnd"/>
      <w:r>
        <w:rPr>
          <w:rFonts w:cs="Traditional Arabic" w:hint="cs"/>
          <w:w w:val="99"/>
          <w:sz w:val="20"/>
          <w:szCs w:val="30"/>
          <w:rtl/>
        </w:rPr>
        <w:t xml:space="preserve"> السداسي الكلور في البلد؛</w:t>
      </w:r>
    </w:p>
    <w:p w:rsidR="0051098B" w:rsidRDefault="0051098B" w:rsidP="00BF6013">
      <w:pPr>
        <w:spacing w:after="120" w:line="400" w:lineRule="exact"/>
        <w:ind w:left="1440"/>
        <w:jc w:val="both"/>
        <w:rPr>
          <w:rFonts w:cs="Traditional Arabic"/>
          <w:w w:val="99"/>
          <w:sz w:val="20"/>
          <w:szCs w:val="30"/>
          <w:rtl/>
        </w:rPr>
      </w:pPr>
      <w:r>
        <w:rPr>
          <w:rFonts w:cs="Traditional Arabic" w:hint="cs"/>
          <w:w w:val="99"/>
          <w:sz w:val="20"/>
          <w:szCs w:val="30"/>
          <w:rtl/>
        </w:rPr>
        <w:tab/>
        <w:t>(د)</w:t>
      </w:r>
      <w:r>
        <w:rPr>
          <w:rFonts w:cs="Traditional Arabic" w:hint="cs"/>
          <w:w w:val="99"/>
          <w:sz w:val="20"/>
          <w:szCs w:val="30"/>
          <w:rtl/>
        </w:rPr>
        <w:tab/>
      </w:r>
      <w:r w:rsidR="00BF6013">
        <w:rPr>
          <w:rFonts w:cs="Traditional Arabic" w:hint="cs"/>
          <w:w w:val="99"/>
          <w:sz w:val="20"/>
          <w:szCs w:val="30"/>
          <w:rtl/>
        </w:rPr>
        <w:t xml:space="preserve">الاشتراطات </w:t>
      </w:r>
      <w:r>
        <w:rPr>
          <w:rFonts w:cs="Traditional Arabic" w:hint="cs"/>
          <w:w w:val="99"/>
          <w:sz w:val="20"/>
          <w:szCs w:val="30"/>
          <w:rtl/>
        </w:rPr>
        <w:t>التنظيمية الحالية و</w:t>
      </w:r>
      <w:r w:rsidR="00BF6013">
        <w:rPr>
          <w:rFonts w:cs="Traditional Arabic" w:hint="cs"/>
          <w:w w:val="99"/>
          <w:sz w:val="20"/>
          <w:szCs w:val="30"/>
          <w:rtl/>
        </w:rPr>
        <w:t xml:space="preserve">السابقة، </w:t>
      </w:r>
      <w:r>
        <w:rPr>
          <w:rFonts w:cs="Traditional Arabic" w:hint="cs"/>
          <w:w w:val="99"/>
          <w:sz w:val="20"/>
          <w:szCs w:val="30"/>
          <w:rtl/>
        </w:rPr>
        <w:t>على سبيل المثال، فيما يتعلق بالمعدات الإلكترونية وموائع المحولات والموائع الهيدروليكية؛</w:t>
      </w:r>
    </w:p>
    <w:p w:rsidR="0051098B" w:rsidRDefault="0051098B" w:rsidP="00F00D42">
      <w:pPr>
        <w:spacing w:after="120" w:line="400" w:lineRule="exact"/>
        <w:ind w:left="1440"/>
        <w:jc w:val="both"/>
        <w:rPr>
          <w:rFonts w:cs="Traditional Arabic"/>
          <w:w w:val="99"/>
          <w:sz w:val="20"/>
          <w:szCs w:val="30"/>
          <w:rtl/>
        </w:rPr>
      </w:pPr>
      <w:r>
        <w:rPr>
          <w:rFonts w:cs="Traditional Arabic" w:hint="cs"/>
          <w:w w:val="99"/>
          <w:sz w:val="20"/>
          <w:szCs w:val="30"/>
          <w:rtl/>
        </w:rPr>
        <w:tab/>
        <w:t>(هـ)</w:t>
      </w:r>
      <w:r>
        <w:rPr>
          <w:rFonts w:cs="Traditional Arabic" w:hint="cs"/>
          <w:w w:val="99"/>
          <w:sz w:val="20"/>
          <w:szCs w:val="30"/>
          <w:rtl/>
        </w:rPr>
        <w:tab/>
        <w:t xml:space="preserve">التخلص من نفايات </w:t>
      </w:r>
      <w:proofErr w:type="spellStart"/>
      <w:r>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بما في ذلك الترميد؛</w:t>
      </w:r>
    </w:p>
    <w:p w:rsidR="0051098B" w:rsidRDefault="0051098B" w:rsidP="00F00D42">
      <w:pPr>
        <w:spacing w:after="120" w:line="400" w:lineRule="exact"/>
        <w:ind w:left="1440"/>
        <w:jc w:val="both"/>
        <w:rPr>
          <w:rFonts w:cs="Traditional Arabic"/>
          <w:w w:val="99"/>
          <w:sz w:val="20"/>
          <w:szCs w:val="30"/>
          <w:rtl/>
        </w:rPr>
      </w:pPr>
      <w:r>
        <w:rPr>
          <w:rFonts w:cs="Traditional Arabic" w:hint="cs"/>
          <w:w w:val="99"/>
          <w:sz w:val="20"/>
          <w:szCs w:val="30"/>
          <w:rtl/>
        </w:rPr>
        <w:tab/>
        <w:t>(و)</w:t>
      </w:r>
      <w:r>
        <w:rPr>
          <w:rFonts w:cs="Traditional Arabic" w:hint="cs"/>
          <w:w w:val="99"/>
          <w:sz w:val="20"/>
          <w:szCs w:val="30"/>
          <w:rtl/>
        </w:rPr>
        <w:tab/>
        <w:t xml:space="preserve">واردات وصادرات نفايات </w:t>
      </w:r>
      <w:proofErr w:type="spellStart"/>
      <w:r>
        <w:rPr>
          <w:rFonts w:cs="Traditional Arabic" w:hint="cs"/>
          <w:w w:val="99"/>
          <w:sz w:val="20"/>
          <w:szCs w:val="30"/>
          <w:rtl/>
        </w:rPr>
        <w:t>البيوتاديين</w:t>
      </w:r>
      <w:proofErr w:type="spellEnd"/>
      <w:r>
        <w:rPr>
          <w:rFonts w:cs="Traditional Arabic" w:hint="cs"/>
          <w:w w:val="99"/>
          <w:sz w:val="20"/>
          <w:szCs w:val="30"/>
          <w:rtl/>
        </w:rPr>
        <w:t xml:space="preserve"> السداسي الكلور.</w:t>
      </w:r>
    </w:p>
    <w:p w:rsidR="00F00D42" w:rsidRDefault="0051098B" w:rsidP="004367B9">
      <w:pPr>
        <w:spacing w:after="120" w:line="400" w:lineRule="exact"/>
        <w:ind w:left="1440"/>
        <w:jc w:val="both"/>
        <w:rPr>
          <w:rFonts w:cs="Traditional Arabic"/>
          <w:w w:val="99"/>
          <w:sz w:val="20"/>
          <w:szCs w:val="30"/>
          <w:rtl/>
        </w:rPr>
      </w:pPr>
      <w:r>
        <w:rPr>
          <w:rFonts w:cs="Traditional Arabic" w:hint="cs"/>
          <w:w w:val="99"/>
          <w:sz w:val="20"/>
          <w:szCs w:val="30"/>
          <w:rtl/>
        </w:rPr>
        <w:t>53 -</w:t>
      </w:r>
      <w:r>
        <w:rPr>
          <w:rFonts w:cs="Traditional Arabic" w:hint="cs"/>
          <w:w w:val="99"/>
          <w:sz w:val="20"/>
          <w:szCs w:val="30"/>
          <w:rtl/>
        </w:rPr>
        <w:tab/>
        <w:t xml:space="preserve">ويتطلب إعداد المخزونات التعاون بين تلك الجهات المنتجة </w:t>
      </w:r>
      <w:r w:rsidR="004367B9">
        <w:rPr>
          <w:rFonts w:cs="Traditional Arabic" w:hint="cs"/>
          <w:w w:val="99"/>
          <w:sz w:val="20"/>
          <w:szCs w:val="30"/>
          <w:rtl/>
        </w:rPr>
        <w:t>ل</w:t>
      </w:r>
      <w:r w:rsidR="00952761">
        <w:rPr>
          <w:rFonts w:cs="Traditional Arabic" w:hint="cs"/>
          <w:w w:val="99"/>
          <w:sz w:val="20"/>
          <w:szCs w:val="30"/>
          <w:rtl/>
        </w:rPr>
        <w:t>ل</w:t>
      </w:r>
      <w:r>
        <w:rPr>
          <w:rFonts w:cs="Traditional Arabic" w:hint="cs"/>
          <w:w w:val="99"/>
          <w:sz w:val="20"/>
          <w:szCs w:val="30"/>
          <w:rtl/>
        </w:rPr>
        <w:t xml:space="preserve">مخزونات والجهات الفاعلة ذات الصلة، مثل الصناعة المنتجة لمذيبات الكلور؛ وشركات الكهرباء؛ ومنتجو المطاط واللدائن؛ ومسؤولو الجمارك؛ والخبراء الزراعيين؛ والموظفين في </w:t>
      </w:r>
      <w:r w:rsidR="00952761">
        <w:rPr>
          <w:rFonts w:cs="Traditional Arabic" w:hint="cs"/>
          <w:w w:val="99"/>
          <w:sz w:val="20"/>
          <w:szCs w:val="30"/>
          <w:rtl/>
        </w:rPr>
        <w:t>ال</w:t>
      </w:r>
      <w:r>
        <w:rPr>
          <w:rFonts w:cs="Traditional Arabic" w:hint="cs"/>
          <w:w w:val="99"/>
          <w:sz w:val="20"/>
          <w:szCs w:val="30"/>
          <w:rtl/>
        </w:rPr>
        <w:t xml:space="preserve">مرافق المعنية بالتخلص من النفايات وإعادة تدويرها؛ ومراكز الاتصال الوطنية في إطار اتفاقيتي بازل واستكهولم. وفي بعض الحالات، ربما </w:t>
      </w:r>
      <w:r w:rsidR="004367B9">
        <w:rPr>
          <w:rFonts w:cs="Traditional Arabic" w:hint="cs"/>
          <w:w w:val="99"/>
          <w:sz w:val="20"/>
          <w:szCs w:val="30"/>
          <w:rtl/>
        </w:rPr>
        <w:t>ت</w:t>
      </w:r>
      <w:r>
        <w:rPr>
          <w:rFonts w:cs="Traditional Arabic" w:hint="cs"/>
          <w:w w:val="99"/>
          <w:sz w:val="20"/>
          <w:szCs w:val="30"/>
          <w:rtl/>
        </w:rPr>
        <w:t xml:space="preserve">شترط </w:t>
      </w:r>
      <w:r w:rsidR="00833B21">
        <w:rPr>
          <w:rFonts w:cs="Traditional Arabic" w:hint="cs"/>
          <w:w w:val="99"/>
          <w:sz w:val="20"/>
          <w:szCs w:val="30"/>
          <w:rtl/>
        </w:rPr>
        <w:t xml:space="preserve">لوائح حكومية لضمان أن </w:t>
      </w:r>
      <w:r w:rsidR="004367B9">
        <w:rPr>
          <w:rFonts w:cs="Traditional Arabic" w:hint="cs"/>
          <w:w w:val="99"/>
          <w:sz w:val="20"/>
          <w:szCs w:val="30"/>
          <w:rtl/>
        </w:rPr>
        <w:t xml:space="preserve">تقوم </w:t>
      </w:r>
      <w:r w:rsidR="00833B21">
        <w:rPr>
          <w:rFonts w:cs="Traditional Arabic" w:hint="cs"/>
          <w:w w:val="99"/>
          <w:sz w:val="20"/>
          <w:szCs w:val="30"/>
          <w:rtl/>
        </w:rPr>
        <w:t>تلك الجهات التي تحوز نفايات من</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sidR="00833B21">
        <w:rPr>
          <w:rFonts w:cs="Traditional Arabic" w:hint="cs"/>
          <w:w w:val="99"/>
          <w:sz w:val="20"/>
          <w:szCs w:val="30"/>
          <w:rtl/>
        </w:rPr>
        <w:t xml:space="preserve"> السداسي الكلور بالإبلاغ عما لديها وأن تتعاون مع المفتشين الحكوميين. </w:t>
      </w:r>
    </w:p>
    <w:p w:rsidR="00833B21" w:rsidRPr="006E19B3" w:rsidRDefault="006E19B3" w:rsidP="004367B9">
      <w:pPr>
        <w:pStyle w:val="SingleTxt"/>
        <w:tabs>
          <w:tab w:val="clear" w:pos="1267"/>
          <w:tab w:val="right" w:pos="1095"/>
          <w:tab w:val="left" w:pos="1507"/>
        </w:tabs>
        <w:ind w:left="0" w:right="1264"/>
        <w:rPr>
          <w:b/>
          <w:bCs/>
          <w:sz w:val="24"/>
          <w:szCs w:val="34"/>
          <w:rtl/>
        </w:rPr>
      </w:pPr>
      <w:r>
        <w:rPr>
          <w:rFonts w:hint="cs"/>
          <w:b/>
          <w:bCs/>
          <w:sz w:val="24"/>
          <w:szCs w:val="34"/>
          <w:rtl/>
        </w:rPr>
        <w:tab/>
        <w:t>هاء -</w:t>
      </w:r>
      <w:r>
        <w:rPr>
          <w:rFonts w:hint="cs"/>
          <w:b/>
          <w:bCs/>
          <w:sz w:val="24"/>
          <w:szCs w:val="34"/>
          <w:rtl/>
        </w:rPr>
        <w:tab/>
      </w:r>
      <w:r w:rsidR="004367B9">
        <w:rPr>
          <w:rFonts w:hint="cs"/>
          <w:b/>
          <w:bCs/>
          <w:sz w:val="24"/>
          <w:szCs w:val="34"/>
          <w:rtl/>
        </w:rPr>
        <w:t xml:space="preserve">أخذ </w:t>
      </w:r>
      <w:r>
        <w:rPr>
          <w:rFonts w:hint="cs"/>
          <w:b/>
          <w:bCs/>
          <w:sz w:val="24"/>
          <w:szCs w:val="34"/>
          <w:rtl/>
        </w:rPr>
        <w:t>العينات والتحليل والرصد</w:t>
      </w:r>
    </w:p>
    <w:p w:rsidR="00833B21" w:rsidRDefault="006E19B3" w:rsidP="00F00D42">
      <w:pPr>
        <w:spacing w:after="120" w:line="400" w:lineRule="exact"/>
        <w:ind w:left="1440"/>
        <w:jc w:val="both"/>
        <w:rPr>
          <w:rFonts w:cs="Traditional Arabic"/>
          <w:w w:val="99"/>
          <w:sz w:val="20"/>
          <w:szCs w:val="30"/>
          <w:rtl/>
        </w:rPr>
      </w:pPr>
      <w:r>
        <w:rPr>
          <w:rFonts w:cs="Traditional Arabic" w:hint="cs"/>
          <w:w w:val="99"/>
          <w:sz w:val="20"/>
          <w:szCs w:val="30"/>
          <w:rtl/>
        </w:rPr>
        <w:t>54 -</w:t>
      </w:r>
      <w:r>
        <w:rPr>
          <w:rFonts w:cs="Traditional Arabic" w:hint="cs"/>
          <w:w w:val="99"/>
          <w:sz w:val="20"/>
          <w:szCs w:val="30"/>
          <w:rtl/>
        </w:rPr>
        <w:tab/>
        <w:t xml:space="preserve">للحصول على معلومات عامة بشأن أخذ العينات والتحليل والرصد، انظر الفرع رابعاً </w:t>
      </w:r>
      <w:r>
        <w:rPr>
          <w:rFonts w:cs="Traditional Arabic"/>
          <w:w w:val="99"/>
          <w:sz w:val="20"/>
          <w:szCs w:val="30"/>
          <w:rtl/>
        </w:rPr>
        <w:t>–</w:t>
      </w:r>
      <w:r>
        <w:rPr>
          <w:rFonts w:cs="Traditional Arabic" w:hint="cs"/>
          <w:w w:val="99"/>
          <w:sz w:val="20"/>
          <w:szCs w:val="30"/>
          <w:rtl/>
        </w:rPr>
        <w:t xml:space="preserve"> هاء من المبادئ التوجيهية التقنية العامة.</w:t>
      </w:r>
    </w:p>
    <w:p w:rsidR="006E19B3" w:rsidRDefault="006E19B3" w:rsidP="00F00D42">
      <w:pPr>
        <w:spacing w:after="120" w:line="400" w:lineRule="exact"/>
        <w:ind w:left="1440"/>
        <w:jc w:val="both"/>
        <w:rPr>
          <w:rFonts w:cs="Traditional Arabic"/>
          <w:w w:val="99"/>
          <w:sz w:val="20"/>
          <w:szCs w:val="30"/>
          <w:rtl/>
        </w:rPr>
      </w:pPr>
      <w:r>
        <w:rPr>
          <w:rFonts w:cs="Traditional Arabic" w:hint="cs"/>
          <w:w w:val="99"/>
          <w:sz w:val="20"/>
          <w:szCs w:val="30"/>
          <w:rtl/>
        </w:rPr>
        <w:t>55 -</w:t>
      </w:r>
      <w:r>
        <w:rPr>
          <w:rFonts w:cs="Traditional Arabic" w:hint="cs"/>
          <w:w w:val="99"/>
          <w:sz w:val="20"/>
          <w:szCs w:val="30"/>
          <w:rtl/>
        </w:rPr>
        <w:tab/>
        <w:t>وينبغي وضع إجراءات لأخذ العينات والتحليل والرصد ومن أجل المواد التي يمكن أن تحتوي على</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w:t>
      </w:r>
    </w:p>
    <w:p w:rsidR="006E19B3" w:rsidRPr="006E19B3" w:rsidRDefault="006E19B3" w:rsidP="006E19B3">
      <w:pPr>
        <w:pStyle w:val="SingleTxt"/>
        <w:tabs>
          <w:tab w:val="clear" w:pos="1267"/>
          <w:tab w:val="right" w:pos="1095"/>
          <w:tab w:val="left" w:pos="1507"/>
        </w:tabs>
        <w:ind w:left="0" w:right="1264"/>
        <w:rPr>
          <w:b/>
          <w:bCs/>
          <w:rtl/>
        </w:rPr>
      </w:pPr>
      <w:r>
        <w:rPr>
          <w:rFonts w:hint="cs"/>
          <w:b/>
          <w:bCs/>
          <w:rtl/>
        </w:rPr>
        <w:tab/>
        <w:t>1 -</w:t>
      </w:r>
      <w:r>
        <w:rPr>
          <w:rFonts w:hint="cs"/>
          <w:b/>
          <w:bCs/>
          <w:rtl/>
        </w:rPr>
        <w:tab/>
        <w:t>أخذ العينات</w:t>
      </w:r>
    </w:p>
    <w:p w:rsidR="006E19B3" w:rsidRDefault="006E19B3" w:rsidP="006E19B3">
      <w:pPr>
        <w:spacing w:after="120" w:line="400" w:lineRule="exact"/>
        <w:ind w:left="1440"/>
        <w:jc w:val="both"/>
        <w:rPr>
          <w:rFonts w:cs="Traditional Arabic"/>
          <w:w w:val="99"/>
          <w:sz w:val="20"/>
          <w:szCs w:val="30"/>
          <w:rtl/>
        </w:rPr>
      </w:pPr>
      <w:r>
        <w:rPr>
          <w:rFonts w:cs="Traditional Arabic" w:hint="cs"/>
          <w:w w:val="99"/>
          <w:sz w:val="20"/>
          <w:szCs w:val="30"/>
          <w:rtl/>
        </w:rPr>
        <w:t>56 -</w:t>
      </w:r>
      <w:r>
        <w:rPr>
          <w:rFonts w:cs="Traditional Arabic" w:hint="cs"/>
          <w:w w:val="99"/>
          <w:sz w:val="20"/>
          <w:szCs w:val="30"/>
          <w:rtl/>
        </w:rPr>
        <w:tab/>
        <w:t xml:space="preserve">أخذ العينات </w:t>
      </w:r>
      <w:r w:rsidR="004367B9">
        <w:rPr>
          <w:rFonts w:cs="Traditional Arabic" w:hint="cs"/>
          <w:w w:val="99"/>
          <w:sz w:val="20"/>
          <w:szCs w:val="30"/>
          <w:rtl/>
        </w:rPr>
        <w:t xml:space="preserve">يصلح </w:t>
      </w:r>
      <w:r>
        <w:rPr>
          <w:rFonts w:cs="Traditional Arabic" w:hint="cs"/>
          <w:w w:val="99"/>
          <w:sz w:val="20"/>
          <w:szCs w:val="30"/>
          <w:rtl/>
        </w:rPr>
        <w:t>كعنصر هام من أجل تحديد ورصد الشواغل البيئية والأخطار الصحية البشرية.</w:t>
      </w:r>
    </w:p>
    <w:p w:rsidR="00F00D42" w:rsidRDefault="006E19B3" w:rsidP="004367B9">
      <w:pPr>
        <w:spacing w:after="120" w:line="400" w:lineRule="exact"/>
        <w:ind w:left="1440"/>
        <w:jc w:val="both"/>
        <w:rPr>
          <w:rFonts w:cs="Traditional Arabic"/>
          <w:w w:val="99"/>
          <w:sz w:val="20"/>
          <w:szCs w:val="30"/>
          <w:rtl/>
        </w:rPr>
      </w:pPr>
      <w:r>
        <w:rPr>
          <w:rFonts w:cs="Traditional Arabic" w:hint="cs"/>
          <w:w w:val="99"/>
          <w:sz w:val="20"/>
          <w:szCs w:val="30"/>
          <w:rtl/>
        </w:rPr>
        <w:t>57 -</w:t>
      </w:r>
      <w:r>
        <w:rPr>
          <w:rFonts w:cs="Traditional Arabic" w:hint="cs"/>
          <w:w w:val="99"/>
          <w:sz w:val="20"/>
          <w:szCs w:val="30"/>
          <w:rtl/>
        </w:rPr>
        <w:tab/>
        <w:t xml:space="preserve">وينبغي وضع إجراءات موحَّدة لأخذ عينات </w:t>
      </w:r>
      <w:r w:rsidR="004367B9">
        <w:rPr>
          <w:rFonts w:cs="Traditional Arabic" w:hint="cs"/>
          <w:w w:val="99"/>
          <w:sz w:val="20"/>
          <w:szCs w:val="30"/>
          <w:rtl/>
        </w:rPr>
        <w:t xml:space="preserve">التي تمت الموافقة </w:t>
      </w:r>
      <w:r>
        <w:rPr>
          <w:rFonts w:cs="Traditional Arabic" w:hint="cs"/>
          <w:w w:val="99"/>
          <w:sz w:val="20"/>
          <w:szCs w:val="30"/>
          <w:rtl/>
        </w:rPr>
        <w:t xml:space="preserve">عليها قبل بدء حملة أخذ العينات. وينبغي أن يمتثل أخذ العينات باللائحة الوطنية المحددة، حيثما توجد أو </w:t>
      </w:r>
      <w:r w:rsidR="004367B9">
        <w:rPr>
          <w:rFonts w:cs="Traditional Arabic" w:hint="cs"/>
          <w:w w:val="99"/>
          <w:sz w:val="20"/>
          <w:szCs w:val="30"/>
          <w:rtl/>
        </w:rPr>
        <w:t>ب</w:t>
      </w:r>
      <w:r>
        <w:rPr>
          <w:rFonts w:cs="Traditional Arabic" w:hint="cs"/>
          <w:w w:val="99"/>
          <w:sz w:val="20"/>
          <w:szCs w:val="30"/>
          <w:rtl/>
        </w:rPr>
        <w:t xml:space="preserve">اللوائح والمعايير الدولية. وتوجد </w:t>
      </w:r>
      <w:r w:rsidR="004367B9">
        <w:rPr>
          <w:rFonts w:cs="Traditional Arabic" w:hint="cs"/>
          <w:w w:val="99"/>
          <w:sz w:val="20"/>
          <w:szCs w:val="30"/>
          <w:rtl/>
        </w:rPr>
        <w:t xml:space="preserve">طرائق </w:t>
      </w:r>
      <w:r>
        <w:rPr>
          <w:rFonts w:cs="Traditional Arabic" w:hint="cs"/>
          <w:w w:val="99"/>
          <w:sz w:val="20"/>
          <w:szCs w:val="30"/>
          <w:rtl/>
        </w:rPr>
        <w:t xml:space="preserve">منسقة لأخذ العينات فيما يتعلق </w:t>
      </w:r>
      <w:proofErr w:type="spellStart"/>
      <w:r>
        <w:rPr>
          <w:rFonts w:cs="Traditional Arabic" w:hint="cs"/>
          <w:w w:val="99"/>
          <w:sz w:val="20"/>
          <w:szCs w:val="30"/>
          <w:rtl/>
        </w:rPr>
        <w:t>بالبيوتاديين</w:t>
      </w:r>
      <w:proofErr w:type="spellEnd"/>
      <w:r>
        <w:rPr>
          <w:rFonts w:cs="Traditional Arabic" w:hint="cs"/>
          <w:w w:val="99"/>
          <w:sz w:val="20"/>
          <w:szCs w:val="30"/>
          <w:rtl/>
        </w:rPr>
        <w:t xml:space="preserve"> السداسي الكلور في الهواء (</w:t>
      </w:r>
      <w:r w:rsidRPr="006E19B3">
        <w:rPr>
          <w:rFonts w:cs="Traditional Arabic"/>
          <w:w w:val="99"/>
          <w:sz w:val="20"/>
          <w:szCs w:val="30"/>
        </w:rPr>
        <w:t>NIOSH Method 2543</w:t>
      </w:r>
      <w:r>
        <w:rPr>
          <w:rFonts w:cs="Traditional Arabic" w:hint="cs"/>
          <w:w w:val="99"/>
          <w:sz w:val="20"/>
          <w:szCs w:val="30"/>
          <w:rtl/>
        </w:rPr>
        <w:t xml:space="preserve">). </w:t>
      </w:r>
    </w:p>
    <w:p w:rsidR="006E19B3" w:rsidRDefault="006E19B3" w:rsidP="004367B9">
      <w:pPr>
        <w:spacing w:after="120" w:line="400" w:lineRule="exact"/>
        <w:ind w:left="1440"/>
        <w:jc w:val="both"/>
        <w:rPr>
          <w:rFonts w:cs="Traditional Arabic"/>
          <w:w w:val="99"/>
          <w:sz w:val="20"/>
          <w:szCs w:val="30"/>
          <w:rtl/>
        </w:rPr>
      </w:pPr>
      <w:r>
        <w:rPr>
          <w:rFonts w:cs="Traditional Arabic" w:hint="cs"/>
          <w:w w:val="99"/>
          <w:sz w:val="20"/>
          <w:szCs w:val="30"/>
          <w:rtl/>
        </w:rPr>
        <w:t>58 -</w:t>
      </w:r>
      <w:r>
        <w:rPr>
          <w:rFonts w:cs="Traditional Arabic" w:hint="cs"/>
          <w:w w:val="99"/>
          <w:sz w:val="20"/>
          <w:szCs w:val="30"/>
          <w:rtl/>
        </w:rPr>
        <w:tab/>
        <w:t xml:space="preserve">وتشمل أنواع المصفوفات التي من المعهود أن يتم أخذ عينات منها فيما يتعلق </w:t>
      </w:r>
      <w:proofErr w:type="spellStart"/>
      <w:r w:rsidR="004367B9">
        <w:rPr>
          <w:rFonts w:cs="Traditional Arabic" w:hint="cs"/>
          <w:w w:val="99"/>
          <w:sz w:val="20"/>
          <w:szCs w:val="30"/>
          <w:rtl/>
        </w:rPr>
        <w:t>بال</w:t>
      </w:r>
      <w:r>
        <w:rPr>
          <w:rFonts w:cs="Traditional Arabic" w:hint="cs"/>
          <w:w w:val="99"/>
          <w:sz w:val="20"/>
          <w:szCs w:val="30"/>
          <w:rtl/>
        </w:rPr>
        <w:t>بيوتاديين</w:t>
      </w:r>
      <w:proofErr w:type="spellEnd"/>
      <w:r>
        <w:rPr>
          <w:rFonts w:cs="Traditional Arabic" w:hint="cs"/>
          <w:w w:val="99"/>
          <w:sz w:val="20"/>
          <w:szCs w:val="30"/>
          <w:rtl/>
        </w:rPr>
        <w:t xml:space="preserve"> السداسي الكلور ما يلي:</w:t>
      </w:r>
    </w:p>
    <w:p w:rsidR="006E19B3" w:rsidRPr="006E19B3" w:rsidRDefault="006E19B3" w:rsidP="006E19B3">
      <w:pPr>
        <w:pStyle w:val="ListParagraph"/>
        <w:numPr>
          <w:ilvl w:val="0"/>
          <w:numId w:val="5"/>
        </w:numPr>
        <w:spacing w:after="120" w:line="400" w:lineRule="exact"/>
        <w:jc w:val="both"/>
        <w:rPr>
          <w:rFonts w:cs="Traditional Arabic"/>
          <w:w w:val="99"/>
          <w:sz w:val="20"/>
          <w:szCs w:val="30"/>
          <w:rtl/>
        </w:rPr>
      </w:pPr>
      <w:r w:rsidRPr="006E19B3">
        <w:rPr>
          <w:rFonts w:cs="Traditional Arabic" w:hint="cs"/>
          <w:w w:val="99"/>
          <w:sz w:val="20"/>
          <w:szCs w:val="30"/>
          <w:rtl/>
        </w:rPr>
        <w:t xml:space="preserve">السوائل: </w:t>
      </w:r>
    </w:p>
    <w:p w:rsidR="006E19B3" w:rsidRDefault="006E19B3" w:rsidP="006E19B3">
      <w:pPr>
        <w:tabs>
          <w:tab w:val="left" w:pos="2834"/>
        </w:tabs>
        <w:spacing w:after="120" w:line="400" w:lineRule="exact"/>
        <w:ind w:left="3543" w:hanging="1383"/>
        <w:jc w:val="both"/>
        <w:rPr>
          <w:rFonts w:cs="Traditional Arabic"/>
          <w:w w:val="99"/>
          <w:sz w:val="20"/>
          <w:szCs w:val="30"/>
          <w:rtl/>
        </w:rPr>
      </w:pPr>
      <w:r>
        <w:rPr>
          <w:rFonts w:cs="Traditional Arabic" w:hint="cs"/>
          <w:w w:val="99"/>
          <w:sz w:val="20"/>
          <w:szCs w:val="30"/>
          <w:rtl/>
        </w:rPr>
        <w:tab/>
        <w:t>’1‘</w:t>
      </w:r>
      <w:r>
        <w:rPr>
          <w:rFonts w:cs="Traditional Arabic" w:hint="cs"/>
          <w:w w:val="99"/>
          <w:sz w:val="20"/>
          <w:szCs w:val="30"/>
          <w:rtl/>
        </w:rPr>
        <w:tab/>
        <w:t xml:space="preserve">السوائل </w:t>
      </w:r>
      <w:proofErr w:type="spellStart"/>
      <w:r>
        <w:rPr>
          <w:rFonts w:cs="Traditional Arabic" w:hint="cs"/>
          <w:w w:val="99"/>
          <w:sz w:val="20"/>
          <w:szCs w:val="30"/>
          <w:rtl/>
        </w:rPr>
        <w:t>الراشحة</w:t>
      </w:r>
      <w:proofErr w:type="spellEnd"/>
      <w:r>
        <w:rPr>
          <w:rFonts w:cs="Traditional Arabic" w:hint="cs"/>
          <w:w w:val="99"/>
          <w:sz w:val="20"/>
          <w:szCs w:val="30"/>
          <w:rtl/>
        </w:rPr>
        <w:t xml:space="preserve"> من مواقع الطمر ومدافن النفايات؛</w:t>
      </w:r>
    </w:p>
    <w:p w:rsidR="006E19B3" w:rsidRDefault="006E19B3" w:rsidP="004367B9">
      <w:pPr>
        <w:tabs>
          <w:tab w:val="left" w:pos="2834"/>
        </w:tabs>
        <w:spacing w:after="120" w:line="400" w:lineRule="exact"/>
        <w:ind w:left="3543" w:hanging="1383"/>
        <w:jc w:val="both"/>
        <w:rPr>
          <w:rFonts w:cs="Traditional Arabic"/>
          <w:w w:val="99"/>
          <w:sz w:val="20"/>
          <w:szCs w:val="30"/>
          <w:rtl/>
        </w:rPr>
      </w:pPr>
      <w:r>
        <w:rPr>
          <w:rFonts w:cs="Traditional Arabic" w:hint="cs"/>
          <w:w w:val="99"/>
          <w:sz w:val="20"/>
          <w:szCs w:val="30"/>
          <w:rtl/>
        </w:rPr>
        <w:lastRenderedPageBreak/>
        <w:tab/>
        <w:t>’2‘</w:t>
      </w:r>
      <w:r>
        <w:rPr>
          <w:rFonts w:cs="Traditional Arabic" w:hint="cs"/>
          <w:w w:val="99"/>
          <w:sz w:val="20"/>
          <w:szCs w:val="30"/>
          <w:rtl/>
        </w:rPr>
        <w:tab/>
        <w:t xml:space="preserve">المياه </w:t>
      </w:r>
      <w:r w:rsidR="004367B9">
        <w:rPr>
          <w:rFonts w:cs="Traditional Arabic" w:hint="cs"/>
          <w:w w:val="99"/>
          <w:sz w:val="20"/>
          <w:szCs w:val="30"/>
          <w:rtl/>
        </w:rPr>
        <w:t>(</w:t>
      </w:r>
      <w:r>
        <w:rPr>
          <w:rFonts w:cs="Traditional Arabic" w:hint="cs"/>
          <w:w w:val="99"/>
          <w:sz w:val="20"/>
          <w:szCs w:val="30"/>
          <w:rtl/>
        </w:rPr>
        <w:t>السطحية والمياه الجوفية، ومياه الشرب، و</w:t>
      </w:r>
      <w:r w:rsidR="004367B9">
        <w:rPr>
          <w:rFonts w:cs="Traditional Arabic" w:hint="cs"/>
          <w:w w:val="99"/>
          <w:sz w:val="20"/>
          <w:szCs w:val="30"/>
          <w:rtl/>
        </w:rPr>
        <w:t>الفضلات</w:t>
      </w:r>
      <w:r w:rsidR="00844835">
        <w:rPr>
          <w:rFonts w:cs="Traditional Arabic"/>
          <w:w w:val="99"/>
          <w:sz w:val="20"/>
          <w:szCs w:val="30"/>
        </w:rPr>
        <w:t xml:space="preserve"> </w:t>
      </w:r>
      <w:r w:rsidR="004367B9">
        <w:rPr>
          <w:rFonts w:cs="Traditional Arabic" w:hint="cs"/>
          <w:w w:val="99"/>
          <w:sz w:val="20"/>
          <w:szCs w:val="30"/>
          <w:rtl/>
        </w:rPr>
        <w:t xml:space="preserve">السائلة الصناعية </w:t>
      </w:r>
      <w:r>
        <w:rPr>
          <w:rFonts w:cs="Traditional Arabic" w:hint="cs"/>
          <w:w w:val="99"/>
          <w:sz w:val="20"/>
          <w:szCs w:val="30"/>
          <w:rtl/>
        </w:rPr>
        <w:t>والبلدية)؛</w:t>
      </w:r>
    </w:p>
    <w:p w:rsidR="006E19B3" w:rsidRDefault="006E19B3" w:rsidP="006E19B3">
      <w:pPr>
        <w:tabs>
          <w:tab w:val="left" w:pos="2834"/>
        </w:tabs>
        <w:spacing w:after="120" w:line="400" w:lineRule="exact"/>
        <w:ind w:left="3543" w:hanging="1383"/>
        <w:jc w:val="both"/>
        <w:rPr>
          <w:rFonts w:cs="Traditional Arabic"/>
          <w:w w:val="99"/>
          <w:sz w:val="20"/>
          <w:szCs w:val="30"/>
          <w:rtl/>
        </w:rPr>
      </w:pPr>
      <w:r>
        <w:rPr>
          <w:rFonts w:cs="Traditional Arabic" w:hint="cs"/>
          <w:w w:val="99"/>
          <w:sz w:val="20"/>
          <w:szCs w:val="30"/>
          <w:rtl/>
        </w:rPr>
        <w:tab/>
        <w:t>’3‘</w:t>
      </w:r>
      <w:r>
        <w:rPr>
          <w:rFonts w:cs="Traditional Arabic" w:hint="cs"/>
          <w:w w:val="99"/>
          <w:sz w:val="20"/>
          <w:szCs w:val="30"/>
          <w:rtl/>
        </w:rPr>
        <w:tab/>
        <w:t>السوائل البيولوجية (الدم في حالة رصد صحة العاملين)؛</w:t>
      </w:r>
    </w:p>
    <w:p w:rsidR="00AC37A8" w:rsidRDefault="006E19B3" w:rsidP="00AC37A8">
      <w:pPr>
        <w:spacing w:after="120" w:line="400" w:lineRule="exact"/>
        <w:ind w:left="1440"/>
        <w:jc w:val="both"/>
        <w:rPr>
          <w:rFonts w:cs="Traditional Arabic"/>
          <w:w w:val="99"/>
          <w:sz w:val="20"/>
          <w:szCs w:val="30"/>
          <w:rtl/>
        </w:rPr>
      </w:pPr>
      <w:r>
        <w:rPr>
          <w:rFonts w:cs="Traditional Arabic" w:hint="cs"/>
          <w:w w:val="99"/>
          <w:sz w:val="20"/>
          <w:szCs w:val="30"/>
          <w:rtl/>
        </w:rPr>
        <w:tab/>
        <w:t>(ب)</w:t>
      </w:r>
      <w:r>
        <w:rPr>
          <w:rFonts w:cs="Traditional Arabic" w:hint="cs"/>
          <w:w w:val="99"/>
          <w:sz w:val="20"/>
          <w:szCs w:val="30"/>
          <w:rtl/>
        </w:rPr>
        <w:tab/>
      </w:r>
      <w:r w:rsidR="004B2867">
        <w:rPr>
          <w:rFonts w:cs="Traditional Arabic" w:hint="cs"/>
          <w:w w:val="99"/>
          <w:sz w:val="20"/>
          <w:szCs w:val="30"/>
          <w:rtl/>
        </w:rPr>
        <w:t>المواد الصلبة:</w:t>
      </w:r>
    </w:p>
    <w:p w:rsidR="004B2867" w:rsidRDefault="004B2867" w:rsidP="004367B9">
      <w:pPr>
        <w:tabs>
          <w:tab w:val="left" w:pos="2834"/>
        </w:tabs>
        <w:spacing w:after="120" w:line="400" w:lineRule="exact"/>
        <w:ind w:left="3543" w:hanging="1383"/>
        <w:jc w:val="both"/>
        <w:rPr>
          <w:rFonts w:cs="Traditional Arabic"/>
          <w:w w:val="99"/>
          <w:sz w:val="20"/>
          <w:szCs w:val="30"/>
          <w:rtl/>
        </w:rPr>
      </w:pPr>
      <w:r>
        <w:rPr>
          <w:rFonts w:cs="Traditional Arabic" w:hint="cs"/>
          <w:w w:val="99"/>
          <w:sz w:val="20"/>
          <w:szCs w:val="30"/>
          <w:rtl/>
        </w:rPr>
        <w:tab/>
        <w:t>’1‘</w:t>
      </w:r>
      <w:r>
        <w:rPr>
          <w:rFonts w:cs="Traditional Arabic" w:hint="cs"/>
          <w:w w:val="99"/>
          <w:sz w:val="20"/>
          <w:szCs w:val="30"/>
          <w:rtl/>
        </w:rPr>
        <w:tab/>
        <w:t xml:space="preserve">حمأة </w:t>
      </w:r>
      <w:r w:rsidR="004367B9">
        <w:rPr>
          <w:rFonts w:cs="Traditional Arabic" w:hint="cs"/>
          <w:w w:val="99"/>
          <w:sz w:val="20"/>
          <w:szCs w:val="30"/>
          <w:rtl/>
        </w:rPr>
        <w:t>مياه ا</w:t>
      </w:r>
      <w:r>
        <w:rPr>
          <w:rFonts w:cs="Traditional Arabic" w:hint="cs"/>
          <w:w w:val="99"/>
          <w:sz w:val="20"/>
          <w:szCs w:val="30"/>
          <w:rtl/>
        </w:rPr>
        <w:t>لمجارير؛</w:t>
      </w:r>
    </w:p>
    <w:p w:rsidR="004B2867" w:rsidRDefault="004B2867" w:rsidP="004B2867">
      <w:pPr>
        <w:tabs>
          <w:tab w:val="left" w:pos="2834"/>
        </w:tabs>
        <w:spacing w:after="120" w:line="400" w:lineRule="exact"/>
        <w:ind w:left="3543" w:hanging="1383"/>
        <w:jc w:val="both"/>
        <w:rPr>
          <w:rFonts w:cs="Traditional Arabic"/>
          <w:w w:val="99"/>
          <w:sz w:val="20"/>
          <w:szCs w:val="30"/>
          <w:rtl/>
        </w:rPr>
      </w:pPr>
      <w:r>
        <w:rPr>
          <w:rFonts w:cs="Traditional Arabic" w:hint="cs"/>
          <w:w w:val="99"/>
          <w:sz w:val="20"/>
          <w:szCs w:val="30"/>
          <w:rtl/>
        </w:rPr>
        <w:tab/>
        <w:t>’2‘</w:t>
      </w:r>
      <w:r>
        <w:rPr>
          <w:rFonts w:cs="Traditional Arabic" w:hint="cs"/>
          <w:w w:val="99"/>
          <w:sz w:val="20"/>
          <w:szCs w:val="30"/>
          <w:rtl/>
        </w:rPr>
        <w:tab/>
        <w:t>العينات البيولوجية (نسيج شحم أو دهن حيواني)؛</w:t>
      </w:r>
    </w:p>
    <w:p w:rsidR="004B2867" w:rsidRDefault="004B2867" w:rsidP="004B2867">
      <w:pPr>
        <w:tabs>
          <w:tab w:val="left" w:pos="2834"/>
        </w:tabs>
        <w:spacing w:after="120" w:line="400" w:lineRule="exact"/>
        <w:ind w:left="3543" w:hanging="1383"/>
        <w:jc w:val="both"/>
        <w:rPr>
          <w:rFonts w:cs="Traditional Arabic"/>
          <w:w w:val="99"/>
          <w:sz w:val="20"/>
          <w:szCs w:val="30"/>
          <w:rtl/>
        </w:rPr>
      </w:pPr>
      <w:r>
        <w:rPr>
          <w:rFonts w:cs="Traditional Arabic" w:hint="cs"/>
          <w:w w:val="99"/>
          <w:sz w:val="20"/>
          <w:szCs w:val="30"/>
          <w:rtl/>
        </w:rPr>
        <w:tab/>
        <w:t>’3‘</w:t>
      </w:r>
      <w:r>
        <w:rPr>
          <w:rFonts w:cs="Traditional Arabic" w:hint="cs"/>
          <w:w w:val="99"/>
          <w:sz w:val="20"/>
          <w:szCs w:val="30"/>
          <w:rtl/>
        </w:rPr>
        <w:tab/>
        <w:t xml:space="preserve">مخزونات </w:t>
      </w:r>
      <w:proofErr w:type="spellStart"/>
      <w:r>
        <w:rPr>
          <w:rFonts w:cs="Traditional Arabic" w:hint="cs"/>
          <w:w w:val="99"/>
          <w:sz w:val="20"/>
          <w:szCs w:val="30"/>
          <w:rtl/>
        </w:rPr>
        <w:t>الخلائط</w:t>
      </w:r>
      <w:proofErr w:type="spellEnd"/>
      <w:r>
        <w:rPr>
          <w:rFonts w:cs="Traditional Arabic" w:hint="cs"/>
          <w:w w:val="99"/>
          <w:sz w:val="20"/>
          <w:szCs w:val="30"/>
          <w:rtl/>
        </w:rPr>
        <w:t xml:space="preserve"> والمواد المكونة </w:t>
      </w:r>
      <w:r w:rsidR="000303B7">
        <w:rPr>
          <w:rFonts w:cs="Traditional Arabic" w:hint="cs"/>
          <w:w w:val="99"/>
          <w:sz w:val="20"/>
          <w:szCs w:val="30"/>
          <w:rtl/>
        </w:rPr>
        <w:t>من</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sidR="00844835">
        <w:rPr>
          <w:rFonts w:cs="Traditional Arabic"/>
          <w:w w:val="99"/>
          <w:sz w:val="20"/>
          <w:szCs w:val="30"/>
        </w:rPr>
        <w:t xml:space="preserve"> </w:t>
      </w:r>
      <w:r w:rsidR="004367B9">
        <w:rPr>
          <w:rFonts w:cs="Traditional Arabic" w:hint="cs"/>
          <w:w w:val="99"/>
          <w:sz w:val="20"/>
          <w:szCs w:val="30"/>
          <w:rtl/>
        </w:rPr>
        <w:t>ال</w:t>
      </w:r>
      <w:r w:rsidR="000303B7">
        <w:rPr>
          <w:rFonts w:cs="Traditional Arabic" w:hint="cs"/>
          <w:w w:val="99"/>
          <w:sz w:val="20"/>
          <w:szCs w:val="30"/>
          <w:rtl/>
        </w:rPr>
        <w:t>سداسي الكلور أو المحتوية عليه أو الملوثة به؛</w:t>
      </w:r>
    </w:p>
    <w:p w:rsidR="00D442CB" w:rsidRDefault="000303B7" w:rsidP="00303C49">
      <w:pPr>
        <w:spacing w:after="120" w:line="400" w:lineRule="exact"/>
        <w:ind w:left="1440"/>
        <w:jc w:val="both"/>
        <w:rPr>
          <w:rFonts w:cs="Traditional Arabic"/>
          <w:w w:val="99"/>
          <w:sz w:val="20"/>
          <w:szCs w:val="30"/>
          <w:rtl/>
        </w:rPr>
      </w:pPr>
      <w:r>
        <w:rPr>
          <w:rFonts w:cs="Traditional Arabic" w:hint="cs"/>
          <w:w w:val="99"/>
          <w:sz w:val="20"/>
          <w:szCs w:val="30"/>
          <w:rtl/>
        </w:rPr>
        <w:tab/>
        <w:t>(ج)</w:t>
      </w:r>
      <w:r>
        <w:rPr>
          <w:rFonts w:cs="Traditional Arabic" w:hint="cs"/>
          <w:w w:val="99"/>
          <w:sz w:val="20"/>
          <w:szCs w:val="30"/>
          <w:rtl/>
        </w:rPr>
        <w:tab/>
        <w:t>الغازات:</w:t>
      </w:r>
    </w:p>
    <w:p w:rsidR="00D442CB" w:rsidRDefault="000303B7" w:rsidP="000303B7">
      <w:pPr>
        <w:tabs>
          <w:tab w:val="left" w:pos="2834"/>
        </w:tabs>
        <w:spacing w:after="120" w:line="400" w:lineRule="exact"/>
        <w:ind w:left="3543" w:hanging="1383"/>
        <w:jc w:val="both"/>
        <w:rPr>
          <w:rFonts w:cs="Traditional Arabic"/>
          <w:w w:val="99"/>
          <w:sz w:val="20"/>
          <w:szCs w:val="30"/>
          <w:rtl/>
        </w:rPr>
      </w:pPr>
      <w:r>
        <w:rPr>
          <w:rFonts w:cs="Traditional Arabic" w:hint="cs"/>
          <w:w w:val="99"/>
          <w:sz w:val="20"/>
          <w:szCs w:val="30"/>
          <w:rtl/>
        </w:rPr>
        <w:tab/>
        <w:t>’1‘</w:t>
      </w:r>
      <w:r>
        <w:rPr>
          <w:rFonts w:cs="Traditional Arabic" w:hint="cs"/>
          <w:w w:val="99"/>
          <w:sz w:val="20"/>
          <w:szCs w:val="30"/>
          <w:rtl/>
        </w:rPr>
        <w:tab/>
        <w:t>الهواء (داخل المباني وخارج المباني)؛</w:t>
      </w:r>
    </w:p>
    <w:p w:rsidR="000303B7" w:rsidRDefault="000303B7" w:rsidP="000303B7">
      <w:pPr>
        <w:tabs>
          <w:tab w:val="left" w:pos="2834"/>
        </w:tabs>
        <w:spacing w:after="120" w:line="400" w:lineRule="exact"/>
        <w:ind w:left="3543" w:hanging="1383"/>
        <w:jc w:val="both"/>
        <w:rPr>
          <w:rFonts w:cs="Traditional Arabic"/>
          <w:w w:val="99"/>
          <w:sz w:val="20"/>
          <w:szCs w:val="30"/>
          <w:rtl/>
        </w:rPr>
      </w:pPr>
      <w:r>
        <w:rPr>
          <w:rFonts w:cs="Traditional Arabic" w:hint="cs"/>
          <w:w w:val="99"/>
          <w:sz w:val="20"/>
          <w:szCs w:val="30"/>
          <w:rtl/>
        </w:rPr>
        <w:tab/>
        <w:t>’2‘</w:t>
      </w:r>
      <w:r>
        <w:rPr>
          <w:rFonts w:cs="Traditional Arabic" w:hint="cs"/>
          <w:w w:val="99"/>
          <w:sz w:val="20"/>
          <w:szCs w:val="30"/>
          <w:rtl/>
        </w:rPr>
        <w:tab/>
        <w:t>غاز العادم.</w:t>
      </w:r>
    </w:p>
    <w:p w:rsidR="000303B7" w:rsidRPr="000303B7" w:rsidRDefault="000303B7" w:rsidP="000303B7">
      <w:pPr>
        <w:pStyle w:val="SingleTxt"/>
        <w:tabs>
          <w:tab w:val="clear" w:pos="1267"/>
          <w:tab w:val="right" w:pos="1095"/>
          <w:tab w:val="left" w:pos="1507"/>
        </w:tabs>
        <w:ind w:left="0" w:right="1264"/>
        <w:rPr>
          <w:b/>
          <w:bCs/>
          <w:rtl/>
        </w:rPr>
      </w:pPr>
      <w:r>
        <w:rPr>
          <w:rFonts w:hint="cs"/>
          <w:b/>
          <w:bCs/>
          <w:rtl/>
        </w:rPr>
        <w:tab/>
        <w:t>2 -</w:t>
      </w:r>
      <w:r>
        <w:rPr>
          <w:rFonts w:hint="cs"/>
          <w:b/>
          <w:bCs/>
          <w:rtl/>
        </w:rPr>
        <w:tab/>
      </w:r>
      <w:r w:rsidR="00204E10">
        <w:rPr>
          <w:rFonts w:hint="cs"/>
          <w:b/>
          <w:bCs/>
          <w:rtl/>
        </w:rPr>
        <w:t>التحليل</w:t>
      </w:r>
    </w:p>
    <w:p w:rsidR="000303B7" w:rsidRDefault="00204E10" w:rsidP="004367B9">
      <w:pPr>
        <w:spacing w:after="120" w:line="400" w:lineRule="exact"/>
        <w:ind w:left="1440"/>
        <w:jc w:val="both"/>
        <w:rPr>
          <w:rFonts w:cs="Traditional Arabic"/>
          <w:w w:val="99"/>
          <w:sz w:val="20"/>
          <w:szCs w:val="30"/>
          <w:rtl/>
        </w:rPr>
      </w:pPr>
      <w:r>
        <w:rPr>
          <w:rFonts w:cs="Traditional Arabic" w:hint="cs"/>
          <w:w w:val="99"/>
          <w:sz w:val="20"/>
          <w:szCs w:val="30"/>
          <w:rtl/>
        </w:rPr>
        <w:t>59 -</w:t>
      </w:r>
      <w:r>
        <w:rPr>
          <w:rFonts w:cs="Traditional Arabic" w:hint="cs"/>
          <w:w w:val="99"/>
          <w:sz w:val="20"/>
          <w:szCs w:val="30"/>
          <w:rtl/>
        </w:rPr>
        <w:tab/>
        <w:t xml:space="preserve">يشير التحليل إلى استخراج وتطهير وفصل وتحديد وتقدير كمي والإبلاغ عن </w:t>
      </w:r>
      <w:proofErr w:type="spellStart"/>
      <w:r>
        <w:rPr>
          <w:rFonts w:cs="Traditional Arabic" w:hint="cs"/>
          <w:w w:val="99"/>
          <w:sz w:val="20"/>
          <w:szCs w:val="30"/>
          <w:rtl/>
        </w:rPr>
        <w:t>تركزات</w:t>
      </w:r>
      <w:proofErr w:type="spellEnd"/>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في المصفوفة ذات الاهتمام. وبغية الحصول على نتائج مجدية ومقبولة، ينبغي أن تتوفر لمختبرات التحليل </w:t>
      </w:r>
      <w:r w:rsidR="004367B9">
        <w:rPr>
          <w:rFonts w:cs="Traditional Arabic" w:hint="cs"/>
          <w:w w:val="99"/>
          <w:sz w:val="20"/>
          <w:szCs w:val="30"/>
          <w:rtl/>
        </w:rPr>
        <w:t>المرافق الأساسية</w:t>
      </w:r>
      <w:r w:rsidR="008277B1">
        <w:rPr>
          <w:rFonts w:cs="Traditional Arabic" w:hint="cs"/>
          <w:w w:val="99"/>
          <w:sz w:val="20"/>
          <w:szCs w:val="30"/>
          <w:rtl/>
        </w:rPr>
        <w:t xml:space="preserve"> الضرورية (المسكن) والخبرة المجرَّبة.</w:t>
      </w:r>
    </w:p>
    <w:p w:rsidR="008277B1" w:rsidRDefault="008277B1" w:rsidP="00303C49">
      <w:pPr>
        <w:spacing w:after="120" w:line="400" w:lineRule="exact"/>
        <w:ind w:left="1440"/>
        <w:jc w:val="both"/>
        <w:rPr>
          <w:rFonts w:cs="Traditional Arabic"/>
          <w:w w:val="99"/>
          <w:sz w:val="20"/>
          <w:szCs w:val="30"/>
          <w:rtl/>
        </w:rPr>
      </w:pPr>
      <w:r>
        <w:rPr>
          <w:rFonts w:cs="Traditional Arabic" w:hint="cs"/>
          <w:w w:val="99"/>
          <w:sz w:val="20"/>
          <w:szCs w:val="30"/>
          <w:rtl/>
        </w:rPr>
        <w:t>60 -</w:t>
      </w:r>
      <w:r>
        <w:rPr>
          <w:rFonts w:cs="Traditional Arabic" w:hint="cs"/>
          <w:w w:val="99"/>
          <w:sz w:val="20"/>
          <w:szCs w:val="30"/>
          <w:rtl/>
        </w:rPr>
        <w:tab/>
        <w:t xml:space="preserve">ويعتبر من الأهمية إعداد ونشر الطرق التحليلية الموثوقة وتراكم البيانات التحليلية عالية الجودة لفهم الأثر البيئي للمواد الكيميائية الخطرة بما </w:t>
      </w:r>
      <w:r w:rsidR="007C08F5">
        <w:rPr>
          <w:rFonts w:cs="Traditional Arabic" w:hint="cs"/>
          <w:w w:val="99"/>
          <w:sz w:val="20"/>
          <w:szCs w:val="30"/>
          <w:rtl/>
        </w:rPr>
        <w:t>في ذلك الملوثات العضوية الثابتة.</w:t>
      </w:r>
    </w:p>
    <w:p w:rsidR="00A85D8D" w:rsidRDefault="007C08F5" w:rsidP="004367B9">
      <w:pPr>
        <w:spacing w:after="120" w:line="400" w:lineRule="exact"/>
        <w:ind w:left="1440"/>
        <w:jc w:val="both"/>
        <w:rPr>
          <w:rFonts w:cs="Traditional Arabic"/>
          <w:w w:val="99"/>
          <w:sz w:val="20"/>
          <w:szCs w:val="30"/>
          <w:rtl/>
        </w:rPr>
      </w:pPr>
      <w:r>
        <w:rPr>
          <w:rFonts w:cs="Traditional Arabic" w:hint="cs"/>
          <w:w w:val="99"/>
          <w:sz w:val="20"/>
          <w:szCs w:val="30"/>
          <w:rtl/>
        </w:rPr>
        <w:t>61 -</w:t>
      </w:r>
      <w:r>
        <w:rPr>
          <w:rFonts w:cs="Traditional Arabic" w:hint="cs"/>
          <w:w w:val="99"/>
          <w:sz w:val="20"/>
          <w:szCs w:val="30"/>
          <w:rtl/>
        </w:rPr>
        <w:tab/>
        <w:t xml:space="preserve">وقد </w:t>
      </w:r>
      <w:r w:rsidR="004367B9">
        <w:rPr>
          <w:rFonts w:cs="Traditional Arabic" w:hint="cs"/>
          <w:w w:val="99"/>
          <w:sz w:val="20"/>
          <w:szCs w:val="30"/>
          <w:rtl/>
        </w:rPr>
        <w:t>تم</w:t>
      </w:r>
      <w:r>
        <w:rPr>
          <w:rFonts w:cs="Traditional Arabic" w:hint="cs"/>
          <w:w w:val="99"/>
          <w:sz w:val="20"/>
          <w:szCs w:val="30"/>
          <w:rtl/>
        </w:rPr>
        <w:t xml:space="preserve"> إعداد وسائل لتحليل</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باستخدام الفصل اللوني لل</w:t>
      </w:r>
      <w:r w:rsidR="00BE6E67">
        <w:rPr>
          <w:rFonts w:cs="Traditional Arabic" w:hint="cs"/>
          <w:w w:val="99"/>
          <w:sz w:val="20"/>
          <w:szCs w:val="30"/>
          <w:rtl/>
        </w:rPr>
        <w:t>س</w:t>
      </w:r>
      <w:r>
        <w:rPr>
          <w:rFonts w:cs="Traditional Arabic" w:hint="cs"/>
          <w:w w:val="99"/>
          <w:sz w:val="20"/>
          <w:szCs w:val="30"/>
          <w:rtl/>
        </w:rPr>
        <w:t xml:space="preserve">وائل بالغازات مع أسر </w:t>
      </w:r>
      <w:r w:rsidR="004367B9">
        <w:rPr>
          <w:rFonts w:cs="Traditional Arabic" w:hint="cs"/>
          <w:w w:val="99"/>
          <w:sz w:val="20"/>
          <w:szCs w:val="30"/>
          <w:rtl/>
        </w:rPr>
        <w:t>الإلكترونات</w:t>
      </w:r>
      <w:r>
        <w:rPr>
          <w:rFonts w:cs="Traditional Arabic" w:hint="cs"/>
          <w:w w:val="99"/>
          <w:sz w:val="20"/>
          <w:szCs w:val="30"/>
          <w:rtl/>
        </w:rPr>
        <w:t xml:space="preserve">، وكذلك الفصل اللوني بالسوائل للغازات مع استخدام المطياف الكتلي وذلك من أجل الأسماك والخضروات والبيض ومشتقات اللبن ومياه المجارير وأنواع التربة على الأقل (على سبيل المثال الطريقة 612 لوكالة حماية البيئة الأمريكية؛ </w:t>
      </w:r>
      <w:r w:rsidR="00A85D8D">
        <w:rPr>
          <w:rFonts w:cs="Traditional Arabic" w:hint="cs"/>
          <w:w w:val="99"/>
          <w:sz w:val="20"/>
          <w:szCs w:val="30"/>
          <w:rtl/>
        </w:rPr>
        <w:t xml:space="preserve">وطريقة الرابطة الأمريكية للصحة العامة </w:t>
      </w:r>
      <w:r w:rsidR="00A85D8D" w:rsidRPr="00ED1865">
        <w:rPr>
          <w:lang w:eastAsia="zh-CN"/>
        </w:rPr>
        <w:t>6410B</w:t>
      </w:r>
      <w:r w:rsidR="00A85D8D">
        <w:rPr>
          <w:rFonts w:cs="Traditional Arabic" w:hint="cs"/>
          <w:w w:val="99"/>
          <w:sz w:val="20"/>
          <w:szCs w:val="30"/>
          <w:rtl/>
        </w:rPr>
        <w:t xml:space="preserve">، والطريقة </w:t>
      </w:r>
      <w:r w:rsidR="00A85D8D" w:rsidRPr="00ED1865">
        <w:rPr>
          <w:lang w:eastAsia="zh-CN"/>
        </w:rPr>
        <w:t>6200B</w:t>
      </w:r>
      <w:r w:rsidR="00A85D8D">
        <w:rPr>
          <w:rFonts w:cs="Traditional Arabic" w:hint="cs"/>
          <w:w w:val="99"/>
          <w:sz w:val="20"/>
          <w:szCs w:val="30"/>
          <w:rtl/>
        </w:rPr>
        <w:t xml:space="preserve"> لنفس الرابطة الأمريكية) (مصرف بيانات المواد الخطرة، 2016، </w:t>
      </w:r>
      <w:proofErr w:type="spellStart"/>
      <w:r w:rsidR="00A85D8D">
        <w:rPr>
          <w:rFonts w:cs="Traditional Arabic" w:hint="cs"/>
          <w:w w:val="99"/>
          <w:sz w:val="20"/>
          <w:szCs w:val="30"/>
          <w:rtl/>
        </w:rPr>
        <w:t>ماخوروس</w:t>
      </w:r>
      <w:proofErr w:type="spellEnd"/>
      <w:r w:rsidR="00A85D8D">
        <w:rPr>
          <w:rFonts w:cs="Traditional Arabic" w:hint="cs"/>
          <w:w w:val="99"/>
          <w:sz w:val="20"/>
          <w:szCs w:val="30"/>
          <w:rtl/>
        </w:rPr>
        <w:t xml:space="preserve"> وآخرون، 2013). ويمكن استخدام طريقتي وكالة الحماية البيئية الأمريكية 612 و625 من أجل تحليل</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sidR="00A85D8D">
        <w:rPr>
          <w:rFonts w:cs="Traditional Arabic" w:hint="cs"/>
          <w:w w:val="99"/>
          <w:sz w:val="20"/>
          <w:szCs w:val="30"/>
          <w:rtl/>
        </w:rPr>
        <w:t xml:space="preserve"> السداسي الكلور في مياه المجارير الصناعية والبلدية.</w:t>
      </w:r>
    </w:p>
    <w:p w:rsidR="00A85D8D" w:rsidRPr="00A85D8D" w:rsidRDefault="00A85D8D" w:rsidP="00A85D8D">
      <w:pPr>
        <w:pStyle w:val="SingleTxt"/>
        <w:tabs>
          <w:tab w:val="clear" w:pos="1267"/>
          <w:tab w:val="right" w:pos="1095"/>
          <w:tab w:val="left" w:pos="1507"/>
        </w:tabs>
        <w:ind w:left="0" w:right="1264"/>
        <w:rPr>
          <w:b/>
          <w:bCs/>
          <w:rtl/>
        </w:rPr>
      </w:pPr>
      <w:r>
        <w:rPr>
          <w:rFonts w:hint="cs"/>
          <w:b/>
          <w:bCs/>
          <w:rtl/>
        </w:rPr>
        <w:tab/>
        <w:t>3 -</w:t>
      </w:r>
      <w:r>
        <w:rPr>
          <w:rFonts w:hint="cs"/>
          <w:b/>
          <w:bCs/>
          <w:rtl/>
        </w:rPr>
        <w:tab/>
        <w:t>الرصد</w:t>
      </w:r>
    </w:p>
    <w:p w:rsidR="007C08F5" w:rsidRDefault="00A85D8D" w:rsidP="004367B9">
      <w:pPr>
        <w:spacing w:after="120" w:line="400" w:lineRule="exact"/>
        <w:ind w:left="1440"/>
        <w:jc w:val="both"/>
        <w:rPr>
          <w:rFonts w:cs="Traditional Arabic"/>
          <w:w w:val="99"/>
          <w:sz w:val="20"/>
          <w:szCs w:val="30"/>
          <w:rtl/>
        </w:rPr>
      </w:pPr>
      <w:r>
        <w:rPr>
          <w:rFonts w:cs="Traditional Arabic" w:hint="cs"/>
          <w:w w:val="99"/>
          <w:sz w:val="20"/>
          <w:szCs w:val="30"/>
          <w:rtl/>
        </w:rPr>
        <w:t>62 -</w:t>
      </w:r>
      <w:r>
        <w:rPr>
          <w:rFonts w:cs="Traditional Arabic" w:hint="cs"/>
          <w:w w:val="99"/>
          <w:sz w:val="20"/>
          <w:szCs w:val="30"/>
          <w:rtl/>
        </w:rPr>
        <w:tab/>
        <w:t>يصلح الرصد والمراقبة كعنصرين لتحديد وتتبع الشواغل البيئية و</w:t>
      </w:r>
      <w:r w:rsidR="004367B9">
        <w:rPr>
          <w:rFonts w:cs="Traditional Arabic" w:hint="cs"/>
          <w:w w:val="99"/>
          <w:sz w:val="20"/>
          <w:szCs w:val="30"/>
          <w:rtl/>
        </w:rPr>
        <w:t xml:space="preserve">مخاطر </w:t>
      </w:r>
      <w:r>
        <w:rPr>
          <w:rFonts w:cs="Traditional Arabic" w:hint="cs"/>
          <w:w w:val="99"/>
          <w:sz w:val="20"/>
          <w:szCs w:val="30"/>
          <w:rtl/>
        </w:rPr>
        <w:t>الصحة البشرية. وتستخدم المعلومات المجمَّعة من برامج الرصد في عمليات اتخاذ القرار المبنية على الأساليب العلمية وتستخدم من أجل تقييم مدى فعالية تدابير إدارة المخاطر، بما في ذلك اللوائح.</w:t>
      </w:r>
    </w:p>
    <w:p w:rsidR="00A85D8D" w:rsidRDefault="00A85D8D" w:rsidP="00A85D8D">
      <w:pPr>
        <w:spacing w:after="120" w:line="400" w:lineRule="exact"/>
        <w:ind w:left="1440"/>
        <w:jc w:val="both"/>
        <w:rPr>
          <w:rFonts w:cs="Traditional Arabic"/>
          <w:w w:val="99"/>
          <w:sz w:val="20"/>
          <w:szCs w:val="30"/>
          <w:rtl/>
        </w:rPr>
      </w:pPr>
      <w:r>
        <w:rPr>
          <w:rFonts w:cs="Traditional Arabic" w:hint="cs"/>
          <w:w w:val="99"/>
          <w:sz w:val="20"/>
          <w:szCs w:val="30"/>
          <w:rtl/>
        </w:rPr>
        <w:t>63 -</w:t>
      </w:r>
      <w:r>
        <w:rPr>
          <w:rFonts w:cs="Traditional Arabic" w:hint="cs"/>
          <w:w w:val="99"/>
          <w:sz w:val="20"/>
          <w:szCs w:val="30"/>
          <w:rtl/>
        </w:rPr>
        <w:tab/>
        <w:t>وينبغي تنفيذ برامج الرصد في مرافق تدير</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ونفايات هذه المادة في المواقع التي تلوثت بمادة</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(على سبيل المثال</w:t>
      </w:r>
      <w:r w:rsidR="004367B9">
        <w:rPr>
          <w:rFonts w:cs="Traditional Arabic" w:hint="cs"/>
          <w:w w:val="99"/>
          <w:sz w:val="20"/>
          <w:szCs w:val="30"/>
          <w:rtl/>
        </w:rPr>
        <w:t>،</w:t>
      </w:r>
      <w:r>
        <w:rPr>
          <w:rFonts w:cs="Traditional Arabic" w:hint="cs"/>
          <w:w w:val="99"/>
          <w:sz w:val="20"/>
          <w:szCs w:val="30"/>
          <w:rtl/>
        </w:rPr>
        <w:t xml:space="preserve"> الحيز المائي، مدافن القمامة ومواقع الطمر).</w:t>
      </w:r>
    </w:p>
    <w:p w:rsidR="00A85D8D" w:rsidRPr="00A85D8D" w:rsidRDefault="00A85D8D" w:rsidP="00A85D8D">
      <w:pPr>
        <w:pStyle w:val="SingleTxt"/>
        <w:tabs>
          <w:tab w:val="clear" w:pos="1267"/>
          <w:tab w:val="right" w:pos="1095"/>
          <w:tab w:val="left" w:pos="1507"/>
        </w:tabs>
        <w:ind w:left="0" w:right="1264"/>
        <w:rPr>
          <w:b/>
          <w:bCs/>
          <w:sz w:val="24"/>
          <w:szCs w:val="34"/>
          <w:rtl/>
        </w:rPr>
      </w:pPr>
      <w:r>
        <w:rPr>
          <w:rFonts w:hint="cs"/>
          <w:b/>
          <w:bCs/>
          <w:sz w:val="24"/>
          <w:szCs w:val="34"/>
          <w:rtl/>
        </w:rPr>
        <w:lastRenderedPageBreak/>
        <w:tab/>
        <w:t>واو -</w:t>
      </w:r>
      <w:r>
        <w:rPr>
          <w:rFonts w:hint="cs"/>
          <w:b/>
          <w:bCs/>
          <w:sz w:val="24"/>
          <w:szCs w:val="34"/>
          <w:rtl/>
        </w:rPr>
        <w:tab/>
        <w:t>المناولة، والجمع، والتعبئة، ووضع البطاقات التعريفية، والنقل والتخزين</w:t>
      </w:r>
    </w:p>
    <w:p w:rsidR="00A85D8D" w:rsidRDefault="003A3FEF" w:rsidP="003A3FEF">
      <w:pPr>
        <w:spacing w:after="120" w:line="400" w:lineRule="exact"/>
        <w:ind w:left="1440"/>
        <w:jc w:val="both"/>
        <w:rPr>
          <w:rFonts w:cs="Traditional Arabic"/>
          <w:w w:val="99"/>
          <w:sz w:val="20"/>
          <w:szCs w:val="30"/>
          <w:rtl/>
        </w:rPr>
      </w:pPr>
      <w:r>
        <w:rPr>
          <w:rFonts w:cs="Traditional Arabic" w:hint="cs"/>
          <w:w w:val="99"/>
          <w:sz w:val="20"/>
          <w:szCs w:val="30"/>
          <w:rtl/>
        </w:rPr>
        <w:t>64 -</w:t>
      </w:r>
      <w:r>
        <w:rPr>
          <w:rFonts w:cs="Traditional Arabic" w:hint="cs"/>
          <w:w w:val="99"/>
          <w:sz w:val="20"/>
          <w:szCs w:val="30"/>
          <w:rtl/>
        </w:rPr>
        <w:tab/>
        <w:t>لمزيد من المعلومات</w:t>
      </w:r>
      <w:r w:rsidR="00A85D8D">
        <w:rPr>
          <w:rFonts w:cs="Traditional Arabic" w:hint="cs"/>
          <w:w w:val="99"/>
          <w:sz w:val="20"/>
          <w:szCs w:val="30"/>
          <w:rtl/>
        </w:rPr>
        <w:t xml:space="preserve">، انظر الفرع رابعاً </w:t>
      </w:r>
      <w:r w:rsidR="00A85D8D">
        <w:rPr>
          <w:rFonts w:cs="Traditional Arabic"/>
          <w:w w:val="99"/>
          <w:sz w:val="20"/>
          <w:szCs w:val="30"/>
          <w:rtl/>
        </w:rPr>
        <w:t>–</w:t>
      </w:r>
      <w:r w:rsidR="00A85D8D">
        <w:rPr>
          <w:rFonts w:cs="Traditional Arabic" w:hint="cs"/>
          <w:w w:val="99"/>
          <w:sz w:val="20"/>
          <w:szCs w:val="30"/>
          <w:rtl/>
        </w:rPr>
        <w:t xml:space="preserve"> واو من المبادئ التوجيهية التقنية العامة.</w:t>
      </w:r>
    </w:p>
    <w:p w:rsidR="00A85D8D" w:rsidRPr="00ED1AD0" w:rsidRDefault="00ED1AD0" w:rsidP="00ED1AD0">
      <w:pPr>
        <w:pStyle w:val="SingleTxt"/>
        <w:tabs>
          <w:tab w:val="clear" w:pos="1267"/>
          <w:tab w:val="right" w:pos="1095"/>
          <w:tab w:val="left" w:pos="1507"/>
        </w:tabs>
        <w:ind w:left="0" w:right="1264"/>
        <w:rPr>
          <w:b/>
          <w:bCs/>
          <w:rtl/>
        </w:rPr>
      </w:pPr>
      <w:r>
        <w:rPr>
          <w:rFonts w:hint="cs"/>
          <w:b/>
          <w:bCs/>
          <w:rtl/>
        </w:rPr>
        <w:tab/>
        <w:t>1 -</w:t>
      </w:r>
      <w:r>
        <w:rPr>
          <w:rFonts w:hint="cs"/>
          <w:b/>
          <w:bCs/>
          <w:rtl/>
        </w:rPr>
        <w:tab/>
        <w:t>المناولة</w:t>
      </w:r>
    </w:p>
    <w:p w:rsidR="003B5FD2" w:rsidRDefault="00ED1AD0" w:rsidP="007C5DB1">
      <w:pPr>
        <w:spacing w:after="120" w:line="400" w:lineRule="exact"/>
        <w:ind w:left="1440"/>
        <w:jc w:val="both"/>
        <w:rPr>
          <w:rFonts w:cs="Traditional Arabic"/>
          <w:w w:val="99"/>
          <w:sz w:val="20"/>
          <w:szCs w:val="30"/>
          <w:rtl/>
        </w:rPr>
      </w:pPr>
      <w:r>
        <w:rPr>
          <w:rFonts w:cs="Traditional Arabic" w:hint="cs"/>
          <w:w w:val="99"/>
          <w:sz w:val="20"/>
          <w:szCs w:val="30"/>
          <w:rtl/>
        </w:rPr>
        <w:t>65 -</w:t>
      </w:r>
      <w:r>
        <w:rPr>
          <w:rFonts w:cs="Traditional Arabic" w:hint="cs"/>
          <w:w w:val="99"/>
          <w:sz w:val="20"/>
          <w:szCs w:val="30"/>
          <w:rtl/>
        </w:rPr>
        <w:tab/>
        <w:t>ينبغي أن توضع للمنظمات التي تعالج</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مجموعة من الإجراءات لمناولة هذه النفايات وينبغي تدريب العمال على هذه الإجراءات.</w:t>
      </w:r>
    </w:p>
    <w:p w:rsidR="00ED1AD0" w:rsidRPr="00ED1AD0" w:rsidRDefault="00ED1AD0" w:rsidP="00ED1AD0">
      <w:pPr>
        <w:pStyle w:val="SingleTxt"/>
        <w:tabs>
          <w:tab w:val="clear" w:pos="1267"/>
          <w:tab w:val="right" w:pos="1095"/>
          <w:tab w:val="left" w:pos="1507"/>
        </w:tabs>
        <w:ind w:left="0" w:right="1264"/>
        <w:rPr>
          <w:b/>
          <w:bCs/>
          <w:rtl/>
        </w:rPr>
      </w:pPr>
      <w:r>
        <w:rPr>
          <w:rFonts w:hint="cs"/>
          <w:b/>
          <w:bCs/>
          <w:rtl/>
        </w:rPr>
        <w:tab/>
        <w:t>2 -</w:t>
      </w:r>
      <w:r>
        <w:rPr>
          <w:rFonts w:hint="cs"/>
          <w:b/>
          <w:bCs/>
          <w:rtl/>
        </w:rPr>
        <w:tab/>
        <w:t>الجمع</w:t>
      </w:r>
    </w:p>
    <w:p w:rsidR="00ED1AD0" w:rsidRDefault="00ED1AD0" w:rsidP="00C01C15">
      <w:pPr>
        <w:spacing w:after="120" w:line="400" w:lineRule="exact"/>
        <w:ind w:left="1440"/>
        <w:jc w:val="both"/>
        <w:rPr>
          <w:rFonts w:cs="Traditional Arabic"/>
          <w:w w:val="99"/>
          <w:sz w:val="20"/>
          <w:szCs w:val="30"/>
          <w:rtl/>
        </w:rPr>
      </w:pPr>
      <w:r>
        <w:rPr>
          <w:rFonts w:cs="Traditional Arabic" w:hint="cs"/>
          <w:w w:val="99"/>
          <w:sz w:val="20"/>
          <w:szCs w:val="30"/>
          <w:rtl/>
        </w:rPr>
        <w:t>66 -</w:t>
      </w:r>
      <w:r>
        <w:rPr>
          <w:rFonts w:cs="Traditional Arabic" w:hint="cs"/>
          <w:w w:val="99"/>
          <w:sz w:val="20"/>
          <w:szCs w:val="30"/>
          <w:rtl/>
        </w:rPr>
        <w:tab/>
        <w:t>ينبغي أن تنص ترتيبات الجمع التي تشمل مستودعات نفايات</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على فصل نفايات هذه المادة </w:t>
      </w:r>
      <w:r w:rsidR="00C01C15">
        <w:rPr>
          <w:rFonts w:cs="Traditional Arabic" w:hint="cs"/>
          <w:w w:val="99"/>
          <w:sz w:val="20"/>
          <w:szCs w:val="30"/>
          <w:rtl/>
        </w:rPr>
        <w:t>ع</w:t>
      </w:r>
      <w:r>
        <w:rPr>
          <w:rFonts w:cs="Traditional Arabic" w:hint="cs"/>
          <w:w w:val="99"/>
          <w:sz w:val="20"/>
          <w:szCs w:val="30"/>
          <w:rtl/>
        </w:rPr>
        <w:t>ن النفايات الأخرى.</w:t>
      </w:r>
    </w:p>
    <w:p w:rsidR="00ED1AD0" w:rsidRDefault="00ED1AD0" w:rsidP="00C01C15">
      <w:pPr>
        <w:spacing w:after="120" w:line="400" w:lineRule="exact"/>
        <w:ind w:left="1440"/>
        <w:jc w:val="both"/>
        <w:rPr>
          <w:rFonts w:cs="Traditional Arabic"/>
          <w:w w:val="99"/>
          <w:sz w:val="20"/>
          <w:szCs w:val="30"/>
          <w:rtl/>
        </w:rPr>
      </w:pPr>
      <w:r>
        <w:rPr>
          <w:rFonts w:cs="Traditional Arabic" w:hint="cs"/>
          <w:w w:val="99"/>
          <w:sz w:val="20"/>
          <w:szCs w:val="30"/>
          <w:rtl/>
        </w:rPr>
        <w:t>67 -</w:t>
      </w:r>
      <w:r>
        <w:rPr>
          <w:rFonts w:cs="Traditional Arabic" w:hint="cs"/>
          <w:w w:val="99"/>
          <w:sz w:val="20"/>
          <w:szCs w:val="30"/>
          <w:rtl/>
        </w:rPr>
        <w:tab/>
        <w:t>ينبغي ألاّ تصبح مستودعات الجمع مرافق طويلة الأجل لتخزين نفايات</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w:t>
      </w:r>
    </w:p>
    <w:p w:rsidR="00ED1AD0" w:rsidRPr="00ED1AD0" w:rsidRDefault="00ED1AD0" w:rsidP="00ED1AD0">
      <w:pPr>
        <w:pStyle w:val="SingleTxt"/>
        <w:tabs>
          <w:tab w:val="clear" w:pos="1267"/>
          <w:tab w:val="right" w:pos="1095"/>
          <w:tab w:val="left" w:pos="1507"/>
        </w:tabs>
        <w:ind w:left="0" w:right="1264"/>
        <w:rPr>
          <w:b/>
          <w:bCs/>
          <w:rtl/>
        </w:rPr>
      </w:pPr>
      <w:r>
        <w:rPr>
          <w:rFonts w:hint="cs"/>
          <w:b/>
          <w:bCs/>
          <w:rtl/>
        </w:rPr>
        <w:tab/>
        <w:t>3 -</w:t>
      </w:r>
      <w:r>
        <w:rPr>
          <w:rFonts w:hint="cs"/>
          <w:b/>
          <w:bCs/>
          <w:rtl/>
        </w:rPr>
        <w:tab/>
        <w:t>التعبئة</w:t>
      </w:r>
    </w:p>
    <w:p w:rsidR="00ED1AD0" w:rsidRDefault="00ED1AD0" w:rsidP="007C5DB1">
      <w:pPr>
        <w:spacing w:after="120" w:line="400" w:lineRule="exact"/>
        <w:ind w:left="1440"/>
        <w:jc w:val="both"/>
        <w:rPr>
          <w:rFonts w:cs="Traditional Arabic"/>
          <w:w w:val="99"/>
          <w:sz w:val="20"/>
          <w:szCs w:val="30"/>
          <w:rtl/>
        </w:rPr>
      </w:pPr>
      <w:r>
        <w:rPr>
          <w:rFonts w:cs="Traditional Arabic" w:hint="cs"/>
          <w:w w:val="99"/>
          <w:sz w:val="20"/>
          <w:szCs w:val="30"/>
          <w:rtl/>
        </w:rPr>
        <w:t>68 -</w:t>
      </w:r>
      <w:r>
        <w:rPr>
          <w:rFonts w:cs="Traditional Arabic" w:hint="cs"/>
          <w:w w:val="99"/>
          <w:sz w:val="20"/>
          <w:szCs w:val="30"/>
          <w:rtl/>
        </w:rPr>
        <w:tab/>
        <w:t>في الحالات حيث تعتبر نفايات</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نفايات خطرة، ينبغي تغليفها بشكل مناسب قبل التخزين وفقاً للأحكام المعمول بها في التشريعات الوطنية.</w:t>
      </w:r>
    </w:p>
    <w:p w:rsidR="00ED1AD0" w:rsidRPr="00A56F00" w:rsidRDefault="00A56F00" w:rsidP="00A56F00">
      <w:pPr>
        <w:pStyle w:val="SingleTxt"/>
        <w:tabs>
          <w:tab w:val="clear" w:pos="1267"/>
          <w:tab w:val="right" w:pos="1095"/>
          <w:tab w:val="left" w:pos="1507"/>
        </w:tabs>
        <w:ind w:left="0" w:right="1264"/>
        <w:rPr>
          <w:b/>
          <w:bCs/>
          <w:rtl/>
        </w:rPr>
      </w:pPr>
      <w:r>
        <w:rPr>
          <w:rFonts w:hint="cs"/>
          <w:b/>
          <w:bCs/>
          <w:rtl/>
        </w:rPr>
        <w:tab/>
        <w:t>4 -</w:t>
      </w:r>
      <w:r>
        <w:rPr>
          <w:rFonts w:hint="cs"/>
          <w:b/>
          <w:bCs/>
          <w:rtl/>
        </w:rPr>
        <w:tab/>
        <w:t>وضع البطاقات التعريفية</w:t>
      </w:r>
    </w:p>
    <w:p w:rsidR="00A56F00" w:rsidRDefault="00A56F00" w:rsidP="007C5DB1">
      <w:pPr>
        <w:spacing w:after="120" w:line="400" w:lineRule="exact"/>
        <w:ind w:left="1440"/>
        <w:jc w:val="both"/>
        <w:rPr>
          <w:rFonts w:cs="Traditional Arabic"/>
          <w:w w:val="99"/>
          <w:sz w:val="20"/>
          <w:szCs w:val="30"/>
          <w:rtl/>
        </w:rPr>
      </w:pPr>
      <w:r>
        <w:rPr>
          <w:rFonts w:cs="Traditional Arabic" w:hint="cs"/>
          <w:w w:val="99"/>
          <w:sz w:val="20"/>
          <w:szCs w:val="30"/>
          <w:rtl/>
        </w:rPr>
        <w:t>69 -</w:t>
      </w:r>
      <w:r>
        <w:rPr>
          <w:rFonts w:cs="Traditional Arabic" w:hint="cs"/>
          <w:w w:val="99"/>
          <w:sz w:val="20"/>
          <w:szCs w:val="30"/>
          <w:rtl/>
        </w:rPr>
        <w:tab/>
        <w:t>في الحالات حيث تعتبر نفايات</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نفايات خطرة، ينبغي أن يتم بوضوح وضع بطاقة تعريفية على كل حاوية تحمل نفايات هذه المادة مع بطاقة تعريف للتحذير بهذه الخطورة وبطاقة تعريف تقدِّم تفاصيل الحاوية ورقم مسلسل متفرد. وينبغي أن تشمل هذه التفاصيل محتويات الحاوية (على سبيل المثال الأعداد الدقيقة للمعدات، والحجم والوزن ونوع النفاية المحمولة)، واسم الموقع الذي نشأت فيه النفاية بغية السماح بإمكان تتبعها، وتاريخ أي إعادة تعبئة واسم ورقم هاتف الشخص المسؤول عن عملية إعادة التعبئة. </w:t>
      </w:r>
    </w:p>
    <w:p w:rsidR="00A56F00" w:rsidRPr="00A56F00" w:rsidRDefault="00A56F00" w:rsidP="00A56F00">
      <w:pPr>
        <w:pStyle w:val="SingleTxt"/>
        <w:tabs>
          <w:tab w:val="clear" w:pos="1267"/>
          <w:tab w:val="right" w:pos="1095"/>
          <w:tab w:val="left" w:pos="1507"/>
        </w:tabs>
        <w:ind w:left="0" w:right="1264"/>
        <w:rPr>
          <w:b/>
          <w:bCs/>
          <w:rtl/>
        </w:rPr>
      </w:pPr>
      <w:r>
        <w:rPr>
          <w:rFonts w:hint="cs"/>
          <w:b/>
          <w:bCs/>
          <w:rtl/>
        </w:rPr>
        <w:tab/>
        <w:t>5 -</w:t>
      </w:r>
      <w:r>
        <w:rPr>
          <w:rFonts w:hint="cs"/>
          <w:b/>
          <w:bCs/>
          <w:rtl/>
        </w:rPr>
        <w:tab/>
        <w:t>النقل</w:t>
      </w:r>
    </w:p>
    <w:p w:rsidR="00ED1AD0" w:rsidRDefault="00A56F00" w:rsidP="007C5DB1">
      <w:pPr>
        <w:spacing w:after="120" w:line="400" w:lineRule="exact"/>
        <w:ind w:left="1440"/>
        <w:jc w:val="both"/>
        <w:rPr>
          <w:rFonts w:cs="Traditional Arabic"/>
          <w:w w:val="99"/>
          <w:sz w:val="20"/>
          <w:szCs w:val="30"/>
          <w:rtl/>
        </w:rPr>
      </w:pPr>
      <w:r>
        <w:rPr>
          <w:rFonts w:cs="Traditional Arabic" w:hint="cs"/>
          <w:w w:val="99"/>
          <w:sz w:val="20"/>
          <w:szCs w:val="30"/>
          <w:rtl/>
        </w:rPr>
        <w:t>70 -</w:t>
      </w:r>
      <w:r>
        <w:rPr>
          <w:rFonts w:cs="Traditional Arabic" w:hint="cs"/>
          <w:w w:val="99"/>
          <w:sz w:val="20"/>
          <w:szCs w:val="30"/>
          <w:rtl/>
        </w:rPr>
        <w:tab/>
        <w:t>في الحالات التي تعتبر فيها نفايات</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نفايات خطرة، ينبغي نقلها وفقاً للأحكام المعمول بها في التشريعات الوطنية. </w:t>
      </w:r>
    </w:p>
    <w:p w:rsidR="00A56F00" w:rsidRPr="00A56F00" w:rsidRDefault="00A56F00" w:rsidP="00A56F00">
      <w:pPr>
        <w:pStyle w:val="SingleTxt"/>
        <w:tabs>
          <w:tab w:val="clear" w:pos="1267"/>
          <w:tab w:val="right" w:pos="1095"/>
          <w:tab w:val="left" w:pos="1507"/>
        </w:tabs>
        <w:ind w:left="0" w:right="1264"/>
        <w:rPr>
          <w:b/>
          <w:bCs/>
          <w:rtl/>
        </w:rPr>
      </w:pPr>
      <w:r>
        <w:rPr>
          <w:rFonts w:hint="cs"/>
          <w:b/>
          <w:bCs/>
          <w:rtl/>
        </w:rPr>
        <w:tab/>
        <w:t>6 -</w:t>
      </w:r>
      <w:r>
        <w:rPr>
          <w:rFonts w:hint="cs"/>
          <w:b/>
          <w:bCs/>
          <w:rtl/>
        </w:rPr>
        <w:tab/>
        <w:t>التخزين</w:t>
      </w:r>
    </w:p>
    <w:p w:rsidR="00ED1AD0" w:rsidRDefault="00A56F00" w:rsidP="00C01C15">
      <w:pPr>
        <w:spacing w:after="120" w:line="400" w:lineRule="exact"/>
        <w:ind w:left="1440"/>
        <w:jc w:val="both"/>
        <w:rPr>
          <w:rFonts w:cs="Traditional Arabic"/>
          <w:w w:val="99"/>
          <w:sz w:val="20"/>
          <w:szCs w:val="30"/>
          <w:rtl/>
        </w:rPr>
      </w:pPr>
      <w:r>
        <w:rPr>
          <w:rFonts w:cs="Traditional Arabic" w:hint="cs"/>
          <w:w w:val="99"/>
          <w:sz w:val="20"/>
          <w:szCs w:val="30"/>
          <w:rtl/>
        </w:rPr>
        <w:t>71 -</w:t>
      </w:r>
      <w:r>
        <w:rPr>
          <w:rFonts w:cs="Traditional Arabic" w:hint="cs"/>
          <w:w w:val="99"/>
          <w:sz w:val="20"/>
          <w:szCs w:val="30"/>
          <w:rtl/>
        </w:rPr>
        <w:tab/>
        <w:t>ينبغي تخزين نفايات</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في مواقع محددة بالاسم وتدابير مناسبة وذلك </w:t>
      </w:r>
      <w:r w:rsidR="00C01C15">
        <w:rPr>
          <w:rFonts w:cs="Traditional Arabic" w:hint="cs"/>
          <w:w w:val="99"/>
          <w:sz w:val="20"/>
          <w:szCs w:val="30"/>
          <w:rtl/>
        </w:rPr>
        <w:t xml:space="preserve">لمنع </w:t>
      </w:r>
      <w:r>
        <w:rPr>
          <w:rFonts w:cs="Traditional Arabic" w:hint="cs"/>
          <w:w w:val="99"/>
          <w:sz w:val="20"/>
          <w:szCs w:val="30"/>
          <w:rtl/>
        </w:rPr>
        <w:t xml:space="preserve">تشتت </w:t>
      </w:r>
      <w:r w:rsidR="00C01C15">
        <w:rPr>
          <w:rFonts w:cs="Traditional Arabic" w:hint="cs"/>
          <w:w w:val="99"/>
          <w:sz w:val="20"/>
          <w:szCs w:val="30"/>
          <w:rtl/>
        </w:rPr>
        <w:t xml:space="preserve">المادة </w:t>
      </w:r>
      <w:r>
        <w:rPr>
          <w:rFonts w:cs="Traditional Arabic" w:hint="cs"/>
          <w:w w:val="99"/>
          <w:sz w:val="20"/>
          <w:szCs w:val="30"/>
          <w:rtl/>
        </w:rPr>
        <w:t>أو إطلاق</w:t>
      </w:r>
      <w:r w:rsidR="00C01C15">
        <w:rPr>
          <w:rFonts w:cs="Traditional Arabic" w:hint="cs"/>
          <w:w w:val="99"/>
          <w:sz w:val="20"/>
          <w:szCs w:val="30"/>
          <w:rtl/>
        </w:rPr>
        <w:t>ها</w:t>
      </w:r>
      <w:r>
        <w:rPr>
          <w:rFonts w:cs="Traditional Arabic" w:hint="cs"/>
          <w:w w:val="99"/>
          <w:sz w:val="20"/>
          <w:szCs w:val="30"/>
          <w:rtl/>
        </w:rPr>
        <w:t xml:space="preserve"> أو تسرب</w:t>
      </w:r>
      <w:r w:rsidR="00C01C15">
        <w:rPr>
          <w:rFonts w:cs="Traditional Arabic" w:hint="cs"/>
          <w:w w:val="99"/>
          <w:sz w:val="20"/>
          <w:szCs w:val="30"/>
          <w:rtl/>
        </w:rPr>
        <w:t xml:space="preserve"> المادة </w:t>
      </w:r>
      <w:r>
        <w:rPr>
          <w:rFonts w:cs="Traditional Arabic" w:hint="cs"/>
          <w:w w:val="99"/>
          <w:sz w:val="20"/>
          <w:szCs w:val="30"/>
          <w:rtl/>
        </w:rPr>
        <w:t>في جوف الأرض، ومراقبة انتشار الروا</w:t>
      </w:r>
      <w:r w:rsidR="00C01C15">
        <w:rPr>
          <w:rFonts w:cs="Traditional Arabic" w:hint="cs"/>
          <w:w w:val="99"/>
          <w:sz w:val="20"/>
          <w:szCs w:val="30"/>
          <w:rtl/>
        </w:rPr>
        <w:t>ئ</w:t>
      </w:r>
      <w:r>
        <w:rPr>
          <w:rFonts w:cs="Traditional Arabic" w:hint="cs"/>
          <w:w w:val="99"/>
          <w:sz w:val="20"/>
          <w:szCs w:val="30"/>
          <w:rtl/>
        </w:rPr>
        <w:t>ح.</w:t>
      </w:r>
    </w:p>
    <w:p w:rsidR="00A56F00" w:rsidRDefault="00A56F00" w:rsidP="00C01C15">
      <w:pPr>
        <w:spacing w:after="120" w:line="400" w:lineRule="exact"/>
        <w:ind w:left="1440"/>
        <w:jc w:val="both"/>
        <w:rPr>
          <w:rFonts w:cs="Traditional Arabic"/>
          <w:w w:val="99"/>
          <w:sz w:val="20"/>
          <w:szCs w:val="30"/>
          <w:rtl/>
        </w:rPr>
      </w:pPr>
      <w:r>
        <w:rPr>
          <w:rFonts w:cs="Traditional Arabic" w:hint="cs"/>
          <w:w w:val="99"/>
          <w:sz w:val="20"/>
          <w:szCs w:val="30"/>
          <w:rtl/>
        </w:rPr>
        <w:t>72 -</w:t>
      </w:r>
      <w:r>
        <w:rPr>
          <w:rFonts w:cs="Traditional Arabic" w:hint="cs"/>
          <w:w w:val="99"/>
          <w:sz w:val="20"/>
          <w:szCs w:val="30"/>
          <w:rtl/>
        </w:rPr>
        <w:tab/>
        <w:t xml:space="preserve">ينبغي اتخاذ تدابير مثل تثبيت فواصل </w:t>
      </w:r>
      <w:r w:rsidR="00BE6E67">
        <w:rPr>
          <w:rFonts w:cs="Traditional Arabic" w:hint="cs"/>
          <w:w w:val="99"/>
          <w:sz w:val="20"/>
          <w:szCs w:val="30"/>
          <w:rtl/>
        </w:rPr>
        <w:t>و</w:t>
      </w:r>
      <w:r>
        <w:rPr>
          <w:rFonts w:cs="Traditional Arabic" w:hint="cs"/>
          <w:w w:val="99"/>
          <w:sz w:val="20"/>
          <w:szCs w:val="30"/>
          <w:rtl/>
        </w:rPr>
        <w:t xml:space="preserve">ذلك </w:t>
      </w:r>
      <w:r w:rsidR="00C01C15">
        <w:rPr>
          <w:rFonts w:cs="Traditional Arabic" w:hint="cs"/>
          <w:w w:val="99"/>
          <w:sz w:val="20"/>
          <w:szCs w:val="30"/>
          <w:rtl/>
        </w:rPr>
        <w:t>ل</w:t>
      </w:r>
      <w:r>
        <w:rPr>
          <w:rFonts w:cs="Traditional Arabic" w:hint="cs"/>
          <w:w w:val="99"/>
          <w:sz w:val="20"/>
          <w:szCs w:val="30"/>
          <w:rtl/>
        </w:rPr>
        <w:t>م</w:t>
      </w:r>
      <w:r w:rsidR="00C01C15">
        <w:rPr>
          <w:rFonts w:cs="Traditional Arabic" w:hint="cs"/>
          <w:w w:val="99"/>
          <w:sz w:val="20"/>
          <w:szCs w:val="30"/>
          <w:rtl/>
        </w:rPr>
        <w:t>لا</w:t>
      </w:r>
      <w:r>
        <w:rPr>
          <w:rFonts w:cs="Traditional Arabic" w:hint="cs"/>
          <w:w w:val="99"/>
          <w:sz w:val="20"/>
          <w:szCs w:val="30"/>
          <w:rtl/>
        </w:rPr>
        <w:t>فاة تلوث المواد الأخرى والنفايات بمادة</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w:t>
      </w:r>
    </w:p>
    <w:p w:rsidR="00A56F00" w:rsidRDefault="00A56F00" w:rsidP="00C01C15">
      <w:pPr>
        <w:spacing w:after="120" w:line="400" w:lineRule="exact"/>
        <w:ind w:left="1440"/>
        <w:jc w:val="both"/>
        <w:rPr>
          <w:rFonts w:cs="Traditional Arabic"/>
          <w:w w:val="99"/>
          <w:sz w:val="20"/>
          <w:szCs w:val="30"/>
          <w:rtl/>
        </w:rPr>
      </w:pPr>
      <w:r>
        <w:rPr>
          <w:rFonts w:cs="Traditional Arabic" w:hint="cs"/>
          <w:w w:val="99"/>
          <w:sz w:val="20"/>
          <w:szCs w:val="30"/>
          <w:rtl/>
        </w:rPr>
        <w:t>73 -</w:t>
      </w:r>
      <w:r>
        <w:rPr>
          <w:rFonts w:cs="Traditional Arabic" w:hint="cs"/>
          <w:w w:val="99"/>
          <w:sz w:val="20"/>
          <w:szCs w:val="30"/>
          <w:rtl/>
        </w:rPr>
        <w:tab/>
        <w:t>وينبغي أن تتوفر لمناطق تخزين نفايات</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طرق </w:t>
      </w:r>
      <w:r w:rsidR="00C01C15">
        <w:rPr>
          <w:rFonts w:cs="Traditional Arabic" w:hint="cs"/>
          <w:w w:val="99"/>
          <w:sz w:val="20"/>
          <w:szCs w:val="30"/>
          <w:rtl/>
        </w:rPr>
        <w:t xml:space="preserve">وصول </w:t>
      </w:r>
      <w:r>
        <w:rPr>
          <w:rFonts w:cs="Traditional Arabic" w:hint="cs"/>
          <w:w w:val="99"/>
          <w:sz w:val="20"/>
          <w:szCs w:val="30"/>
          <w:rtl/>
        </w:rPr>
        <w:t xml:space="preserve">أمام المركبات. </w:t>
      </w:r>
    </w:p>
    <w:p w:rsidR="00A56F00" w:rsidRDefault="00A56F00" w:rsidP="00A56F00">
      <w:pPr>
        <w:spacing w:after="120" w:line="400" w:lineRule="exact"/>
        <w:ind w:left="1440"/>
        <w:jc w:val="both"/>
        <w:rPr>
          <w:rFonts w:cs="Traditional Arabic"/>
          <w:w w:val="99"/>
          <w:sz w:val="20"/>
          <w:szCs w:val="30"/>
          <w:rtl/>
        </w:rPr>
      </w:pPr>
      <w:r>
        <w:rPr>
          <w:rFonts w:cs="Traditional Arabic" w:hint="cs"/>
          <w:w w:val="99"/>
          <w:sz w:val="20"/>
          <w:szCs w:val="30"/>
          <w:rtl/>
        </w:rPr>
        <w:t>74 -</w:t>
      </w:r>
      <w:r>
        <w:rPr>
          <w:rFonts w:cs="Traditional Arabic" w:hint="cs"/>
          <w:w w:val="99"/>
          <w:sz w:val="20"/>
          <w:szCs w:val="30"/>
          <w:rtl/>
        </w:rPr>
        <w:tab/>
        <w:t xml:space="preserve">وينبغي حماية </w:t>
      </w:r>
      <w:r w:rsidR="00220B41">
        <w:rPr>
          <w:rFonts w:cs="Traditional Arabic" w:hint="cs"/>
          <w:w w:val="99"/>
          <w:sz w:val="20"/>
          <w:szCs w:val="30"/>
          <w:rtl/>
        </w:rPr>
        <w:t xml:space="preserve">كميات كبيرة من نفايات </w:t>
      </w:r>
      <w:proofErr w:type="spellStart"/>
      <w:r w:rsidR="00220B41">
        <w:rPr>
          <w:rFonts w:cs="Traditional Arabic" w:hint="cs"/>
          <w:w w:val="99"/>
          <w:sz w:val="20"/>
          <w:szCs w:val="30"/>
          <w:rtl/>
        </w:rPr>
        <w:t>البيوتاديين</w:t>
      </w:r>
      <w:proofErr w:type="spellEnd"/>
      <w:r w:rsidR="00220B41">
        <w:rPr>
          <w:rFonts w:cs="Traditional Arabic" w:hint="cs"/>
          <w:w w:val="99"/>
          <w:sz w:val="20"/>
          <w:szCs w:val="30"/>
          <w:rtl/>
        </w:rPr>
        <w:t xml:space="preserve"> السداسي الكلور في التخزين من النيران. </w:t>
      </w:r>
    </w:p>
    <w:p w:rsidR="00220B41" w:rsidRDefault="00220B41" w:rsidP="00220B41">
      <w:pPr>
        <w:pStyle w:val="SingleTxt"/>
        <w:tabs>
          <w:tab w:val="clear" w:pos="1267"/>
          <w:tab w:val="right" w:pos="1095"/>
          <w:tab w:val="left" w:pos="1507"/>
        </w:tabs>
        <w:ind w:left="0" w:right="1264"/>
        <w:rPr>
          <w:b/>
          <w:bCs/>
          <w:sz w:val="24"/>
          <w:szCs w:val="34"/>
          <w:rtl/>
        </w:rPr>
      </w:pPr>
      <w:r>
        <w:rPr>
          <w:rFonts w:hint="cs"/>
          <w:b/>
          <w:bCs/>
          <w:sz w:val="24"/>
          <w:szCs w:val="34"/>
          <w:rtl/>
        </w:rPr>
        <w:lastRenderedPageBreak/>
        <w:tab/>
        <w:t>زاي -</w:t>
      </w:r>
      <w:r>
        <w:rPr>
          <w:rFonts w:hint="cs"/>
          <w:b/>
          <w:bCs/>
          <w:sz w:val="24"/>
          <w:szCs w:val="34"/>
          <w:rtl/>
        </w:rPr>
        <w:tab/>
        <w:t>التخلص السليم بيئياً</w:t>
      </w:r>
    </w:p>
    <w:p w:rsidR="00220B41" w:rsidRPr="00220B41" w:rsidRDefault="00220B41" w:rsidP="00220B41">
      <w:pPr>
        <w:pStyle w:val="SingleTxt"/>
        <w:tabs>
          <w:tab w:val="clear" w:pos="1267"/>
          <w:tab w:val="right" w:pos="1095"/>
          <w:tab w:val="left" w:pos="1507"/>
        </w:tabs>
        <w:ind w:left="0" w:right="1264"/>
        <w:rPr>
          <w:b/>
          <w:bCs/>
          <w:sz w:val="24"/>
          <w:szCs w:val="34"/>
          <w:rtl/>
        </w:rPr>
      </w:pPr>
      <w:r>
        <w:rPr>
          <w:rFonts w:hint="cs"/>
          <w:b/>
          <w:bCs/>
          <w:rtl/>
        </w:rPr>
        <w:tab/>
        <w:t xml:space="preserve">1 </w:t>
      </w:r>
      <w:r>
        <w:rPr>
          <w:rFonts w:hint="cs"/>
          <w:b/>
          <w:bCs/>
          <w:rtl/>
        </w:rPr>
        <w:tab/>
        <w:t>المعالجة المسبقة</w:t>
      </w:r>
    </w:p>
    <w:p w:rsidR="00A56F00" w:rsidRDefault="00220B41" w:rsidP="00A56F00">
      <w:pPr>
        <w:spacing w:after="120" w:line="400" w:lineRule="exact"/>
        <w:ind w:left="1440"/>
        <w:jc w:val="both"/>
        <w:rPr>
          <w:rFonts w:cs="Traditional Arabic"/>
          <w:w w:val="99"/>
          <w:sz w:val="20"/>
          <w:szCs w:val="30"/>
        </w:rPr>
      </w:pPr>
      <w:r>
        <w:rPr>
          <w:rFonts w:cs="Traditional Arabic" w:hint="cs"/>
          <w:w w:val="99"/>
          <w:sz w:val="20"/>
          <w:szCs w:val="30"/>
          <w:rtl/>
        </w:rPr>
        <w:t>75 -</w:t>
      </w:r>
      <w:r>
        <w:rPr>
          <w:rFonts w:cs="Traditional Arabic" w:hint="cs"/>
          <w:w w:val="99"/>
          <w:sz w:val="20"/>
          <w:szCs w:val="30"/>
          <w:rtl/>
        </w:rPr>
        <w:tab/>
        <w:t>للحصول على معلومات، انظر القسم الفرعي رابعاً- زاي- 1 من المبادئ التوجيهية التقنية العامة.</w:t>
      </w:r>
    </w:p>
    <w:p w:rsidR="00220B41" w:rsidRPr="00220B41" w:rsidRDefault="00220B41" w:rsidP="00220B41">
      <w:pPr>
        <w:pStyle w:val="SingleTxt"/>
        <w:tabs>
          <w:tab w:val="clear" w:pos="1267"/>
          <w:tab w:val="right" w:pos="1095"/>
          <w:tab w:val="left" w:pos="1507"/>
        </w:tabs>
        <w:ind w:left="0" w:right="1264"/>
        <w:rPr>
          <w:b/>
          <w:bCs/>
          <w:rtl/>
        </w:rPr>
      </w:pPr>
      <w:r>
        <w:rPr>
          <w:rFonts w:hint="cs"/>
          <w:b/>
          <w:bCs/>
          <w:rtl/>
        </w:rPr>
        <w:tab/>
        <w:t>2 -</w:t>
      </w:r>
      <w:r>
        <w:rPr>
          <w:rFonts w:hint="cs"/>
          <w:b/>
          <w:bCs/>
          <w:rtl/>
        </w:rPr>
        <w:tab/>
        <w:t>طرق التدمير والتحويل النهائي</w:t>
      </w:r>
    </w:p>
    <w:p w:rsidR="00220B41" w:rsidRDefault="00220B41" w:rsidP="003A3FEF">
      <w:pPr>
        <w:spacing w:after="120" w:line="400" w:lineRule="exact"/>
        <w:ind w:left="1440"/>
        <w:jc w:val="both"/>
        <w:rPr>
          <w:rFonts w:cs="Traditional Arabic"/>
          <w:w w:val="99"/>
          <w:sz w:val="20"/>
          <w:szCs w:val="30"/>
          <w:rtl/>
        </w:rPr>
      </w:pPr>
      <w:r>
        <w:rPr>
          <w:rFonts w:cs="Traditional Arabic" w:hint="cs"/>
          <w:w w:val="99"/>
          <w:sz w:val="20"/>
          <w:szCs w:val="30"/>
          <w:rtl/>
        </w:rPr>
        <w:t>76 -</w:t>
      </w:r>
      <w:r>
        <w:rPr>
          <w:rFonts w:cs="Traditional Arabic" w:hint="cs"/>
          <w:w w:val="99"/>
          <w:sz w:val="20"/>
          <w:szCs w:val="30"/>
          <w:rtl/>
        </w:rPr>
        <w:tab/>
      </w:r>
      <w:r w:rsidR="003A3FEF">
        <w:rPr>
          <w:rFonts w:cs="Traditional Arabic" w:hint="cs"/>
          <w:w w:val="99"/>
          <w:sz w:val="20"/>
          <w:szCs w:val="30"/>
          <w:rtl/>
        </w:rPr>
        <w:t xml:space="preserve">لمزيد من المعلومات، </w:t>
      </w:r>
      <w:r>
        <w:rPr>
          <w:rFonts w:cs="Traditional Arabic" w:hint="cs"/>
          <w:w w:val="99"/>
          <w:sz w:val="20"/>
          <w:szCs w:val="30"/>
          <w:rtl/>
        </w:rPr>
        <w:t xml:space="preserve">انظر القسم الفرعي رابعاً </w:t>
      </w:r>
      <w:r>
        <w:rPr>
          <w:rFonts w:cs="Traditional Arabic"/>
          <w:w w:val="99"/>
          <w:sz w:val="20"/>
          <w:szCs w:val="30"/>
          <w:rtl/>
        </w:rPr>
        <w:t>–</w:t>
      </w:r>
      <w:r>
        <w:rPr>
          <w:rFonts w:cs="Traditional Arabic" w:hint="cs"/>
          <w:w w:val="99"/>
          <w:sz w:val="20"/>
          <w:szCs w:val="30"/>
          <w:rtl/>
        </w:rPr>
        <w:t xml:space="preserve"> زاي -2 من المبادئ التوجيهية التقنية العامة. </w:t>
      </w:r>
    </w:p>
    <w:p w:rsidR="00220B41" w:rsidRPr="00220B41" w:rsidRDefault="00220B41" w:rsidP="00BE6E67">
      <w:pPr>
        <w:pStyle w:val="SingleTxt"/>
        <w:tabs>
          <w:tab w:val="clear" w:pos="1267"/>
          <w:tab w:val="right" w:pos="1095"/>
          <w:tab w:val="left" w:pos="1507"/>
        </w:tabs>
        <w:ind w:left="1558" w:right="0" w:hanging="1559"/>
        <w:rPr>
          <w:b/>
          <w:bCs/>
          <w:rtl/>
        </w:rPr>
      </w:pPr>
      <w:r>
        <w:rPr>
          <w:rFonts w:hint="cs"/>
          <w:b/>
          <w:bCs/>
          <w:rtl/>
        </w:rPr>
        <w:tab/>
        <w:t>3 -</w:t>
      </w:r>
      <w:r>
        <w:rPr>
          <w:rFonts w:hint="cs"/>
          <w:b/>
          <w:bCs/>
          <w:rtl/>
        </w:rPr>
        <w:tab/>
        <w:t>طرق أخرى للتخلص عندما لا يكون التدمير ولا التحويل النهائي هو الخيار المفضل بيئياً</w:t>
      </w:r>
    </w:p>
    <w:p w:rsidR="00220B41" w:rsidRDefault="00220B41" w:rsidP="00220B41">
      <w:pPr>
        <w:spacing w:after="120" w:line="400" w:lineRule="exact"/>
        <w:ind w:left="1440"/>
        <w:jc w:val="both"/>
        <w:rPr>
          <w:rFonts w:cs="Traditional Arabic"/>
          <w:w w:val="99"/>
          <w:sz w:val="20"/>
          <w:szCs w:val="30"/>
          <w:rtl/>
        </w:rPr>
      </w:pPr>
      <w:r>
        <w:rPr>
          <w:rFonts w:cs="Traditional Arabic" w:hint="cs"/>
          <w:w w:val="99"/>
          <w:sz w:val="20"/>
          <w:szCs w:val="30"/>
          <w:rtl/>
        </w:rPr>
        <w:t>77 -</w:t>
      </w:r>
      <w:r>
        <w:rPr>
          <w:rFonts w:cs="Traditional Arabic" w:hint="cs"/>
          <w:w w:val="99"/>
          <w:sz w:val="20"/>
          <w:szCs w:val="30"/>
          <w:rtl/>
        </w:rPr>
        <w:tab/>
        <w:t xml:space="preserve">لمزيد من المعلومات، انظر القسم الفرعي رابعاً </w:t>
      </w:r>
      <w:r>
        <w:rPr>
          <w:rFonts w:cs="Traditional Arabic"/>
          <w:w w:val="99"/>
          <w:sz w:val="20"/>
          <w:szCs w:val="30"/>
          <w:rtl/>
        </w:rPr>
        <w:t>–</w:t>
      </w:r>
      <w:r>
        <w:rPr>
          <w:rFonts w:cs="Traditional Arabic" w:hint="cs"/>
          <w:w w:val="99"/>
          <w:sz w:val="20"/>
          <w:szCs w:val="30"/>
          <w:rtl/>
        </w:rPr>
        <w:t xml:space="preserve"> زاي </w:t>
      </w:r>
      <w:r>
        <w:rPr>
          <w:rFonts w:cs="Traditional Arabic"/>
          <w:w w:val="99"/>
          <w:sz w:val="20"/>
          <w:szCs w:val="30"/>
          <w:rtl/>
        </w:rPr>
        <w:t>–</w:t>
      </w:r>
      <w:r>
        <w:rPr>
          <w:rFonts w:cs="Traditional Arabic" w:hint="cs"/>
          <w:w w:val="99"/>
          <w:sz w:val="20"/>
          <w:szCs w:val="30"/>
          <w:rtl/>
        </w:rPr>
        <w:t xml:space="preserve"> 3 من المبادئ التوجيهية التقنية العامة. </w:t>
      </w:r>
    </w:p>
    <w:p w:rsidR="00220B41" w:rsidRPr="00220B41" w:rsidRDefault="00220B41" w:rsidP="00220B41">
      <w:pPr>
        <w:pStyle w:val="SingleTxt"/>
        <w:tabs>
          <w:tab w:val="clear" w:pos="1267"/>
          <w:tab w:val="right" w:pos="1095"/>
          <w:tab w:val="left" w:pos="1507"/>
        </w:tabs>
        <w:ind w:left="1558" w:right="0" w:hanging="1559"/>
        <w:rPr>
          <w:b/>
          <w:bCs/>
          <w:rtl/>
        </w:rPr>
      </w:pPr>
      <w:r>
        <w:rPr>
          <w:rFonts w:hint="cs"/>
          <w:b/>
          <w:bCs/>
          <w:rtl/>
        </w:rPr>
        <w:tab/>
        <w:t>4 -</w:t>
      </w:r>
      <w:r>
        <w:rPr>
          <w:rFonts w:hint="cs"/>
          <w:b/>
          <w:bCs/>
          <w:rtl/>
        </w:rPr>
        <w:tab/>
        <w:t>طرق أخرى للتخلص عندما يكون محتوى الملوثات العضوية الثابتة منخفضاً</w:t>
      </w:r>
    </w:p>
    <w:p w:rsidR="00220B41" w:rsidRDefault="00220B41" w:rsidP="00220B41">
      <w:pPr>
        <w:spacing w:after="120" w:line="400" w:lineRule="exact"/>
        <w:ind w:left="1440"/>
        <w:jc w:val="both"/>
        <w:rPr>
          <w:rFonts w:cs="Traditional Arabic"/>
          <w:w w:val="99"/>
          <w:sz w:val="20"/>
          <w:szCs w:val="30"/>
          <w:rtl/>
        </w:rPr>
      </w:pPr>
      <w:r>
        <w:rPr>
          <w:rFonts w:cs="Traditional Arabic" w:hint="cs"/>
          <w:w w:val="99"/>
          <w:sz w:val="20"/>
          <w:szCs w:val="30"/>
          <w:rtl/>
        </w:rPr>
        <w:t>78 -</w:t>
      </w:r>
      <w:r>
        <w:rPr>
          <w:rFonts w:cs="Traditional Arabic" w:hint="cs"/>
          <w:w w:val="99"/>
          <w:sz w:val="20"/>
          <w:szCs w:val="30"/>
          <w:rtl/>
        </w:rPr>
        <w:tab/>
        <w:t xml:space="preserve">للحصول على معلومات، انظر القسم الفرعي رابعاً </w:t>
      </w:r>
      <w:r>
        <w:rPr>
          <w:rFonts w:cs="Traditional Arabic"/>
          <w:w w:val="99"/>
          <w:sz w:val="20"/>
          <w:szCs w:val="30"/>
          <w:rtl/>
        </w:rPr>
        <w:t>–</w:t>
      </w:r>
      <w:r>
        <w:rPr>
          <w:rFonts w:cs="Traditional Arabic" w:hint="cs"/>
          <w:w w:val="99"/>
          <w:sz w:val="20"/>
          <w:szCs w:val="30"/>
          <w:rtl/>
        </w:rPr>
        <w:t xml:space="preserve"> زاي </w:t>
      </w:r>
      <w:r>
        <w:rPr>
          <w:rFonts w:cs="Traditional Arabic"/>
          <w:w w:val="99"/>
          <w:sz w:val="20"/>
          <w:szCs w:val="30"/>
          <w:rtl/>
        </w:rPr>
        <w:t>–</w:t>
      </w:r>
      <w:r>
        <w:rPr>
          <w:rFonts w:cs="Traditional Arabic" w:hint="cs"/>
          <w:w w:val="99"/>
          <w:sz w:val="20"/>
          <w:szCs w:val="30"/>
          <w:rtl/>
        </w:rPr>
        <w:t xml:space="preserve"> 4 من المبادئ التوجيهية التقنية العامة.</w:t>
      </w:r>
    </w:p>
    <w:p w:rsidR="00C44AC5" w:rsidRPr="00C44AC5" w:rsidRDefault="00C44AC5" w:rsidP="00C44AC5">
      <w:pPr>
        <w:pStyle w:val="SingleTxt"/>
        <w:tabs>
          <w:tab w:val="clear" w:pos="1267"/>
          <w:tab w:val="right" w:pos="1095"/>
          <w:tab w:val="left" w:pos="1507"/>
        </w:tabs>
        <w:ind w:left="1558" w:right="0" w:hanging="1559"/>
        <w:rPr>
          <w:b/>
          <w:bCs/>
          <w:sz w:val="24"/>
          <w:szCs w:val="34"/>
          <w:rtl/>
        </w:rPr>
      </w:pPr>
      <w:r>
        <w:rPr>
          <w:rFonts w:hint="cs"/>
          <w:b/>
          <w:bCs/>
          <w:sz w:val="24"/>
          <w:szCs w:val="34"/>
          <w:rtl/>
        </w:rPr>
        <w:tab/>
        <w:t>حاء -</w:t>
      </w:r>
      <w:r>
        <w:rPr>
          <w:rFonts w:hint="cs"/>
          <w:b/>
          <w:bCs/>
          <w:sz w:val="24"/>
          <w:szCs w:val="34"/>
          <w:rtl/>
        </w:rPr>
        <w:tab/>
        <w:t>معالجة المواقع الملوثة</w:t>
      </w:r>
    </w:p>
    <w:p w:rsidR="00C44AC5" w:rsidRDefault="00C44AC5" w:rsidP="00220B41">
      <w:pPr>
        <w:spacing w:after="120" w:line="400" w:lineRule="exact"/>
        <w:ind w:left="1440"/>
        <w:jc w:val="both"/>
        <w:rPr>
          <w:rFonts w:cs="Traditional Arabic"/>
          <w:w w:val="99"/>
          <w:sz w:val="20"/>
          <w:szCs w:val="30"/>
          <w:rtl/>
        </w:rPr>
      </w:pPr>
      <w:r>
        <w:rPr>
          <w:rFonts w:cs="Traditional Arabic" w:hint="cs"/>
          <w:w w:val="99"/>
          <w:sz w:val="20"/>
          <w:szCs w:val="30"/>
          <w:rtl/>
        </w:rPr>
        <w:t>79 -</w:t>
      </w:r>
      <w:r>
        <w:rPr>
          <w:rFonts w:cs="Traditional Arabic" w:hint="cs"/>
          <w:w w:val="99"/>
          <w:sz w:val="20"/>
          <w:szCs w:val="30"/>
          <w:rtl/>
        </w:rPr>
        <w:tab/>
        <w:t xml:space="preserve">للحصول على معلومات، انظر الفرع رابعاً </w:t>
      </w:r>
      <w:r>
        <w:rPr>
          <w:rFonts w:cs="Traditional Arabic"/>
          <w:w w:val="99"/>
          <w:sz w:val="20"/>
          <w:szCs w:val="30"/>
          <w:rtl/>
        </w:rPr>
        <w:t>–</w:t>
      </w:r>
      <w:r>
        <w:rPr>
          <w:rFonts w:cs="Traditional Arabic" w:hint="cs"/>
          <w:w w:val="99"/>
          <w:sz w:val="20"/>
          <w:szCs w:val="30"/>
          <w:rtl/>
        </w:rPr>
        <w:t xml:space="preserve"> حاء من المبادئ التوجيهية التقنية العامة. </w:t>
      </w:r>
    </w:p>
    <w:p w:rsidR="00C44AC5" w:rsidRPr="00C44AC5" w:rsidRDefault="00C44AC5" w:rsidP="00C44AC5">
      <w:pPr>
        <w:pStyle w:val="SingleTxt"/>
        <w:tabs>
          <w:tab w:val="clear" w:pos="1267"/>
          <w:tab w:val="right" w:pos="1095"/>
          <w:tab w:val="left" w:pos="1507"/>
        </w:tabs>
        <w:ind w:left="1558" w:right="0" w:hanging="1559"/>
        <w:rPr>
          <w:b/>
          <w:bCs/>
          <w:sz w:val="24"/>
          <w:szCs w:val="34"/>
          <w:rtl/>
        </w:rPr>
      </w:pPr>
      <w:r>
        <w:rPr>
          <w:rFonts w:hint="cs"/>
          <w:b/>
          <w:bCs/>
          <w:sz w:val="24"/>
          <w:szCs w:val="34"/>
          <w:rtl/>
        </w:rPr>
        <w:tab/>
        <w:t>طاء -</w:t>
      </w:r>
      <w:r>
        <w:rPr>
          <w:rFonts w:hint="cs"/>
          <w:b/>
          <w:bCs/>
          <w:sz w:val="24"/>
          <w:szCs w:val="34"/>
          <w:rtl/>
        </w:rPr>
        <w:tab/>
        <w:t>الصحة والسلامة</w:t>
      </w:r>
    </w:p>
    <w:p w:rsidR="00C44AC5" w:rsidRDefault="00C44AC5" w:rsidP="00C01C15">
      <w:pPr>
        <w:spacing w:after="120" w:line="400" w:lineRule="exact"/>
        <w:ind w:left="1440"/>
        <w:jc w:val="both"/>
        <w:rPr>
          <w:rFonts w:cs="Traditional Arabic"/>
          <w:w w:val="99"/>
          <w:sz w:val="20"/>
          <w:szCs w:val="30"/>
          <w:rtl/>
        </w:rPr>
      </w:pPr>
      <w:r>
        <w:rPr>
          <w:rFonts w:cs="Traditional Arabic" w:hint="cs"/>
          <w:w w:val="99"/>
          <w:sz w:val="20"/>
          <w:szCs w:val="30"/>
          <w:rtl/>
        </w:rPr>
        <w:t>80 -</w:t>
      </w:r>
      <w:r>
        <w:rPr>
          <w:rFonts w:cs="Traditional Arabic" w:hint="cs"/>
          <w:w w:val="99"/>
          <w:sz w:val="20"/>
          <w:szCs w:val="30"/>
          <w:rtl/>
        </w:rPr>
        <w:tab/>
        <w:t xml:space="preserve">للحصول على معلومات، انظر الفرع رابعاً </w:t>
      </w:r>
      <w:r>
        <w:rPr>
          <w:rFonts w:cs="Traditional Arabic"/>
          <w:w w:val="99"/>
          <w:sz w:val="20"/>
          <w:szCs w:val="30"/>
          <w:rtl/>
        </w:rPr>
        <w:t>–</w:t>
      </w:r>
      <w:r w:rsidR="00C01C15">
        <w:rPr>
          <w:rFonts w:cs="Traditional Arabic" w:hint="cs"/>
          <w:w w:val="99"/>
          <w:sz w:val="20"/>
          <w:szCs w:val="30"/>
          <w:rtl/>
        </w:rPr>
        <w:t>طاء</w:t>
      </w:r>
      <w:r>
        <w:rPr>
          <w:rFonts w:cs="Traditional Arabic" w:hint="cs"/>
          <w:w w:val="99"/>
          <w:sz w:val="20"/>
          <w:szCs w:val="30"/>
          <w:rtl/>
        </w:rPr>
        <w:t xml:space="preserve"> من المبادئ التوجيهية التقنية العامة. </w:t>
      </w:r>
    </w:p>
    <w:p w:rsidR="00C44AC5" w:rsidRPr="00C414F0" w:rsidRDefault="00C414F0" w:rsidP="00C414F0">
      <w:pPr>
        <w:pStyle w:val="SingleTxt"/>
        <w:tabs>
          <w:tab w:val="clear" w:pos="1267"/>
          <w:tab w:val="right" w:pos="1095"/>
          <w:tab w:val="left" w:pos="1507"/>
        </w:tabs>
        <w:ind w:left="1558" w:right="0" w:hanging="1559"/>
        <w:rPr>
          <w:b/>
          <w:bCs/>
          <w:rtl/>
        </w:rPr>
      </w:pPr>
      <w:r>
        <w:rPr>
          <w:rFonts w:hint="cs"/>
          <w:b/>
          <w:bCs/>
          <w:rtl/>
        </w:rPr>
        <w:tab/>
        <w:t>1 -</w:t>
      </w:r>
      <w:r>
        <w:rPr>
          <w:rFonts w:hint="cs"/>
          <w:b/>
          <w:bCs/>
          <w:rtl/>
        </w:rPr>
        <w:tab/>
        <w:t>حالات المخاطر المرتفعة</w:t>
      </w:r>
    </w:p>
    <w:p w:rsidR="00C44AC5" w:rsidRDefault="00C414F0" w:rsidP="00C01C15">
      <w:pPr>
        <w:spacing w:after="120" w:line="400" w:lineRule="exact"/>
        <w:ind w:left="1440"/>
        <w:jc w:val="both"/>
        <w:rPr>
          <w:rFonts w:cs="Traditional Arabic"/>
          <w:w w:val="99"/>
          <w:sz w:val="20"/>
          <w:szCs w:val="30"/>
          <w:rtl/>
        </w:rPr>
      </w:pPr>
      <w:r>
        <w:rPr>
          <w:rFonts w:cs="Traditional Arabic" w:hint="cs"/>
          <w:w w:val="99"/>
          <w:sz w:val="20"/>
          <w:szCs w:val="30"/>
          <w:rtl/>
        </w:rPr>
        <w:t>81 -</w:t>
      </w:r>
      <w:r>
        <w:rPr>
          <w:rFonts w:cs="Traditional Arabic" w:hint="cs"/>
          <w:w w:val="99"/>
          <w:sz w:val="20"/>
          <w:szCs w:val="30"/>
          <w:rtl/>
        </w:rPr>
        <w:tab/>
        <w:t>للحصول على معلومات عامة، انظر القسم الفرع رابعاً -</w:t>
      </w:r>
      <w:r w:rsidR="00C01C15">
        <w:rPr>
          <w:rFonts w:cs="Traditional Arabic" w:hint="cs"/>
          <w:w w:val="99"/>
          <w:sz w:val="20"/>
          <w:szCs w:val="30"/>
          <w:rtl/>
        </w:rPr>
        <w:t xml:space="preserve"> طاء</w:t>
      </w:r>
      <w:r>
        <w:rPr>
          <w:rFonts w:cs="Traditional Arabic" w:hint="cs"/>
          <w:w w:val="99"/>
          <w:sz w:val="20"/>
          <w:szCs w:val="30"/>
          <w:rtl/>
        </w:rPr>
        <w:t xml:space="preserve">-1 من المبادئ التوجيهية التقنية العامة. </w:t>
      </w:r>
    </w:p>
    <w:p w:rsidR="00C414F0" w:rsidRDefault="00C414F0" w:rsidP="00C01C15">
      <w:pPr>
        <w:spacing w:after="120" w:line="400" w:lineRule="exact"/>
        <w:ind w:left="1440"/>
        <w:jc w:val="both"/>
        <w:rPr>
          <w:rFonts w:cs="Traditional Arabic"/>
          <w:w w:val="99"/>
          <w:sz w:val="20"/>
          <w:szCs w:val="30"/>
          <w:rtl/>
        </w:rPr>
      </w:pPr>
      <w:r>
        <w:rPr>
          <w:rFonts w:cs="Traditional Arabic" w:hint="cs"/>
          <w:w w:val="99"/>
          <w:sz w:val="20"/>
          <w:szCs w:val="30"/>
          <w:rtl/>
        </w:rPr>
        <w:t>82 -</w:t>
      </w:r>
      <w:r>
        <w:rPr>
          <w:rFonts w:cs="Traditional Arabic" w:hint="cs"/>
          <w:w w:val="99"/>
          <w:sz w:val="20"/>
          <w:szCs w:val="30"/>
          <w:rtl/>
        </w:rPr>
        <w:tab/>
        <w:t xml:space="preserve">تحدث حالات المخاطر المرتفعة في المواقع حيث توجد </w:t>
      </w:r>
      <w:proofErr w:type="spellStart"/>
      <w:r>
        <w:rPr>
          <w:rFonts w:cs="Traditional Arabic" w:hint="cs"/>
          <w:w w:val="99"/>
          <w:sz w:val="20"/>
          <w:szCs w:val="30"/>
          <w:rtl/>
        </w:rPr>
        <w:t>تركزات</w:t>
      </w:r>
      <w:proofErr w:type="spellEnd"/>
      <w:r>
        <w:rPr>
          <w:rFonts w:cs="Traditional Arabic" w:hint="cs"/>
          <w:w w:val="99"/>
          <w:sz w:val="20"/>
          <w:szCs w:val="30"/>
          <w:rtl/>
        </w:rPr>
        <w:t xml:space="preserve"> عالية من</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أو كميات كبيرة من نفايات هذه المادة وإمكانية كبيرة لتعرض العمال أو عموم السكان. و</w:t>
      </w:r>
      <w:r w:rsidR="00C01C15">
        <w:rPr>
          <w:rFonts w:cs="Traditional Arabic" w:hint="cs"/>
          <w:w w:val="99"/>
          <w:sz w:val="20"/>
          <w:szCs w:val="30"/>
          <w:rtl/>
        </w:rPr>
        <w:t>ي</w:t>
      </w:r>
      <w:r>
        <w:rPr>
          <w:rFonts w:cs="Traditional Arabic" w:hint="cs"/>
          <w:w w:val="99"/>
          <w:sz w:val="20"/>
          <w:szCs w:val="30"/>
          <w:rtl/>
        </w:rPr>
        <w:t>عتبر من الشواغل المحددة وجود تعرض مباشر للجلد واستنشاق التراب الدقيق أو الجزئيات الدقيقة المحتوية على</w:t>
      </w:r>
      <w:r w:rsidR="00844835">
        <w:rPr>
          <w:rFonts w:cs="Traditional Arabic"/>
          <w:w w:val="99"/>
          <w:sz w:val="20"/>
          <w:szCs w:val="30"/>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في مكان العمل. </w:t>
      </w:r>
    </w:p>
    <w:p w:rsidR="00C414F0" w:rsidRDefault="00C414F0" w:rsidP="00220B41">
      <w:pPr>
        <w:spacing w:after="120" w:line="400" w:lineRule="exact"/>
        <w:ind w:left="1440"/>
        <w:jc w:val="both"/>
        <w:rPr>
          <w:rFonts w:cs="Traditional Arabic"/>
          <w:w w:val="99"/>
          <w:sz w:val="20"/>
          <w:szCs w:val="30"/>
          <w:rtl/>
        </w:rPr>
      </w:pPr>
      <w:r>
        <w:rPr>
          <w:rFonts w:cs="Traditional Arabic" w:hint="cs"/>
          <w:w w:val="99"/>
          <w:sz w:val="20"/>
          <w:szCs w:val="30"/>
          <w:rtl/>
        </w:rPr>
        <w:t>83 -</w:t>
      </w:r>
      <w:r>
        <w:rPr>
          <w:rFonts w:cs="Traditional Arabic" w:hint="cs"/>
          <w:w w:val="99"/>
          <w:sz w:val="20"/>
          <w:szCs w:val="30"/>
          <w:rtl/>
        </w:rPr>
        <w:tab/>
      </w:r>
      <w:r w:rsidR="00BE6E67">
        <w:rPr>
          <w:rFonts w:cs="Traditional Arabic" w:hint="cs"/>
          <w:w w:val="99"/>
          <w:sz w:val="20"/>
          <w:szCs w:val="30"/>
          <w:rtl/>
        </w:rPr>
        <w:t xml:space="preserve">قد </w:t>
      </w:r>
      <w:r>
        <w:rPr>
          <w:rFonts w:cs="Traditional Arabic" w:hint="cs"/>
          <w:w w:val="99"/>
          <w:sz w:val="20"/>
          <w:szCs w:val="30"/>
          <w:rtl/>
        </w:rPr>
        <w:t xml:space="preserve">تحدث حالات المخاطر المرتفعة ذات الصلة </w:t>
      </w:r>
      <w:proofErr w:type="spellStart"/>
      <w:r>
        <w:rPr>
          <w:rFonts w:cs="Traditional Arabic" w:hint="cs"/>
          <w:w w:val="99"/>
          <w:sz w:val="20"/>
          <w:szCs w:val="30"/>
          <w:rtl/>
        </w:rPr>
        <w:t>ب</w:t>
      </w:r>
      <w:r w:rsidR="00C01C15">
        <w:rPr>
          <w:rFonts w:cs="Traditional Arabic" w:hint="cs"/>
          <w:w w:val="99"/>
          <w:sz w:val="20"/>
          <w:szCs w:val="30"/>
          <w:rtl/>
        </w:rPr>
        <w:t>ال</w:t>
      </w:r>
      <w:r>
        <w:rPr>
          <w:rFonts w:cs="Traditional Arabic" w:hint="cs"/>
          <w:w w:val="99"/>
          <w:sz w:val="20"/>
          <w:szCs w:val="30"/>
          <w:rtl/>
        </w:rPr>
        <w:t>بيوتاديين</w:t>
      </w:r>
      <w:proofErr w:type="spellEnd"/>
      <w:r>
        <w:rPr>
          <w:rFonts w:cs="Traditional Arabic" w:hint="cs"/>
          <w:w w:val="99"/>
          <w:sz w:val="20"/>
          <w:szCs w:val="30"/>
          <w:rtl/>
        </w:rPr>
        <w:t xml:space="preserve"> السداسي الكلور: </w:t>
      </w:r>
    </w:p>
    <w:p w:rsidR="00C414F0" w:rsidRDefault="00C414F0" w:rsidP="00C01C15">
      <w:pPr>
        <w:spacing w:after="120" w:line="400" w:lineRule="exact"/>
        <w:ind w:left="1440"/>
        <w:jc w:val="both"/>
        <w:rPr>
          <w:rFonts w:cs="Traditional Arabic"/>
          <w:w w:val="99"/>
          <w:sz w:val="20"/>
          <w:szCs w:val="30"/>
          <w:rtl/>
        </w:rPr>
      </w:pPr>
      <w:r>
        <w:rPr>
          <w:rFonts w:cs="Traditional Arabic" w:hint="cs"/>
          <w:w w:val="99"/>
          <w:sz w:val="20"/>
          <w:szCs w:val="30"/>
          <w:rtl/>
        </w:rPr>
        <w:tab/>
        <w:t>(أ)</w:t>
      </w:r>
      <w:r>
        <w:rPr>
          <w:rFonts w:cs="Traditional Arabic" w:hint="cs"/>
          <w:w w:val="99"/>
          <w:sz w:val="20"/>
          <w:szCs w:val="30"/>
          <w:rtl/>
        </w:rPr>
        <w:tab/>
      </w:r>
      <w:r w:rsidR="00C01C15">
        <w:rPr>
          <w:rFonts w:cs="Traditional Arabic" w:hint="cs"/>
          <w:w w:val="99"/>
          <w:sz w:val="20"/>
          <w:szCs w:val="30"/>
          <w:rtl/>
        </w:rPr>
        <w:t>ف</w:t>
      </w:r>
      <w:r>
        <w:rPr>
          <w:rFonts w:cs="Traditional Arabic" w:hint="cs"/>
          <w:w w:val="99"/>
          <w:sz w:val="20"/>
          <w:szCs w:val="30"/>
          <w:rtl/>
        </w:rPr>
        <w:t>ي المواقع حيث ينتج</w:t>
      </w:r>
      <w:r w:rsidR="003A3FEF">
        <w:rPr>
          <w:rFonts w:cs="Traditional Arabic" w:hint="cs"/>
          <w:w w:val="99"/>
          <w:sz w:val="20"/>
          <w:szCs w:val="30"/>
          <w:rtl/>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بشكل غير مقصود؛</w:t>
      </w:r>
    </w:p>
    <w:p w:rsidR="00C414F0" w:rsidRDefault="00C414F0" w:rsidP="00220B41">
      <w:pPr>
        <w:spacing w:after="120" w:line="400" w:lineRule="exact"/>
        <w:ind w:left="1440"/>
        <w:jc w:val="both"/>
        <w:rPr>
          <w:rFonts w:cs="Traditional Arabic"/>
          <w:w w:val="99"/>
          <w:sz w:val="20"/>
          <w:szCs w:val="30"/>
          <w:rtl/>
        </w:rPr>
      </w:pPr>
      <w:r>
        <w:rPr>
          <w:rFonts w:cs="Traditional Arabic" w:hint="cs"/>
          <w:w w:val="99"/>
          <w:sz w:val="20"/>
          <w:szCs w:val="30"/>
          <w:rtl/>
        </w:rPr>
        <w:tab/>
        <w:t>(ب)</w:t>
      </w:r>
      <w:r>
        <w:rPr>
          <w:rFonts w:cs="Traditional Arabic" w:hint="cs"/>
          <w:w w:val="99"/>
          <w:sz w:val="20"/>
          <w:szCs w:val="30"/>
          <w:rtl/>
        </w:rPr>
        <w:tab/>
        <w:t>في المواقع حيث جرى التخلص من نفايات</w:t>
      </w:r>
      <w:r w:rsidR="003A3FEF">
        <w:rPr>
          <w:rFonts w:cs="Traditional Arabic" w:hint="cs"/>
          <w:w w:val="99"/>
          <w:sz w:val="20"/>
          <w:szCs w:val="30"/>
          <w:rtl/>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w:t>
      </w:r>
    </w:p>
    <w:p w:rsidR="00C414F0" w:rsidRDefault="00C414F0" w:rsidP="00220B41">
      <w:pPr>
        <w:spacing w:after="120" w:line="400" w:lineRule="exact"/>
        <w:ind w:left="1440"/>
        <w:jc w:val="both"/>
        <w:rPr>
          <w:rFonts w:cs="Traditional Arabic"/>
          <w:w w:val="99"/>
          <w:sz w:val="20"/>
          <w:szCs w:val="30"/>
          <w:rtl/>
        </w:rPr>
      </w:pPr>
      <w:r>
        <w:rPr>
          <w:rFonts w:cs="Traditional Arabic" w:hint="cs"/>
          <w:w w:val="99"/>
          <w:sz w:val="20"/>
          <w:szCs w:val="30"/>
          <w:rtl/>
        </w:rPr>
        <w:tab/>
        <w:t>(ج)</w:t>
      </w:r>
      <w:r>
        <w:rPr>
          <w:rFonts w:cs="Traditional Arabic" w:hint="cs"/>
          <w:w w:val="99"/>
          <w:sz w:val="20"/>
          <w:szCs w:val="30"/>
          <w:rtl/>
        </w:rPr>
        <w:tab/>
        <w:t>في المواقع حيث يستخدم</w:t>
      </w:r>
      <w:r w:rsidR="003A3FEF">
        <w:rPr>
          <w:rFonts w:cs="Traditional Arabic" w:hint="cs"/>
          <w:w w:val="99"/>
          <w:sz w:val="20"/>
          <w:szCs w:val="30"/>
          <w:rtl/>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w:t>
      </w:r>
    </w:p>
    <w:p w:rsidR="00C414F0" w:rsidRDefault="00C414F0" w:rsidP="00220B41">
      <w:pPr>
        <w:spacing w:after="120" w:line="400" w:lineRule="exact"/>
        <w:ind w:left="1440"/>
        <w:jc w:val="both"/>
        <w:rPr>
          <w:rFonts w:cs="Traditional Arabic"/>
          <w:w w:val="99"/>
          <w:sz w:val="20"/>
          <w:szCs w:val="30"/>
          <w:rtl/>
        </w:rPr>
      </w:pPr>
      <w:r>
        <w:rPr>
          <w:rFonts w:cs="Traditional Arabic" w:hint="cs"/>
          <w:w w:val="99"/>
          <w:sz w:val="20"/>
          <w:szCs w:val="30"/>
          <w:rtl/>
        </w:rPr>
        <w:tab/>
        <w:t>(د)</w:t>
      </w:r>
      <w:r>
        <w:rPr>
          <w:rFonts w:cs="Traditional Arabic" w:hint="cs"/>
          <w:w w:val="99"/>
          <w:sz w:val="20"/>
          <w:szCs w:val="30"/>
          <w:rtl/>
        </w:rPr>
        <w:tab/>
        <w:t>في مرافق إدارة نفايات المعدات الكهربائية.</w:t>
      </w:r>
    </w:p>
    <w:p w:rsidR="00311A36" w:rsidRDefault="00311A36" w:rsidP="00C414F0">
      <w:pPr>
        <w:pStyle w:val="SingleTxt"/>
        <w:tabs>
          <w:tab w:val="clear" w:pos="1267"/>
          <w:tab w:val="right" w:pos="1095"/>
          <w:tab w:val="left" w:pos="1507"/>
        </w:tabs>
        <w:ind w:left="1558" w:right="0" w:hanging="1559"/>
        <w:rPr>
          <w:b/>
          <w:bCs/>
        </w:rPr>
      </w:pPr>
    </w:p>
    <w:p w:rsidR="00311A36" w:rsidRDefault="00311A36" w:rsidP="00C414F0">
      <w:pPr>
        <w:pStyle w:val="SingleTxt"/>
        <w:tabs>
          <w:tab w:val="clear" w:pos="1267"/>
          <w:tab w:val="right" w:pos="1095"/>
          <w:tab w:val="left" w:pos="1507"/>
        </w:tabs>
        <w:ind w:left="1558" w:right="0" w:hanging="1559"/>
        <w:rPr>
          <w:b/>
          <w:bCs/>
        </w:rPr>
      </w:pPr>
    </w:p>
    <w:p w:rsidR="00C414F0" w:rsidRPr="00C414F0" w:rsidRDefault="00C414F0" w:rsidP="00C414F0">
      <w:pPr>
        <w:pStyle w:val="SingleTxt"/>
        <w:tabs>
          <w:tab w:val="clear" w:pos="1267"/>
          <w:tab w:val="right" w:pos="1095"/>
          <w:tab w:val="left" w:pos="1507"/>
        </w:tabs>
        <w:ind w:left="1558" w:right="0" w:hanging="1559"/>
        <w:rPr>
          <w:b/>
          <w:bCs/>
          <w:rtl/>
        </w:rPr>
      </w:pPr>
      <w:r>
        <w:rPr>
          <w:rFonts w:hint="cs"/>
          <w:b/>
          <w:bCs/>
          <w:rtl/>
        </w:rPr>
        <w:lastRenderedPageBreak/>
        <w:tab/>
        <w:t>2 -</w:t>
      </w:r>
      <w:r>
        <w:rPr>
          <w:rFonts w:hint="cs"/>
          <w:b/>
          <w:bCs/>
          <w:rtl/>
        </w:rPr>
        <w:tab/>
        <w:t>حالات المخاطر المنخفضة</w:t>
      </w:r>
    </w:p>
    <w:p w:rsidR="00C414F0" w:rsidRDefault="00C414F0" w:rsidP="00C01C15">
      <w:pPr>
        <w:spacing w:after="120" w:line="400" w:lineRule="exact"/>
        <w:ind w:left="1440"/>
        <w:jc w:val="both"/>
        <w:rPr>
          <w:rFonts w:cs="Traditional Arabic"/>
          <w:w w:val="99"/>
          <w:sz w:val="20"/>
          <w:szCs w:val="30"/>
        </w:rPr>
      </w:pPr>
      <w:r>
        <w:rPr>
          <w:rFonts w:cs="Traditional Arabic" w:hint="cs"/>
          <w:w w:val="99"/>
          <w:sz w:val="20"/>
          <w:szCs w:val="30"/>
          <w:rtl/>
        </w:rPr>
        <w:t>84 -</w:t>
      </w:r>
      <w:r>
        <w:rPr>
          <w:rFonts w:cs="Traditional Arabic" w:hint="cs"/>
          <w:w w:val="99"/>
          <w:sz w:val="20"/>
          <w:szCs w:val="30"/>
          <w:rtl/>
        </w:rPr>
        <w:tab/>
        <w:t>للحصول على معلومات بشأن حالات المخاطر المنخفضة، انظر القسم الفرعي رابعاً -</w:t>
      </w:r>
      <w:r w:rsidR="00C01C15">
        <w:rPr>
          <w:rFonts w:cs="Traditional Arabic" w:hint="cs"/>
          <w:w w:val="99"/>
          <w:sz w:val="20"/>
          <w:szCs w:val="30"/>
          <w:rtl/>
        </w:rPr>
        <w:t>طاء</w:t>
      </w:r>
      <w:r>
        <w:rPr>
          <w:rFonts w:cs="Traditional Arabic" w:hint="cs"/>
          <w:w w:val="99"/>
          <w:sz w:val="20"/>
          <w:szCs w:val="30"/>
          <w:rtl/>
        </w:rPr>
        <w:t>-2 من المبادئ التوجيهية التقنية العامة.</w:t>
      </w:r>
    </w:p>
    <w:p w:rsidR="00C414F0" w:rsidRDefault="00C414F0" w:rsidP="00C414F0">
      <w:pPr>
        <w:pStyle w:val="SingleTxt"/>
        <w:tabs>
          <w:tab w:val="clear" w:pos="1267"/>
          <w:tab w:val="right" w:pos="1095"/>
          <w:tab w:val="left" w:pos="1507"/>
        </w:tabs>
        <w:ind w:left="1558" w:right="0" w:hanging="1559"/>
        <w:rPr>
          <w:b/>
          <w:bCs/>
          <w:sz w:val="24"/>
          <w:szCs w:val="34"/>
        </w:rPr>
      </w:pPr>
      <w:r>
        <w:rPr>
          <w:rFonts w:hint="cs"/>
          <w:b/>
          <w:bCs/>
          <w:sz w:val="24"/>
          <w:szCs w:val="34"/>
          <w:rtl/>
        </w:rPr>
        <w:tab/>
        <w:t>ياء -</w:t>
      </w:r>
      <w:r>
        <w:rPr>
          <w:rFonts w:hint="cs"/>
          <w:b/>
          <w:bCs/>
          <w:sz w:val="24"/>
          <w:szCs w:val="34"/>
          <w:rtl/>
        </w:rPr>
        <w:tab/>
        <w:t>الاستجابة لحالات الطوارئ</w:t>
      </w:r>
    </w:p>
    <w:p w:rsidR="00C414F0" w:rsidRDefault="00C414F0" w:rsidP="00220B41">
      <w:pPr>
        <w:spacing w:after="120" w:line="400" w:lineRule="exact"/>
        <w:ind w:left="1440"/>
        <w:jc w:val="both"/>
        <w:rPr>
          <w:rFonts w:cs="Traditional Arabic"/>
          <w:w w:val="99"/>
          <w:sz w:val="20"/>
          <w:szCs w:val="30"/>
          <w:rtl/>
        </w:rPr>
      </w:pPr>
      <w:r>
        <w:rPr>
          <w:rFonts w:cs="Traditional Arabic" w:hint="cs"/>
          <w:w w:val="99"/>
          <w:sz w:val="20"/>
          <w:szCs w:val="30"/>
          <w:rtl/>
        </w:rPr>
        <w:t>85 -</w:t>
      </w:r>
      <w:r>
        <w:rPr>
          <w:rFonts w:cs="Traditional Arabic" w:hint="cs"/>
          <w:w w:val="99"/>
          <w:sz w:val="20"/>
          <w:szCs w:val="30"/>
          <w:rtl/>
        </w:rPr>
        <w:tab/>
        <w:t>ينبغي وضع خطط للاستجابة في حالات الطوارئ في المواقع حيث يتم إنتاج</w:t>
      </w:r>
      <w:r w:rsidR="003A3FEF">
        <w:rPr>
          <w:rFonts w:cs="Traditional Arabic" w:hint="cs"/>
          <w:w w:val="99"/>
          <w:sz w:val="20"/>
          <w:szCs w:val="30"/>
          <w:rtl/>
        </w:rPr>
        <w:t xml:space="preserve"> </w:t>
      </w:r>
      <w:proofErr w:type="spellStart"/>
      <w:r w:rsidR="004367B9">
        <w:rPr>
          <w:rFonts w:cs="Traditional Arabic" w:hint="cs"/>
          <w:w w:val="99"/>
          <w:sz w:val="20"/>
          <w:szCs w:val="30"/>
          <w:rtl/>
        </w:rPr>
        <w:t>البيوتاديين</w:t>
      </w:r>
      <w:proofErr w:type="spellEnd"/>
      <w:r>
        <w:rPr>
          <w:rFonts w:cs="Traditional Arabic" w:hint="cs"/>
          <w:w w:val="99"/>
          <w:sz w:val="20"/>
          <w:szCs w:val="30"/>
          <w:rtl/>
        </w:rPr>
        <w:t xml:space="preserve"> السداسي الكلور أو استخدامه أو تخزينه أو نقله أو التخلص منه. ويرد مزيد من المعلومات بشأن خطط الاستجابة في حالات الطوارئ في الفرع رابعاً </w:t>
      </w:r>
      <w:r>
        <w:rPr>
          <w:rFonts w:cs="Traditional Arabic"/>
          <w:w w:val="99"/>
          <w:sz w:val="20"/>
          <w:szCs w:val="30"/>
          <w:rtl/>
        </w:rPr>
        <w:t>–</w:t>
      </w:r>
      <w:r>
        <w:rPr>
          <w:rFonts w:cs="Traditional Arabic" w:hint="cs"/>
          <w:w w:val="99"/>
          <w:sz w:val="20"/>
          <w:szCs w:val="30"/>
          <w:rtl/>
        </w:rPr>
        <w:t xml:space="preserve"> ياء من المبادئ التوجيهية التقنية العامة.</w:t>
      </w:r>
    </w:p>
    <w:p w:rsidR="00C414F0" w:rsidRPr="00C414F0" w:rsidRDefault="00C414F0" w:rsidP="00C414F0">
      <w:pPr>
        <w:pStyle w:val="SingleTxt"/>
        <w:tabs>
          <w:tab w:val="clear" w:pos="1267"/>
          <w:tab w:val="right" w:pos="1095"/>
          <w:tab w:val="left" w:pos="1507"/>
        </w:tabs>
        <w:ind w:left="1558" w:right="0" w:hanging="1559"/>
        <w:rPr>
          <w:b/>
          <w:bCs/>
          <w:sz w:val="24"/>
          <w:szCs w:val="34"/>
          <w:rtl/>
        </w:rPr>
      </w:pPr>
      <w:r>
        <w:rPr>
          <w:rFonts w:hint="cs"/>
          <w:b/>
          <w:bCs/>
          <w:sz w:val="24"/>
          <w:szCs w:val="34"/>
          <w:rtl/>
        </w:rPr>
        <w:tab/>
        <w:t>كاف -</w:t>
      </w:r>
      <w:r>
        <w:rPr>
          <w:rFonts w:hint="cs"/>
          <w:b/>
          <w:bCs/>
          <w:sz w:val="24"/>
          <w:szCs w:val="34"/>
          <w:rtl/>
        </w:rPr>
        <w:tab/>
        <w:t>المشاركة الجماهيرية</w:t>
      </w:r>
    </w:p>
    <w:p w:rsidR="00C414F0" w:rsidRDefault="00C414F0" w:rsidP="00C01C15">
      <w:pPr>
        <w:spacing w:after="120" w:line="400" w:lineRule="exact"/>
        <w:ind w:left="1440"/>
        <w:jc w:val="both"/>
        <w:rPr>
          <w:rFonts w:cs="Traditional Arabic"/>
          <w:w w:val="99"/>
          <w:sz w:val="20"/>
          <w:szCs w:val="30"/>
          <w:rtl/>
        </w:rPr>
      </w:pPr>
      <w:r>
        <w:rPr>
          <w:rFonts w:cs="Traditional Arabic" w:hint="cs"/>
          <w:w w:val="99"/>
          <w:sz w:val="20"/>
          <w:szCs w:val="30"/>
          <w:rtl/>
        </w:rPr>
        <w:t>86 -</w:t>
      </w:r>
      <w:r>
        <w:rPr>
          <w:rFonts w:cs="Traditional Arabic" w:hint="cs"/>
          <w:w w:val="99"/>
          <w:sz w:val="20"/>
          <w:szCs w:val="30"/>
          <w:rtl/>
        </w:rPr>
        <w:tab/>
        <w:t xml:space="preserve">ينبغي أن </w:t>
      </w:r>
      <w:r w:rsidR="00C01C15">
        <w:rPr>
          <w:rFonts w:cs="Traditional Arabic" w:hint="cs"/>
          <w:w w:val="99"/>
          <w:sz w:val="20"/>
          <w:szCs w:val="30"/>
          <w:rtl/>
        </w:rPr>
        <w:t xml:space="preserve">تُتاح </w:t>
      </w:r>
      <w:r>
        <w:rPr>
          <w:rFonts w:cs="Traditional Arabic" w:hint="cs"/>
          <w:w w:val="99"/>
          <w:sz w:val="20"/>
          <w:szCs w:val="30"/>
          <w:rtl/>
        </w:rPr>
        <w:t xml:space="preserve">عمليات مشاركة عامة مفتوحة أمام الأطراف في اتفاقية بازل أو اتفاقية استكهولم. ولمزيد من المعلومات انظر الفرع رابعاً </w:t>
      </w:r>
      <w:r>
        <w:rPr>
          <w:rFonts w:cs="Traditional Arabic"/>
          <w:w w:val="99"/>
          <w:sz w:val="20"/>
          <w:szCs w:val="30"/>
          <w:rtl/>
        </w:rPr>
        <w:t>–</w:t>
      </w:r>
      <w:r>
        <w:rPr>
          <w:rFonts w:cs="Traditional Arabic" w:hint="cs"/>
          <w:w w:val="99"/>
          <w:sz w:val="20"/>
          <w:szCs w:val="30"/>
          <w:rtl/>
        </w:rPr>
        <w:t xml:space="preserve"> كاف من المبادئ التوجيهية التقنية العامة.</w:t>
      </w:r>
    </w:p>
    <w:p w:rsidR="00010931" w:rsidRDefault="00010931">
      <w:pPr>
        <w:bidi w:val="0"/>
        <w:rPr>
          <w:rFonts w:cs="Traditional Arabic"/>
          <w:w w:val="99"/>
          <w:sz w:val="20"/>
          <w:szCs w:val="30"/>
          <w:rtl/>
        </w:rPr>
      </w:pPr>
      <w:r>
        <w:rPr>
          <w:rFonts w:cs="Traditional Arabic"/>
          <w:w w:val="99"/>
          <w:sz w:val="20"/>
          <w:szCs w:val="30"/>
          <w:rtl/>
        </w:rPr>
        <w:br w:type="page"/>
      </w:r>
    </w:p>
    <w:p w:rsidR="00010931" w:rsidRPr="00ED1865" w:rsidRDefault="00010931" w:rsidP="00010931">
      <w:pPr>
        <w:pStyle w:val="Heading1"/>
        <w:widowControl w:val="0"/>
        <w:adjustRightInd w:val="0"/>
        <w:snapToGrid w:val="0"/>
        <w:spacing w:after="120"/>
        <w:rPr>
          <w:b w:val="0"/>
          <w:bCs w:val="0"/>
          <w:sz w:val="28"/>
          <w:szCs w:val="28"/>
          <w:lang w:eastAsia="zh-CN"/>
        </w:rPr>
      </w:pPr>
      <w:bookmarkStart w:id="1" w:name="_Toc462928248"/>
      <w:bookmarkStart w:id="2" w:name="_Toc395642737"/>
      <w:bookmarkStart w:id="3" w:name="_Toc396141928"/>
      <w:bookmarkStart w:id="4" w:name="_Toc412228534"/>
      <w:bookmarkStart w:id="5" w:name="_Toc404274162"/>
      <w:r w:rsidRPr="00ED1865">
        <w:rPr>
          <w:sz w:val="28"/>
          <w:szCs w:val="28"/>
          <w:lang w:eastAsia="zh-CN"/>
        </w:rPr>
        <w:lastRenderedPageBreak/>
        <w:t>Annex to the technical guidelines</w:t>
      </w:r>
      <w:bookmarkEnd w:id="1"/>
      <w:r w:rsidR="00380DFD" w:rsidRPr="00380DFD">
        <w:rPr>
          <w:rStyle w:val="Emphasis"/>
          <w:b w:val="0"/>
          <w:bCs w:val="0"/>
          <w:i w:val="0"/>
          <w:iCs w:val="0"/>
          <w:szCs w:val="24"/>
          <w:rtl/>
        </w:rPr>
        <w:footnoteReference w:customMarkFollows="1" w:id="6"/>
        <w:sym w:font="Symbol" w:char="F02A"/>
      </w:r>
    </w:p>
    <w:p w:rsidR="00010931" w:rsidRPr="00ED1865" w:rsidRDefault="00010931" w:rsidP="00EB1D46">
      <w:pPr>
        <w:pStyle w:val="Heading1"/>
        <w:widowControl w:val="0"/>
        <w:adjustRightInd w:val="0"/>
        <w:snapToGrid w:val="0"/>
        <w:spacing w:before="240" w:after="120"/>
        <w:ind w:firstLine="720"/>
        <w:rPr>
          <w:b w:val="0"/>
          <w:bCs w:val="0"/>
          <w:sz w:val="28"/>
          <w:szCs w:val="28"/>
          <w:lang w:eastAsia="zh-CN"/>
        </w:rPr>
      </w:pPr>
      <w:bookmarkStart w:id="6" w:name="_Toc462928249"/>
      <w:r w:rsidRPr="00ED1865">
        <w:rPr>
          <w:sz w:val="28"/>
          <w:szCs w:val="28"/>
          <w:lang w:eastAsia="zh-CN"/>
        </w:rPr>
        <w:t>Bibliography</w:t>
      </w:r>
      <w:bookmarkEnd w:id="2"/>
      <w:bookmarkEnd w:id="3"/>
      <w:bookmarkEnd w:id="4"/>
      <w:bookmarkEnd w:id="5"/>
      <w:bookmarkEnd w:id="6"/>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eastAsia="zh-CN"/>
        </w:rPr>
      </w:pPr>
      <w:r w:rsidRPr="004E7371">
        <w:rPr>
          <w:rFonts w:asciiTheme="majorBidi" w:hAnsiTheme="majorBidi" w:cstheme="majorBidi"/>
          <w:sz w:val="20"/>
          <w:szCs w:val="20"/>
          <w:lang w:eastAsia="zh-CN"/>
        </w:rPr>
        <w:t xml:space="preserve">ATSDR 1994.Agency for Toxic Substances and Disease </w:t>
      </w:r>
      <w:proofErr w:type="spellStart"/>
      <w:r w:rsidRPr="004E7371">
        <w:rPr>
          <w:rFonts w:asciiTheme="majorBidi" w:hAnsiTheme="majorBidi" w:cstheme="majorBidi"/>
          <w:sz w:val="20"/>
          <w:szCs w:val="20"/>
          <w:lang w:eastAsia="zh-CN"/>
        </w:rPr>
        <w:t>Registry.Toxicological</w:t>
      </w:r>
      <w:proofErr w:type="spellEnd"/>
      <w:r w:rsidRPr="004E7371">
        <w:rPr>
          <w:rFonts w:asciiTheme="majorBidi" w:hAnsiTheme="majorBidi" w:cstheme="majorBidi"/>
          <w:sz w:val="20"/>
          <w:szCs w:val="20"/>
          <w:lang w:eastAsia="zh-CN"/>
        </w:rPr>
        <w:t xml:space="preserve"> profile for hexachlorobutadiene. [Atlanta, GA]: U.S. Department of Health and Human Services, Public Health Service, Agency for Toxic Substances and Disease Registry. 162 p. </w:t>
      </w:r>
      <w:hyperlink r:id="rId18" w:history="1">
        <w:r w:rsidRPr="004E7371">
          <w:rPr>
            <w:rStyle w:val="Hyperlink"/>
            <w:rFonts w:asciiTheme="majorBidi" w:hAnsiTheme="majorBidi" w:cstheme="majorBidi"/>
            <w:sz w:val="20"/>
            <w:szCs w:val="20"/>
            <w:lang w:eastAsia="zh-CN"/>
          </w:rPr>
          <w:t>http://www.atsdr.cdc.gov/toxprofiles/tp42.pdf</w:t>
        </w:r>
      </w:hyperlink>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eastAsia="zh-CN"/>
        </w:rPr>
      </w:pPr>
      <w:proofErr w:type="spellStart"/>
      <w:r w:rsidRPr="004E7371">
        <w:rPr>
          <w:rFonts w:asciiTheme="majorBidi" w:hAnsiTheme="majorBidi" w:cstheme="majorBidi"/>
          <w:sz w:val="20"/>
          <w:szCs w:val="20"/>
          <w:lang w:eastAsia="zh-CN"/>
        </w:rPr>
        <w:t>Baillet</w:t>
      </w:r>
      <w:proofErr w:type="spellEnd"/>
      <w:r w:rsidRPr="004E7371">
        <w:rPr>
          <w:rFonts w:asciiTheme="majorBidi" w:hAnsiTheme="majorBidi" w:cstheme="majorBidi"/>
          <w:sz w:val="20"/>
          <w:szCs w:val="20"/>
          <w:lang w:eastAsia="zh-CN"/>
        </w:rPr>
        <w:t xml:space="preserve">, C., </w:t>
      </w:r>
      <w:proofErr w:type="spellStart"/>
      <w:r w:rsidRPr="004E7371">
        <w:rPr>
          <w:rFonts w:asciiTheme="majorBidi" w:hAnsiTheme="majorBidi" w:cstheme="majorBidi"/>
          <w:sz w:val="20"/>
          <w:szCs w:val="20"/>
          <w:lang w:eastAsia="zh-CN"/>
        </w:rPr>
        <w:t>Fadli</w:t>
      </w:r>
      <w:proofErr w:type="spellEnd"/>
      <w:r w:rsidRPr="004E7371">
        <w:rPr>
          <w:rFonts w:asciiTheme="majorBidi" w:hAnsiTheme="majorBidi" w:cstheme="majorBidi"/>
          <w:sz w:val="20"/>
          <w:szCs w:val="20"/>
          <w:lang w:eastAsia="zh-CN"/>
        </w:rPr>
        <w:t xml:space="preserve">, A, </w:t>
      </w:r>
      <w:proofErr w:type="spellStart"/>
      <w:r w:rsidRPr="004E7371">
        <w:rPr>
          <w:rFonts w:asciiTheme="majorBidi" w:hAnsiTheme="majorBidi" w:cstheme="majorBidi"/>
          <w:sz w:val="20"/>
          <w:szCs w:val="20"/>
          <w:lang w:eastAsia="zh-CN"/>
        </w:rPr>
        <w:t>Sawerysyn</w:t>
      </w:r>
      <w:proofErr w:type="spellEnd"/>
      <w:r w:rsidRPr="004E7371">
        <w:rPr>
          <w:rFonts w:asciiTheme="majorBidi" w:hAnsiTheme="majorBidi" w:cstheme="majorBidi"/>
          <w:sz w:val="20"/>
          <w:szCs w:val="20"/>
          <w:lang w:eastAsia="zh-CN"/>
        </w:rPr>
        <w:t>, J-P. 1996. Experimental Study on the Thermal Oxidation of 1,3-Hexachlorobutadiene at 500-1100°C. Chemosphere, Vol. 32, No. 7, pp. 1261-1273.</w:t>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val="de-CH" w:eastAsia="zh-CN"/>
        </w:rPr>
      </w:pPr>
      <w:r w:rsidRPr="004E7371">
        <w:rPr>
          <w:rFonts w:asciiTheme="majorBidi" w:hAnsiTheme="majorBidi" w:cstheme="majorBidi"/>
          <w:sz w:val="20"/>
          <w:szCs w:val="20"/>
          <w:lang w:eastAsia="zh-CN"/>
        </w:rPr>
        <w:t xml:space="preserve">Barnes G, Baxter J, </w:t>
      </w:r>
      <w:proofErr w:type="spellStart"/>
      <w:r w:rsidRPr="004E7371">
        <w:rPr>
          <w:rFonts w:asciiTheme="majorBidi" w:hAnsiTheme="majorBidi" w:cstheme="majorBidi"/>
          <w:sz w:val="20"/>
          <w:szCs w:val="20"/>
          <w:lang w:eastAsia="zh-CN"/>
        </w:rPr>
        <w:t>Litva</w:t>
      </w:r>
      <w:proofErr w:type="spellEnd"/>
      <w:r w:rsidRPr="004E7371">
        <w:rPr>
          <w:rFonts w:asciiTheme="majorBidi" w:hAnsiTheme="majorBidi" w:cstheme="majorBidi"/>
          <w:sz w:val="20"/>
          <w:szCs w:val="20"/>
          <w:lang w:eastAsia="zh-CN"/>
        </w:rPr>
        <w:t xml:space="preserve"> A, Staples B. 2002: The social and psychological impact of the chemical contamination incident in Weston Village, UK: a qualitative analysis. </w:t>
      </w:r>
      <w:r w:rsidRPr="004E7371">
        <w:rPr>
          <w:rFonts w:asciiTheme="majorBidi" w:hAnsiTheme="majorBidi" w:cstheme="majorBidi"/>
          <w:sz w:val="20"/>
          <w:szCs w:val="20"/>
          <w:lang w:val="de-CH" w:eastAsia="zh-CN"/>
        </w:rPr>
        <w:t xml:space="preserve">Soc Sci Med. 55 (12):2227-41. </w:t>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val="de-DE" w:eastAsia="zh-CN"/>
        </w:rPr>
      </w:pPr>
      <w:r w:rsidRPr="003D7B42">
        <w:rPr>
          <w:rFonts w:asciiTheme="majorBidi" w:hAnsiTheme="majorBidi" w:cstheme="majorBidi"/>
          <w:sz w:val="20"/>
          <w:szCs w:val="20"/>
          <w:lang w:val="de-CH" w:eastAsia="zh-CN"/>
        </w:rPr>
        <w:t>BUA</w:t>
      </w:r>
      <w:r w:rsidRPr="004E7371">
        <w:rPr>
          <w:rFonts w:asciiTheme="majorBidi" w:hAnsiTheme="majorBidi" w:cstheme="majorBidi"/>
          <w:sz w:val="20"/>
          <w:szCs w:val="20"/>
          <w:lang w:val="de-DE" w:eastAsia="zh-CN"/>
        </w:rPr>
        <w:t xml:space="preserve"> 1991/2006: Gesellschaft Deutscher Chemiker, Hexachlorbutadien. BUA-Stoffbericht 263 (BUA Ergänzungsberichte XII; BUA Stoffbericht 62 (August 1991) Ergänzungsbericht (Februar 2006)). Weinheim, VCH. 39 p.</w:t>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eastAsia="zh-CN"/>
        </w:rPr>
      </w:pPr>
      <w:r w:rsidRPr="004E7371">
        <w:rPr>
          <w:rFonts w:asciiTheme="majorBidi" w:hAnsiTheme="majorBidi" w:cstheme="majorBidi"/>
          <w:sz w:val="20"/>
          <w:szCs w:val="20"/>
          <w:lang w:val="de-DE"/>
        </w:rPr>
        <w:t xml:space="preserve">Q.-Y. Cai, Q.Y., Mo, C.H., Wu, Q.T., Zeng, Q.Y., Katsoyiannis, A. 2007. </w:t>
      </w:r>
      <w:r w:rsidRPr="004E7371">
        <w:rPr>
          <w:rFonts w:asciiTheme="majorBidi" w:hAnsiTheme="majorBidi" w:cstheme="majorBidi"/>
          <w:sz w:val="20"/>
          <w:szCs w:val="20"/>
        </w:rPr>
        <w:t>Occurrence of organic contaminants in sewage sludges from eleven wastewater treatment plants, China. Chemosphere 68 (2007) 1751-1762</w:t>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eastAsia="zh-CN"/>
        </w:rPr>
      </w:pPr>
      <w:r w:rsidRPr="004E7371">
        <w:rPr>
          <w:rFonts w:asciiTheme="majorBidi" w:hAnsiTheme="majorBidi" w:cstheme="majorBidi"/>
          <w:sz w:val="20"/>
          <w:szCs w:val="20"/>
          <w:lang w:eastAsia="zh-CN"/>
        </w:rPr>
        <w:t xml:space="preserve">Canada 2013. Annex F Submission on hexachlorobutadiene. </w:t>
      </w:r>
      <w:hyperlink r:id="rId19" w:history="1">
        <w:r w:rsidRPr="004E7371">
          <w:rPr>
            <w:rStyle w:val="Hyperlink"/>
            <w:rFonts w:asciiTheme="majorBidi" w:hAnsiTheme="majorBidi" w:cstheme="majorBidi"/>
            <w:sz w:val="20"/>
            <w:szCs w:val="20"/>
            <w:lang w:eastAsia="zh-CN"/>
          </w:rPr>
          <w:t>http://chm.pops.int/Convention/POPsReviewCommittee/LatestMeeting/POPRC8/POPRC8Followup/SubmissiononHCBD/tabid/3069/Default.aspx</w:t>
        </w:r>
      </w:hyperlink>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eastAsia="zh-CN"/>
        </w:rPr>
      </w:pPr>
      <w:proofErr w:type="spellStart"/>
      <w:r w:rsidRPr="004E7371">
        <w:rPr>
          <w:rFonts w:asciiTheme="majorBidi" w:hAnsiTheme="majorBidi" w:cstheme="majorBidi"/>
          <w:sz w:val="20"/>
          <w:szCs w:val="20"/>
          <w:lang w:eastAsia="zh-CN"/>
        </w:rPr>
        <w:t>Deutscher</w:t>
      </w:r>
      <w:proofErr w:type="spellEnd"/>
      <w:r w:rsidRPr="003D7B42">
        <w:rPr>
          <w:rFonts w:asciiTheme="majorBidi" w:hAnsiTheme="majorBidi" w:cstheme="majorBidi"/>
          <w:sz w:val="20"/>
          <w:szCs w:val="20"/>
          <w:lang w:eastAsia="zh-CN"/>
        </w:rPr>
        <w:t xml:space="preserve">, R.L. &amp; </w:t>
      </w:r>
      <w:proofErr w:type="spellStart"/>
      <w:r w:rsidRPr="003D7B42">
        <w:rPr>
          <w:rFonts w:asciiTheme="majorBidi" w:hAnsiTheme="majorBidi" w:cstheme="majorBidi"/>
          <w:sz w:val="20"/>
          <w:szCs w:val="20"/>
          <w:lang w:eastAsia="zh-CN"/>
        </w:rPr>
        <w:t>Cathro</w:t>
      </w:r>
      <w:proofErr w:type="spellEnd"/>
      <w:r w:rsidRPr="003D7B42">
        <w:rPr>
          <w:rFonts w:asciiTheme="majorBidi" w:hAnsiTheme="majorBidi" w:cstheme="majorBidi"/>
          <w:sz w:val="20"/>
          <w:szCs w:val="20"/>
          <w:lang w:eastAsia="zh-CN"/>
        </w:rPr>
        <w:t>, K.J. 2001.</w:t>
      </w:r>
      <w:r w:rsidRPr="004E7371">
        <w:rPr>
          <w:rFonts w:asciiTheme="majorBidi" w:hAnsiTheme="majorBidi" w:cstheme="majorBidi"/>
          <w:sz w:val="20"/>
          <w:szCs w:val="20"/>
          <w:lang w:eastAsia="zh-CN"/>
        </w:rPr>
        <w:t>Organochlorine Formation in Magnesium Electrowinning Cells. Chemosphere 43 (2001) 147-155.</w:t>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eastAsia="zh-CN"/>
        </w:rPr>
      </w:pPr>
      <w:r w:rsidRPr="004E7371">
        <w:rPr>
          <w:rFonts w:asciiTheme="majorBidi" w:hAnsiTheme="majorBidi" w:cstheme="majorBidi"/>
          <w:color w:val="000000"/>
          <w:sz w:val="20"/>
          <w:szCs w:val="20"/>
        </w:rPr>
        <w:t xml:space="preserve">EC </w:t>
      </w:r>
      <w:r w:rsidRPr="004E7371">
        <w:rPr>
          <w:rFonts w:asciiTheme="majorBidi" w:hAnsiTheme="majorBidi" w:cstheme="majorBidi"/>
          <w:sz w:val="20"/>
          <w:szCs w:val="20"/>
          <w:lang w:eastAsia="zh-CN"/>
        </w:rPr>
        <w:t>BREF</w:t>
      </w:r>
      <w:r w:rsidRPr="004E7371">
        <w:rPr>
          <w:rFonts w:asciiTheme="majorBidi" w:hAnsiTheme="majorBidi" w:cstheme="majorBidi"/>
          <w:color w:val="000000"/>
          <w:sz w:val="20"/>
          <w:szCs w:val="20"/>
        </w:rPr>
        <w:t xml:space="preserve"> LVOC 2003. EUROPEAN COMMISSION, Integrated Pollution Prevention and Control (IPPC), Reference Document on Best Available Techniques in the Large Volume Organic Chemical Industry, February 2003. Currently being updated: working draft of 2014 available at http://eippcb.jrc.ec.europa.eu/reference/lvoc.html</w:t>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eastAsia="zh-CN"/>
        </w:rPr>
      </w:pPr>
      <w:r w:rsidRPr="004E7371">
        <w:rPr>
          <w:rFonts w:asciiTheme="majorBidi" w:hAnsiTheme="majorBidi" w:cstheme="majorBidi"/>
          <w:sz w:val="20"/>
          <w:szCs w:val="20"/>
          <w:lang w:eastAsia="zh-CN"/>
        </w:rPr>
        <w:t xml:space="preserve">Environment Canada, Health Canada, 2000. Priority Substance List Assessment Report, Hexachlorobutadiene, ISBN 0-662-29297-9. </w:t>
      </w:r>
      <w:r w:rsidRPr="004E7371">
        <w:rPr>
          <w:rFonts w:asciiTheme="majorBidi" w:hAnsiTheme="majorBidi" w:cstheme="majorBidi"/>
          <w:sz w:val="20"/>
          <w:szCs w:val="20"/>
          <w:lang w:eastAsia="zh-CN"/>
        </w:rPr>
        <w:br/>
      </w:r>
      <w:hyperlink r:id="rId20" w:history="1">
        <w:r w:rsidRPr="004E7371">
          <w:rPr>
            <w:rStyle w:val="Hyperlink"/>
            <w:rFonts w:asciiTheme="majorBidi" w:hAnsiTheme="majorBidi" w:cstheme="majorBidi"/>
            <w:sz w:val="20"/>
            <w:szCs w:val="20"/>
            <w:lang w:eastAsia="zh-CN"/>
          </w:rPr>
          <w:t>http://www.hc-sc.gc.ca/ewh-semt/pubs/contaminants/psl2-lsp2/hexachlorobutadiene/index-eng.php</w:t>
        </w:r>
      </w:hyperlink>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eastAsia="zh-CN"/>
        </w:rPr>
      </w:pPr>
      <w:r w:rsidRPr="004E7371">
        <w:rPr>
          <w:rFonts w:asciiTheme="majorBidi" w:hAnsiTheme="majorBidi" w:cstheme="majorBidi"/>
          <w:sz w:val="20"/>
          <w:szCs w:val="20"/>
          <w:lang w:eastAsia="zh-CN"/>
        </w:rPr>
        <w:t xml:space="preserve">European Commission, 2011. Study on waste related issues of newly listed POPs and candidate POPs. (prepared by the Expert Team to Support Waste Implementation, ESWI). Available at: </w:t>
      </w:r>
      <w:hyperlink r:id="rId21" w:history="1">
        <w:r w:rsidRPr="004E7371">
          <w:rPr>
            <w:rFonts w:asciiTheme="majorBidi" w:hAnsiTheme="majorBidi" w:cstheme="majorBidi"/>
            <w:sz w:val="20"/>
            <w:szCs w:val="20"/>
            <w:lang w:eastAsia="zh-CN"/>
          </w:rPr>
          <w:t>http://ec.europa.eu/environment/waste/studies/pdf/POP_Waste_2010.pdf</w:t>
        </w:r>
      </w:hyperlink>
      <w:r w:rsidRPr="004E7371">
        <w:rPr>
          <w:rFonts w:asciiTheme="majorBidi" w:hAnsiTheme="majorBidi" w:cstheme="majorBidi"/>
          <w:sz w:val="20"/>
          <w:szCs w:val="20"/>
          <w:lang w:eastAsia="zh-CN"/>
        </w:rPr>
        <w:t xml:space="preserve">. </w:t>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val="es-ES"/>
        </w:rPr>
      </w:pPr>
      <w:r w:rsidRPr="004E7371">
        <w:rPr>
          <w:rFonts w:asciiTheme="majorBidi" w:hAnsiTheme="majorBidi" w:cstheme="majorBidi"/>
          <w:sz w:val="20"/>
          <w:szCs w:val="20"/>
          <w:lang w:val="es-ES" w:eastAsia="zh-CN"/>
        </w:rPr>
        <w:t>German Federal</w:t>
      </w:r>
      <w:r w:rsidRPr="004E7371">
        <w:rPr>
          <w:rFonts w:asciiTheme="majorBidi" w:hAnsiTheme="majorBidi" w:cstheme="majorBidi"/>
          <w:sz w:val="20"/>
          <w:szCs w:val="20"/>
          <w:lang w:val="es-ES"/>
        </w:rPr>
        <w:t xml:space="preserve"> </w:t>
      </w:r>
      <w:proofErr w:type="spellStart"/>
      <w:r w:rsidRPr="004E7371">
        <w:rPr>
          <w:rFonts w:asciiTheme="majorBidi" w:hAnsiTheme="majorBidi" w:cstheme="majorBidi"/>
          <w:sz w:val="20"/>
          <w:szCs w:val="20"/>
          <w:lang w:val="es-ES"/>
        </w:rPr>
        <w:t>Environment</w:t>
      </w:r>
      <w:proofErr w:type="spellEnd"/>
      <w:r w:rsidRPr="004E7371">
        <w:rPr>
          <w:rFonts w:asciiTheme="majorBidi" w:hAnsiTheme="majorBidi" w:cstheme="majorBidi"/>
          <w:sz w:val="20"/>
          <w:szCs w:val="20"/>
          <w:lang w:val="es-ES" w:eastAsia="zh-CN"/>
        </w:rPr>
        <w:t xml:space="preserve"> Agency, 2015.</w:t>
      </w:r>
      <w:r w:rsidRPr="004E7371">
        <w:rPr>
          <w:rFonts w:asciiTheme="majorBidi" w:hAnsiTheme="majorBidi" w:cstheme="majorBidi"/>
          <w:sz w:val="20"/>
          <w:szCs w:val="20"/>
          <w:lang w:val="es-ES"/>
        </w:rPr>
        <w:t xml:space="preserve"> </w:t>
      </w:r>
      <w:proofErr w:type="spellStart"/>
      <w:r w:rsidRPr="004E7371">
        <w:rPr>
          <w:rFonts w:asciiTheme="majorBidi" w:hAnsiTheme="majorBidi" w:cstheme="majorBidi"/>
          <w:sz w:val="20"/>
          <w:szCs w:val="20"/>
          <w:lang w:val="es-ES"/>
        </w:rPr>
        <w:t>Identification</w:t>
      </w:r>
      <w:proofErr w:type="spellEnd"/>
      <w:r w:rsidRPr="004E7371">
        <w:rPr>
          <w:rFonts w:asciiTheme="majorBidi" w:hAnsiTheme="majorBidi" w:cstheme="majorBidi"/>
          <w:sz w:val="20"/>
          <w:szCs w:val="20"/>
          <w:lang w:val="es-ES"/>
        </w:rPr>
        <w:t xml:space="preserve"> </w:t>
      </w:r>
      <w:proofErr w:type="spellStart"/>
      <w:r w:rsidRPr="004E7371">
        <w:rPr>
          <w:rFonts w:asciiTheme="majorBidi" w:hAnsiTheme="majorBidi" w:cstheme="majorBidi"/>
          <w:sz w:val="20"/>
          <w:szCs w:val="20"/>
          <w:lang w:val="es-ES"/>
        </w:rPr>
        <w:t>of</w:t>
      </w:r>
      <w:proofErr w:type="spellEnd"/>
      <w:r w:rsidRPr="004E7371">
        <w:rPr>
          <w:rFonts w:asciiTheme="majorBidi" w:hAnsiTheme="majorBidi" w:cstheme="majorBidi"/>
          <w:sz w:val="20"/>
          <w:szCs w:val="20"/>
          <w:lang w:val="es-ES"/>
        </w:rPr>
        <w:t xml:space="preserve"> </w:t>
      </w:r>
      <w:proofErr w:type="spellStart"/>
      <w:r w:rsidRPr="004E7371">
        <w:rPr>
          <w:rFonts w:asciiTheme="majorBidi" w:hAnsiTheme="majorBidi" w:cstheme="majorBidi"/>
          <w:sz w:val="20"/>
          <w:szCs w:val="20"/>
          <w:lang w:val="es-ES"/>
        </w:rPr>
        <w:t>potentially</w:t>
      </w:r>
      <w:proofErr w:type="spellEnd"/>
      <w:r w:rsidRPr="004E7371">
        <w:rPr>
          <w:rFonts w:asciiTheme="majorBidi" w:hAnsiTheme="majorBidi" w:cstheme="majorBidi"/>
          <w:sz w:val="20"/>
          <w:szCs w:val="20"/>
          <w:lang w:val="es-ES"/>
        </w:rPr>
        <w:t xml:space="preserve"> POP-</w:t>
      </w:r>
      <w:proofErr w:type="spellStart"/>
      <w:r w:rsidRPr="004E7371">
        <w:rPr>
          <w:rFonts w:asciiTheme="majorBidi" w:hAnsiTheme="majorBidi" w:cstheme="majorBidi"/>
          <w:sz w:val="20"/>
          <w:szCs w:val="20"/>
          <w:lang w:val="es-ES"/>
        </w:rPr>
        <w:t>containing</w:t>
      </w:r>
      <w:proofErr w:type="spellEnd"/>
      <w:r w:rsidRPr="004E7371">
        <w:rPr>
          <w:rFonts w:asciiTheme="majorBidi" w:hAnsiTheme="majorBidi" w:cstheme="majorBidi"/>
          <w:sz w:val="20"/>
          <w:szCs w:val="20"/>
          <w:lang w:val="es-ES"/>
        </w:rPr>
        <w:t xml:space="preserve"> </w:t>
      </w:r>
      <w:proofErr w:type="spellStart"/>
      <w:r w:rsidRPr="004E7371">
        <w:rPr>
          <w:rFonts w:asciiTheme="majorBidi" w:hAnsiTheme="majorBidi" w:cstheme="majorBidi"/>
          <w:sz w:val="20"/>
          <w:szCs w:val="20"/>
          <w:lang w:val="es-ES"/>
        </w:rPr>
        <w:t>Wastes</w:t>
      </w:r>
      <w:proofErr w:type="spellEnd"/>
      <w:r w:rsidRPr="004E7371">
        <w:rPr>
          <w:rFonts w:asciiTheme="majorBidi" w:hAnsiTheme="majorBidi" w:cstheme="majorBidi"/>
          <w:sz w:val="20"/>
          <w:szCs w:val="20"/>
          <w:lang w:val="es-ES"/>
        </w:rPr>
        <w:t xml:space="preserve"> and </w:t>
      </w:r>
      <w:proofErr w:type="spellStart"/>
      <w:r w:rsidRPr="004E7371">
        <w:rPr>
          <w:rFonts w:asciiTheme="majorBidi" w:hAnsiTheme="majorBidi" w:cstheme="majorBidi"/>
          <w:sz w:val="20"/>
          <w:szCs w:val="20"/>
          <w:lang w:val="es-ES"/>
        </w:rPr>
        <w:t>Recyclates</w:t>
      </w:r>
      <w:proofErr w:type="spellEnd"/>
      <w:r w:rsidRPr="004E7371">
        <w:rPr>
          <w:rFonts w:asciiTheme="majorBidi" w:hAnsiTheme="majorBidi" w:cstheme="majorBidi"/>
          <w:sz w:val="20"/>
          <w:szCs w:val="20"/>
          <w:lang w:val="es-ES"/>
        </w:rPr>
        <w:t xml:space="preserve"> – </w:t>
      </w:r>
      <w:proofErr w:type="spellStart"/>
      <w:r w:rsidRPr="004E7371">
        <w:rPr>
          <w:rFonts w:asciiTheme="majorBidi" w:hAnsiTheme="majorBidi" w:cstheme="majorBidi"/>
          <w:sz w:val="20"/>
          <w:szCs w:val="20"/>
          <w:lang w:val="es-ES"/>
        </w:rPr>
        <w:t>Derivation</w:t>
      </w:r>
      <w:proofErr w:type="spellEnd"/>
      <w:r w:rsidRPr="004E7371">
        <w:rPr>
          <w:rFonts w:asciiTheme="majorBidi" w:hAnsiTheme="majorBidi" w:cstheme="majorBidi"/>
          <w:sz w:val="20"/>
          <w:szCs w:val="20"/>
          <w:lang w:val="es-ES"/>
        </w:rPr>
        <w:t xml:space="preserve"> </w:t>
      </w:r>
      <w:proofErr w:type="spellStart"/>
      <w:r w:rsidRPr="004E7371">
        <w:rPr>
          <w:rFonts w:asciiTheme="majorBidi" w:hAnsiTheme="majorBidi" w:cstheme="majorBidi"/>
          <w:sz w:val="20"/>
          <w:szCs w:val="20"/>
          <w:lang w:val="es-ES"/>
        </w:rPr>
        <w:t>of</w:t>
      </w:r>
      <w:proofErr w:type="spellEnd"/>
      <w:r w:rsidRPr="004E7371">
        <w:rPr>
          <w:rFonts w:asciiTheme="majorBidi" w:hAnsiTheme="majorBidi" w:cstheme="majorBidi"/>
          <w:sz w:val="20"/>
          <w:szCs w:val="20"/>
          <w:lang w:val="es-ES"/>
        </w:rPr>
        <w:t xml:space="preserve"> </w:t>
      </w:r>
      <w:proofErr w:type="spellStart"/>
      <w:r w:rsidRPr="004E7371">
        <w:rPr>
          <w:rFonts w:asciiTheme="majorBidi" w:hAnsiTheme="majorBidi" w:cstheme="majorBidi"/>
          <w:sz w:val="20"/>
          <w:szCs w:val="20"/>
          <w:lang w:val="es-ES"/>
        </w:rPr>
        <w:t>Limit</w:t>
      </w:r>
      <w:proofErr w:type="spellEnd"/>
      <w:r w:rsidRPr="004E7371">
        <w:rPr>
          <w:rFonts w:asciiTheme="majorBidi" w:hAnsiTheme="majorBidi" w:cstheme="majorBidi"/>
          <w:sz w:val="20"/>
          <w:szCs w:val="20"/>
          <w:lang w:val="es-ES"/>
        </w:rPr>
        <w:t xml:space="preserve"> </w:t>
      </w:r>
      <w:proofErr w:type="spellStart"/>
      <w:r w:rsidRPr="004E7371">
        <w:rPr>
          <w:rFonts w:asciiTheme="majorBidi" w:hAnsiTheme="majorBidi" w:cstheme="majorBidi"/>
          <w:sz w:val="20"/>
          <w:szCs w:val="20"/>
          <w:lang w:val="es-ES"/>
        </w:rPr>
        <w:t>Values</w:t>
      </w:r>
      <w:proofErr w:type="spellEnd"/>
      <w:r w:rsidRPr="004E7371">
        <w:rPr>
          <w:rFonts w:asciiTheme="majorBidi" w:hAnsiTheme="majorBidi" w:cstheme="majorBidi"/>
          <w:sz w:val="20"/>
          <w:szCs w:val="20"/>
          <w:lang w:val="es-ES"/>
        </w:rPr>
        <w:t xml:space="preserve">. </w:t>
      </w:r>
      <w:proofErr w:type="spellStart"/>
      <w:r w:rsidRPr="004E7371">
        <w:rPr>
          <w:rFonts w:asciiTheme="majorBidi" w:hAnsiTheme="majorBidi" w:cstheme="majorBidi"/>
          <w:sz w:val="20"/>
          <w:szCs w:val="20"/>
          <w:lang w:val="es-ES" w:eastAsia="zh-CN"/>
        </w:rPr>
        <w:t>Available</w:t>
      </w:r>
      <w:proofErr w:type="spellEnd"/>
      <w:r w:rsidRPr="004E7371">
        <w:rPr>
          <w:rFonts w:asciiTheme="majorBidi" w:hAnsiTheme="majorBidi" w:cstheme="majorBidi"/>
          <w:sz w:val="20"/>
          <w:szCs w:val="20"/>
          <w:lang w:val="es-ES" w:eastAsia="zh-CN"/>
        </w:rPr>
        <w:t xml:space="preserve"> at: </w:t>
      </w:r>
      <w:hyperlink r:id="rId22" w:history="1">
        <w:r w:rsidRPr="004E7371">
          <w:rPr>
            <w:rFonts w:asciiTheme="majorBidi" w:hAnsiTheme="majorBidi" w:cstheme="majorBidi"/>
            <w:sz w:val="20"/>
            <w:szCs w:val="20"/>
            <w:lang w:val="es-ES" w:eastAsia="zh-CN"/>
          </w:rPr>
          <w:t>http://www.umweltbundesamt.de/publikationen/identification-of-potentially-pop-containing-wastes</w:t>
        </w:r>
      </w:hyperlink>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eastAsia="zh-CN"/>
        </w:rPr>
      </w:pPr>
      <w:r w:rsidRPr="004E7371">
        <w:rPr>
          <w:rFonts w:asciiTheme="majorBidi" w:hAnsiTheme="majorBidi" w:cstheme="majorBidi"/>
          <w:sz w:val="20"/>
          <w:szCs w:val="20"/>
          <w:lang w:val="es-ES" w:eastAsia="zh-CN"/>
        </w:rPr>
        <w:t xml:space="preserve">HSDB </w:t>
      </w:r>
      <w:r w:rsidRPr="004E7371">
        <w:rPr>
          <w:rFonts w:asciiTheme="majorBidi" w:hAnsiTheme="majorBidi" w:cstheme="majorBidi"/>
          <w:sz w:val="20"/>
          <w:szCs w:val="20"/>
          <w:lang w:eastAsia="zh-CN"/>
        </w:rPr>
        <w:t>2016</w:t>
      </w:r>
      <w:r w:rsidRPr="004E7371">
        <w:rPr>
          <w:rFonts w:asciiTheme="majorBidi" w:hAnsiTheme="majorBidi" w:cstheme="majorBidi"/>
          <w:sz w:val="20"/>
          <w:szCs w:val="20"/>
          <w:lang w:val="es-ES" w:eastAsia="zh-CN"/>
        </w:rPr>
        <w:t xml:space="preserve">. </w:t>
      </w:r>
      <w:proofErr w:type="spellStart"/>
      <w:r w:rsidRPr="004E7371">
        <w:rPr>
          <w:rFonts w:asciiTheme="majorBidi" w:hAnsiTheme="majorBidi" w:cstheme="majorBidi"/>
          <w:sz w:val="20"/>
          <w:szCs w:val="20"/>
          <w:lang w:val="es-ES" w:eastAsia="zh-CN"/>
        </w:rPr>
        <w:t>Hazardous</w:t>
      </w:r>
      <w:proofErr w:type="spellEnd"/>
      <w:r w:rsidRPr="004E7371">
        <w:rPr>
          <w:rFonts w:asciiTheme="majorBidi" w:hAnsiTheme="majorBidi" w:cstheme="majorBidi"/>
          <w:sz w:val="20"/>
          <w:szCs w:val="20"/>
          <w:lang w:val="es-ES" w:eastAsia="zh-CN"/>
        </w:rPr>
        <w:t xml:space="preserve"> </w:t>
      </w:r>
      <w:proofErr w:type="spellStart"/>
      <w:r w:rsidRPr="004E7371">
        <w:rPr>
          <w:rFonts w:asciiTheme="majorBidi" w:hAnsiTheme="majorBidi" w:cstheme="majorBidi"/>
          <w:sz w:val="20"/>
          <w:szCs w:val="20"/>
          <w:lang w:val="es-ES" w:eastAsia="zh-CN"/>
        </w:rPr>
        <w:t>Substances</w:t>
      </w:r>
      <w:proofErr w:type="spellEnd"/>
      <w:r w:rsidRPr="004E7371">
        <w:rPr>
          <w:rFonts w:asciiTheme="majorBidi" w:hAnsiTheme="majorBidi" w:cstheme="majorBidi"/>
          <w:sz w:val="20"/>
          <w:szCs w:val="20"/>
          <w:lang w:val="es-ES" w:eastAsia="zh-CN"/>
        </w:rPr>
        <w:t xml:space="preserve"> </w:t>
      </w:r>
      <w:proofErr w:type="spellStart"/>
      <w:r w:rsidRPr="004E7371">
        <w:rPr>
          <w:rFonts w:asciiTheme="majorBidi" w:hAnsiTheme="majorBidi" w:cstheme="majorBidi"/>
          <w:sz w:val="20"/>
          <w:szCs w:val="20"/>
          <w:lang w:val="es-ES" w:eastAsia="zh-CN"/>
        </w:rPr>
        <w:t>Database</w:t>
      </w:r>
      <w:proofErr w:type="spellEnd"/>
      <w:r w:rsidRPr="004E7371">
        <w:rPr>
          <w:rFonts w:asciiTheme="majorBidi" w:hAnsiTheme="majorBidi" w:cstheme="majorBidi"/>
          <w:sz w:val="20"/>
          <w:szCs w:val="20"/>
          <w:lang w:val="es-ES" w:eastAsia="zh-CN"/>
        </w:rPr>
        <w:t xml:space="preserve">. </w:t>
      </w:r>
      <w:proofErr w:type="spellStart"/>
      <w:r w:rsidRPr="004E7371">
        <w:rPr>
          <w:rFonts w:asciiTheme="majorBidi" w:hAnsiTheme="majorBidi" w:cstheme="majorBidi"/>
          <w:sz w:val="20"/>
          <w:szCs w:val="20"/>
          <w:lang w:val="es-ES" w:eastAsia="zh-CN"/>
        </w:rPr>
        <w:t>Hexachlorobutadiene</w:t>
      </w:r>
      <w:proofErr w:type="spellEnd"/>
      <w:r w:rsidRPr="004E7371">
        <w:rPr>
          <w:rFonts w:asciiTheme="majorBidi" w:hAnsiTheme="majorBidi" w:cstheme="majorBidi"/>
          <w:sz w:val="20"/>
          <w:szCs w:val="20"/>
          <w:lang w:val="es-ES" w:eastAsia="zh-CN"/>
        </w:rPr>
        <w:t xml:space="preserve">. </w:t>
      </w:r>
      <w:r w:rsidRPr="004E7371">
        <w:rPr>
          <w:rFonts w:asciiTheme="majorBidi" w:hAnsiTheme="majorBidi" w:cstheme="majorBidi"/>
          <w:sz w:val="20"/>
          <w:szCs w:val="20"/>
          <w:lang w:eastAsia="zh-CN"/>
        </w:rPr>
        <w:t>Accessed 31 March, 2016.</w:t>
      </w:r>
      <w:hyperlink r:id="rId23" w:history="1">
        <w:r w:rsidRPr="004E7371">
          <w:rPr>
            <w:rStyle w:val="Hyperlink"/>
            <w:rFonts w:asciiTheme="majorBidi" w:hAnsiTheme="majorBidi" w:cstheme="majorBidi"/>
            <w:sz w:val="20"/>
            <w:szCs w:val="20"/>
            <w:lang w:eastAsia="zh-CN"/>
          </w:rPr>
          <w:t>http://toxnet.nlm.nih.gov/cgi-bin/sis/search2/f?./temp/~RS2DZd:1</w:t>
        </w:r>
      </w:hyperlink>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rPr>
      </w:pPr>
      <w:r w:rsidRPr="004E7371">
        <w:rPr>
          <w:rFonts w:asciiTheme="majorBidi" w:hAnsiTheme="majorBidi" w:cstheme="majorBidi"/>
          <w:color w:val="000000"/>
          <w:sz w:val="20"/>
          <w:szCs w:val="20"/>
        </w:rPr>
        <w:t>Hung, H. 2012.Hexachlorobutadiene (HCBD) Monitored in Canadian Arctic Air. Data Originator:</w:t>
      </w:r>
      <w:r w:rsidRPr="004E7371">
        <w:rPr>
          <w:rFonts w:asciiTheme="majorBidi" w:hAnsiTheme="majorBidi" w:cstheme="majorBidi"/>
          <w:color w:val="000000"/>
          <w:sz w:val="20"/>
          <w:szCs w:val="20"/>
        </w:rPr>
        <w:br/>
        <w:t xml:space="preserve">Hayley Hung, Environment Canada (unpublished data) in </w:t>
      </w:r>
      <w:r w:rsidRPr="004E7371">
        <w:rPr>
          <w:rFonts w:asciiTheme="majorBidi" w:hAnsiTheme="majorBidi" w:cstheme="majorBidi"/>
          <w:sz w:val="20"/>
          <w:szCs w:val="20"/>
        </w:rPr>
        <w:t xml:space="preserve">UNEP/POPS/POPRC.8/16/Add.2. Risk Profile on Hexachlorobutadiene 2012. </w:t>
      </w:r>
      <w:hyperlink r:id="rId24" w:history="1">
        <w:r w:rsidRPr="004E7371">
          <w:rPr>
            <w:rStyle w:val="Hyperlink"/>
            <w:rFonts w:asciiTheme="majorBidi" w:hAnsiTheme="majorBidi" w:cstheme="majorBidi"/>
            <w:sz w:val="20"/>
            <w:szCs w:val="20"/>
          </w:rPr>
          <w:t>www.pops.int</w:t>
        </w:r>
      </w:hyperlink>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eastAsia="zh-CN"/>
        </w:rPr>
      </w:pPr>
      <w:r w:rsidRPr="004E7371">
        <w:rPr>
          <w:rFonts w:asciiTheme="majorBidi" w:hAnsiTheme="majorBidi" w:cstheme="majorBidi"/>
          <w:sz w:val="20"/>
          <w:szCs w:val="20"/>
        </w:rPr>
        <w:t xml:space="preserve">IPCS 1994. Hexachlorobutadiene, IPCS International </w:t>
      </w:r>
      <w:proofErr w:type="spellStart"/>
      <w:r w:rsidRPr="004E7371">
        <w:rPr>
          <w:rFonts w:asciiTheme="majorBidi" w:hAnsiTheme="majorBidi" w:cstheme="majorBidi"/>
          <w:sz w:val="20"/>
          <w:szCs w:val="20"/>
        </w:rPr>
        <w:t>Programme</w:t>
      </w:r>
      <w:proofErr w:type="spellEnd"/>
      <w:r w:rsidRPr="004E7371">
        <w:rPr>
          <w:rFonts w:asciiTheme="majorBidi" w:hAnsiTheme="majorBidi" w:cstheme="majorBidi"/>
          <w:sz w:val="20"/>
          <w:szCs w:val="20"/>
        </w:rPr>
        <w:t xml:space="preserve"> on Chemical Safety, ISBN 92-5- 157126-X, 1994. http://www.inchem.org/documents/ehc/ehc/ehc156.htm</w:t>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eastAsia="zh-CN"/>
        </w:rPr>
      </w:pPr>
      <w:proofErr w:type="spellStart"/>
      <w:r w:rsidRPr="004E7371">
        <w:rPr>
          <w:rFonts w:asciiTheme="majorBidi" w:hAnsiTheme="majorBidi" w:cstheme="majorBidi"/>
          <w:sz w:val="20"/>
          <w:szCs w:val="20"/>
          <w:lang w:eastAsia="zh-CN"/>
        </w:rPr>
        <w:t>Jürgens</w:t>
      </w:r>
      <w:proofErr w:type="spellEnd"/>
      <w:r w:rsidRPr="004E7371">
        <w:rPr>
          <w:rFonts w:asciiTheme="majorBidi" w:hAnsiTheme="majorBidi" w:cstheme="majorBidi"/>
          <w:sz w:val="20"/>
          <w:szCs w:val="20"/>
        </w:rPr>
        <w:t xml:space="preserve">, M.D., Johnson, A.C., Jones, K.C., Hughes, D., Lawlor, A.J. 2013.The presence of EU priority substances mercury, hexachlorobenzene, hexachlorobutadiene and PBDEs in wild fish from four English rivers. Science of the Total Environment 461–462 (2013) 441–452 </w:t>
      </w:r>
      <w:hyperlink r:id="rId25" w:history="1">
        <w:r w:rsidRPr="004E7371">
          <w:rPr>
            <w:rStyle w:val="Hyperlink"/>
            <w:rFonts w:asciiTheme="majorBidi" w:hAnsiTheme="majorBidi" w:cstheme="majorBidi"/>
            <w:sz w:val="20"/>
            <w:szCs w:val="20"/>
          </w:rPr>
          <w:t>http://www.sciencedirect.com/science/article/pii/S0048969713005500</w:t>
        </w:r>
      </w:hyperlink>
    </w:p>
    <w:p w:rsidR="00311A36" w:rsidRDefault="00311A36">
      <w:pPr>
        <w:bidi w:val="0"/>
        <w:rPr>
          <w:rFonts w:asciiTheme="majorBidi" w:hAnsiTheme="majorBidi" w:cstheme="majorBidi"/>
          <w:color w:val="000000"/>
          <w:sz w:val="20"/>
          <w:szCs w:val="20"/>
          <w:lang w:val="sv-SE"/>
        </w:rPr>
      </w:pPr>
      <w:r>
        <w:rPr>
          <w:rFonts w:asciiTheme="majorBidi" w:hAnsiTheme="majorBidi" w:cstheme="majorBidi"/>
          <w:color w:val="000000"/>
          <w:sz w:val="20"/>
          <w:szCs w:val="20"/>
          <w:lang w:val="sv-SE"/>
        </w:rPr>
        <w:br w:type="page"/>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eastAsia="zh-CN"/>
        </w:rPr>
      </w:pPr>
      <w:r w:rsidRPr="004E7371">
        <w:rPr>
          <w:rFonts w:asciiTheme="majorBidi" w:hAnsiTheme="majorBidi" w:cstheme="majorBidi"/>
          <w:color w:val="000000"/>
          <w:sz w:val="20"/>
          <w:szCs w:val="20"/>
          <w:lang w:val="sv-SE"/>
        </w:rPr>
        <w:lastRenderedPageBreak/>
        <w:t xml:space="preserve">Kaj L, &amp; Palm A, 2004: Screening av Hexaklorbutadien (HCBD) i Miljon. </w:t>
      </w:r>
      <w:r w:rsidRPr="004E7371">
        <w:rPr>
          <w:rFonts w:asciiTheme="majorBidi" w:hAnsiTheme="majorBidi" w:cstheme="majorBidi"/>
          <w:color w:val="000000"/>
          <w:sz w:val="20"/>
          <w:szCs w:val="20"/>
        </w:rPr>
        <w:t>(Screening of</w:t>
      </w:r>
      <w:r w:rsidRPr="004E7371">
        <w:rPr>
          <w:rFonts w:asciiTheme="majorBidi" w:hAnsiTheme="majorBidi" w:cstheme="majorBidi"/>
          <w:color w:val="000000"/>
          <w:sz w:val="20"/>
          <w:szCs w:val="20"/>
        </w:rPr>
        <w:br/>
        <w:t>Hexachlorobutadiene (HCBD) in the Environment). Report B1543, Swedish Environmental Research</w:t>
      </w:r>
      <w:r w:rsidR="00311A36">
        <w:rPr>
          <w:rFonts w:asciiTheme="majorBidi" w:hAnsiTheme="majorBidi" w:cstheme="majorBidi"/>
          <w:color w:val="000000"/>
          <w:sz w:val="20"/>
          <w:szCs w:val="20"/>
        </w:rPr>
        <w:t xml:space="preserve"> </w:t>
      </w:r>
      <w:r w:rsidRPr="004E7371">
        <w:rPr>
          <w:rFonts w:asciiTheme="majorBidi" w:hAnsiTheme="majorBidi" w:cstheme="majorBidi"/>
          <w:color w:val="000000"/>
          <w:sz w:val="20"/>
          <w:szCs w:val="20"/>
        </w:rPr>
        <w:t>Inst. (IVL), Stockholm, Sweden</w:t>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eastAsia="zh-CN"/>
        </w:rPr>
      </w:pPr>
      <w:proofErr w:type="spellStart"/>
      <w:r w:rsidRPr="004E7371">
        <w:rPr>
          <w:rFonts w:asciiTheme="majorBidi" w:hAnsiTheme="majorBidi" w:cstheme="majorBidi"/>
          <w:sz w:val="20"/>
          <w:szCs w:val="20"/>
          <w:lang w:eastAsia="zh-CN"/>
        </w:rPr>
        <w:t>Krantzberg</w:t>
      </w:r>
      <w:proofErr w:type="spellEnd"/>
      <w:r w:rsidRPr="004E7371">
        <w:rPr>
          <w:rFonts w:asciiTheme="majorBidi" w:hAnsiTheme="majorBidi" w:cstheme="majorBidi"/>
          <w:color w:val="000000"/>
          <w:sz w:val="20"/>
          <w:szCs w:val="20"/>
        </w:rPr>
        <w:t xml:space="preserve"> G, </w:t>
      </w:r>
      <w:proofErr w:type="spellStart"/>
      <w:r w:rsidRPr="004E7371">
        <w:rPr>
          <w:rFonts w:asciiTheme="majorBidi" w:hAnsiTheme="majorBidi" w:cstheme="majorBidi"/>
          <w:color w:val="000000"/>
          <w:sz w:val="20"/>
          <w:szCs w:val="20"/>
        </w:rPr>
        <w:t>Hartig</w:t>
      </w:r>
      <w:proofErr w:type="spellEnd"/>
      <w:r w:rsidRPr="004E7371">
        <w:rPr>
          <w:rFonts w:asciiTheme="majorBidi" w:hAnsiTheme="majorBidi" w:cstheme="majorBidi"/>
          <w:color w:val="000000"/>
          <w:sz w:val="20"/>
          <w:szCs w:val="20"/>
        </w:rPr>
        <w:t xml:space="preserve"> J, Maynard L, Burch K, Ancheta C 1999: Deciding when to intervene. Data</w:t>
      </w:r>
      <w:r w:rsidRPr="004E7371">
        <w:rPr>
          <w:rFonts w:asciiTheme="majorBidi" w:hAnsiTheme="majorBidi" w:cstheme="majorBidi"/>
          <w:color w:val="000000"/>
          <w:sz w:val="20"/>
          <w:szCs w:val="20"/>
        </w:rPr>
        <w:br/>
        <w:t>Interpretation Tools for Making Sediment Management Decisions Beyond Source Control. Sediment</w:t>
      </w:r>
      <w:r w:rsidR="00311A36">
        <w:rPr>
          <w:rFonts w:asciiTheme="majorBidi" w:hAnsiTheme="majorBidi" w:cstheme="majorBidi"/>
          <w:color w:val="000000"/>
          <w:sz w:val="20"/>
          <w:szCs w:val="20"/>
        </w:rPr>
        <w:t xml:space="preserve"> </w:t>
      </w:r>
      <w:r w:rsidRPr="004E7371">
        <w:rPr>
          <w:rFonts w:asciiTheme="majorBidi" w:hAnsiTheme="majorBidi" w:cstheme="majorBidi"/>
          <w:color w:val="000000"/>
          <w:sz w:val="20"/>
          <w:szCs w:val="20"/>
        </w:rPr>
        <w:t>Priority Action Committee –Great Lakes Water Quality Board.</w:t>
      </w:r>
      <w:r w:rsidRPr="004E7371">
        <w:rPr>
          <w:rFonts w:asciiTheme="majorBidi" w:hAnsiTheme="majorBidi" w:cstheme="majorBidi"/>
          <w:color w:val="000000"/>
          <w:sz w:val="20"/>
          <w:szCs w:val="20"/>
        </w:rPr>
        <w:br/>
        <w:t>http://www.ijc.org/php/publications/html/sedwkshp/app15.html</w:t>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eastAsia="zh-CN"/>
        </w:rPr>
      </w:pPr>
      <w:proofErr w:type="spellStart"/>
      <w:r w:rsidRPr="004E7371">
        <w:rPr>
          <w:rFonts w:asciiTheme="majorBidi" w:hAnsiTheme="majorBidi" w:cstheme="majorBidi"/>
          <w:sz w:val="20"/>
          <w:szCs w:val="20"/>
          <w:lang w:eastAsia="zh-CN"/>
        </w:rPr>
        <w:t>Lecloux</w:t>
      </w:r>
      <w:proofErr w:type="spellEnd"/>
      <w:r w:rsidRPr="004E7371">
        <w:rPr>
          <w:rFonts w:asciiTheme="majorBidi" w:hAnsiTheme="majorBidi" w:cstheme="majorBidi"/>
          <w:sz w:val="20"/>
          <w:szCs w:val="20"/>
          <w:lang w:eastAsia="zh-CN"/>
        </w:rPr>
        <w:t xml:space="preserve">, A. 2004. Hexachlorobutadiene – Sources, environmental fate and risk </w:t>
      </w:r>
      <w:proofErr w:type="spellStart"/>
      <w:r w:rsidRPr="004E7371">
        <w:rPr>
          <w:rFonts w:asciiTheme="majorBidi" w:hAnsiTheme="majorBidi" w:cstheme="majorBidi"/>
          <w:sz w:val="20"/>
          <w:szCs w:val="20"/>
          <w:lang w:eastAsia="zh-CN"/>
        </w:rPr>
        <w:t>characterisation</w:t>
      </w:r>
      <w:proofErr w:type="spellEnd"/>
      <w:r w:rsidRPr="004E7371">
        <w:rPr>
          <w:rFonts w:asciiTheme="majorBidi" w:hAnsiTheme="majorBidi" w:cstheme="majorBidi"/>
          <w:sz w:val="20"/>
          <w:szCs w:val="20"/>
          <w:lang w:eastAsia="zh-CN"/>
        </w:rPr>
        <w:t xml:space="preserve">. Science </w:t>
      </w:r>
      <w:proofErr w:type="spellStart"/>
      <w:r w:rsidRPr="004E7371">
        <w:rPr>
          <w:rFonts w:asciiTheme="majorBidi" w:hAnsiTheme="majorBidi" w:cstheme="majorBidi"/>
          <w:sz w:val="20"/>
          <w:szCs w:val="20"/>
          <w:lang w:eastAsia="zh-CN"/>
        </w:rPr>
        <w:t>dossier.EuroChlor</w:t>
      </w:r>
      <w:proofErr w:type="spellEnd"/>
      <w:r w:rsidRPr="004E7371">
        <w:rPr>
          <w:rFonts w:asciiTheme="majorBidi" w:hAnsiTheme="majorBidi" w:cstheme="majorBidi"/>
          <w:sz w:val="20"/>
          <w:szCs w:val="20"/>
          <w:lang w:eastAsia="zh-CN"/>
        </w:rPr>
        <w:t xml:space="preserve"> 17.48 p.</w:t>
      </w:r>
      <w:hyperlink r:id="rId26" w:history="1">
        <w:r w:rsidRPr="004E7371">
          <w:rPr>
            <w:rStyle w:val="Hyperlink"/>
            <w:rFonts w:asciiTheme="majorBidi" w:hAnsiTheme="majorBidi" w:cstheme="majorBidi"/>
            <w:sz w:val="20"/>
            <w:szCs w:val="20"/>
            <w:lang w:eastAsia="zh-CN"/>
          </w:rPr>
          <w:t>www.eurochlor.org</w:t>
        </w:r>
      </w:hyperlink>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eastAsia="zh-CN"/>
        </w:rPr>
      </w:pPr>
      <w:r w:rsidRPr="004E7371">
        <w:rPr>
          <w:rFonts w:asciiTheme="majorBidi" w:hAnsiTheme="majorBidi" w:cstheme="majorBidi"/>
          <w:sz w:val="20"/>
          <w:szCs w:val="20"/>
          <w:lang w:eastAsia="zh-CN"/>
        </w:rPr>
        <w:t>Lee</w:t>
      </w:r>
      <w:r w:rsidRPr="004E7371">
        <w:rPr>
          <w:rFonts w:asciiTheme="majorBidi" w:hAnsiTheme="majorBidi" w:cstheme="majorBidi"/>
          <w:color w:val="000000"/>
          <w:sz w:val="20"/>
          <w:szCs w:val="20"/>
        </w:rPr>
        <w:t>, C-L, Song H-J, Fang M-D. 2000: Concentrations of chlorobenzenes, hexachlorobutadiene and</w:t>
      </w:r>
      <w:r w:rsidRPr="004E7371">
        <w:rPr>
          <w:rFonts w:asciiTheme="majorBidi" w:hAnsiTheme="majorBidi" w:cstheme="majorBidi"/>
          <w:color w:val="000000"/>
          <w:sz w:val="20"/>
          <w:szCs w:val="20"/>
        </w:rPr>
        <w:br/>
        <w:t>heavy metals in surficial sediments of Kaohsiung coast, Taiwan. Chemosphere 41:889–899</w:t>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eastAsia="zh-CN"/>
        </w:rPr>
      </w:pPr>
      <w:r w:rsidRPr="004E7371">
        <w:rPr>
          <w:rFonts w:asciiTheme="majorBidi" w:hAnsiTheme="majorBidi" w:cstheme="majorBidi"/>
          <w:sz w:val="20"/>
          <w:szCs w:val="20"/>
          <w:lang w:eastAsia="zh-CN"/>
        </w:rPr>
        <w:t>Lenoir</w:t>
      </w:r>
      <w:r w:rsidRPr="004E7371">
        <w:rPr>
          <w:rFonts w:asciiTheme="majorBidi" w:hAnsiTheme="majorBidi" w:cstheme="majorBidi"/>
          <w:color w:val="000000"/>
          <w:sz w:val="20"/>
          <w:szCs w:val="20"/>
          <w:lang w:eastAsia="en-GB"/>
        </w:rPr>
        <w:t xml:space="preserve">, D., </w:t>
      </w:r>
      <w:proofErr w:type="spellStart"/>
      <w:r w:rsidRPr="004E7371">
        <w:rPr>
          <w:rFonts w:asciiTheme="majorBidi" w:hAnsiTheme="majorBidi" w:cstheme="majorBidi"/>
          <w:color w:val="000000"/>
          <w:sz w:val="20"/>
          <w:szCs w:val="20"/>
          <w:lang w:eastAsia="en-GB"/>
        </w:rPr>
        <w:t>Wehrmeirer</w:t>
      </w:r>
      <w:proofErr w:type="spellEnd"/>
      <w:r w:rsidRPr="004E7371">
        <w:rPr>
          <w:rFonts w:asciiTheme="majorBidi" w:hAnsiTheme="majorBidi" w:cstheme="majorBidi"/>
          <w:color w:val="000000"/>
          <w:sz w:val="20"/>
          <w:szCs w:val="20"/>
          <w:lang w:eastAsia="en-GB"/>
        </w:rPr>
        <w:t xml:space="preserve">, A., Sidhu, </w:t>
      </w:r>
      <w:proofErr w:type="spellStart"/>
      <w:r w:rsidRPr="004E7371">
        <w:rPr>
          <w:rFonts w:asciiTheme="majorBidi" w:hAnsiTheme="majorBidi" w:cstheme="majorBidi"/>
          <w:color w:val="000000"/>
          <w:sz w:val="20"/>
          <w:szCs w:val="20"/>
          <w:lang w:eastAsia="en-GB"/>
        </w:rPr>
        <w:t>S.S..Taylor</w:t>
      </w:r>
      <w:proofErr w:type="spellEnd"/>
      <w:r w:rsidRPr="004E7371">
        <w:rPr>
          <w:rFonts w:asciiTheme="majorBidi" w:hAnsiTheme="majorBidi" w:cstheme="majorBidi"/>
          <w:color w:val="000000"/>
          <w:sz w:val="20"/>
          <w:szCs w:val="20"/>
          <w:lang w:eastAsia="en-GB"/>
        </w:rPr>
        <w:t>, P.H. 2001. Formation and inhibition of chloroaromatic micropollutants formed in incineration processes, Chemosphere 2001; 43:107-114</w:t>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eastAsia="zh-CN"/>
        </w:rPr>
      </w:pPr>
      <w:r w:rsidRPr="004E7371">
        <w:rPr>
          <w:rFonts w:asciiTheme="majorBidi" w:hAnsiTheme="majorBidi" w:cstheme="majorBidi"/>
          <w:sz w:val="20"/>
          <w:szCs w:val="20"/>
          <w:lang w:eastAsia="zh-CN"/>
        </w:rPr>
        <w:t>Li</w:t>
      </w:r>
      <w:r w:rsidRPr="004E7371">
        <w:rPr>
          <w:rFonts w:asciiTheme="majorBidi" w:hAnsiTheme="majorBidi" w:cstheme="majorBidi"/>
          <w:sz w:val="20"/>
          <w:szCs w:val="20"/>
          <w:lang w:val="sv-SE" w:eastAsia="zh-CN"/>
        </w:rPr>
        <w:t xml:space="preserve">, R.T., Going, J.E., Spigarelli, J.L. 1976. </w:t>
      </w:r>
      <w:r w:rsidRPr="004E7371">
        <w:rPr>
          <w:rFonts w:asciiTheme="majorBidi" w:hAnsiTheme="majorBidi" w:cstheme="majorBidi"/>
          <w:sz w:val="20"/>
          <w:szCs w:val="20"/>
          <w:lang w:eastAsia="zh-CN"/>
        </w:rPr>
        <w:t xml:space="preserve">Sampling and analysis of selected toxic substances: Task I B. Hexachlorobutadiene. Kansas City, Missouri, Midwest Research Institute (EPA Contract No. 68-01-2646). </w:t>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eastAsia="zh-CN"/>
        </w:rPr>
      </w:pPr>
      <w:proofErr w:type="spellStart"/>
      <w:r w:rsidRPr="004E7371">
        <w:rPr>
          <w:rFonts w:asciiTheme="majorBidi" w:hAnsiTheme="majorBidi" w:cstheme="majorBidi"/>
          <w:sz w:val="20"/>
          <w:szCs w:val="20"/>
          <w:lang w:eastAsia="zh-CN"/>
        </w:rPr>
        <w:t>Majoros</w:t>
      </w:r>
      <w:proofErr w:type="spellEnd"/>
      <w:r w:rsidRPr="004E7371">
        <w:rPr>
          <w:rFonts w:asciiTheme="majorBidi" w:hAnsiTheme="majorBidi" w:cstheme="majorBidi"/>
          <w:sz w:val="20"/>
          <w:szCs w:val="20"/>
          <w:lang w:eastAsia="zh-CN"/>
        </w:rPr>
        <w:t xml:space="preserve">. L.I., Lava. R., Ricci, M., </w:t>
      </w:r>
      <w:proofErr w:type="spellStart"/>
      <w:r w:rsidRPr="004E7371">
        <w:rPr>
          <w:rFonts w:asciiTheme="majorBidi" w:hAnsiTheme="majorBidi" w:cstheme="majorBidi"/>
          <w:sz w:val="20"/>
          <w:szCs w:val="20"/>
          <w:lang w:eastAsia="zh-CN"/>
        </w:rPr>
        <w:t>Binici</w:t>
      </w:r>
      <w:proofErr w:type="spellEnd"/>
      <w:r w:rsidRPr="004E7371">
        <w:rPr>
          <w:rFonts w:asciiTheme="majorBidi" w:hAnsiTheme="majorBidi" w:cstheme="majorBidi"/>
          <w:sz w:val="20"/>
          <w:szCs w:val="20"/>
          <w:lang w:eastAsia="zh-CN"/>
        </w:rPr>
        <w:t xml:space="preserve">, B., Sandor, F., Held, A., </w:t>
      </w:r>
      <w:proofErr w:type="spellStart"/>
      <w:r w:rsidRPr="004E7371">
        <w:rPr>
          <w:rFonts w:asciiTheme="majorBidi" w:hAnsiTheme="majorBidi" w:cstheme="majorBidi"/>
          <w:sz w:val="20"/>
          <w:szCs w:val="20"/>
          <w:lang w:eastAsia="zh-CN"/>
        </w:rPr>
        <w:t>Emons</w:t>
      </w:r>
      <w:proofErr w:type="spellEnd"/>
      <w:r w:rsidRPr="004E7371">
        <w:rPr>
          <w:rFonts w:asciiTheme="majorBidi" w:hAnsiTheme="majorBidi" w:cstheme="majorBidi"/>
          <w:sz w:val="20"/>
          <w:szCs w:val="20"/>
          <w:lang w:eastAsia="zh-CN"/>
        </w:rPr>
        <w:t>, H. 2013 Full method validation for the determination of hexachlorobenzene and hexachlorobutadiene in fish tissue by GC–</w:t>
      </w:r>
      <w:proofErr w:type="spellStart"/>
      <w:r w:rsidRPr="004E7371">
        <w:rPr>
          <w:rFonts w:asciiTheme="majorBidi" w:hAnsiTheme="majorBidi" w:cstheme="majorBidi"/>
          <w:sz w:val="20"/>
          <w:szCs w:val="20"/>
          <w:lang w:eastAsia="zh-CN"/>
        </w:rPr>
        <w:t>IDMS.Talanta</w:t>
      </w:r>
      <w:proofErr w:type="spellEnd"/>
      <w:r w:rsidRPr="004E7371">
        <w:rPr>
          <w:rFonts w:asciiTheme="majorBidi" w:hAnsiTheme="majorBidi" w:cstheme="majorBidi"/>
          <w:sz w:val="20"/>
          <w:szCs w:val="20"/>
          <w:lang w:eastAsia="zh-CN"/>
        </w:rPr>
        <w:t xml:space="preserve"> 116 (2013) 251 –258.</w:t>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eastAsia="zh-CN"/>
        </w:rPr>
      </w:pPr>
      <w:proofErr w:type="spellStart"/>
      <w:r w:rsidRPr="004E7371">
        <w:rPr>
          <w:rFonts w:asciiTheme="majorBidi" w:hAnsiTheme="majorBidi" w:cstheme="majorBidi"/>
          <w:sz w:val="20"/>
          <w:szCs w:val="20"/>
          <w:lang w:eastAsia="zh-CN"/>
        </w:rPr>
        <w:t>Matejczyk</w:t>
      </w:r>
      <w:proofErr w:type="spellEnd"/>
      <w:r w:rsidRPr="004E7371">
        <w:rPr>
          <w:rFonts w:asciiTheme="majorBidi" w:hAnsiTheme="majorBidi" w:cstheme="majorBidi"/>
          <w:sz w:val="20"/>
          <w:szCs w:val="20"/>
        </w:rPr>
        <w:t xml:space="preserve">, M., </w:t>
      </w:r>
      <w:proofErr w:type="spellStart"/>
      <w:r w:rsidRPr="004E7371">
        <w:rPr>
          <w:rFonts w:asciiTheme="majorBidi" w:hAnsiTheme="majorBidi" w:cstheme="majorBidi"/>
          <w:color w:val="000000"/>
          <w:sz w:val="20"/>
          <w:szCs w:val="20"/>
        </w:rPr>
        <w:t>Płaza</w:t>
      </w:r>
      <w:proofErr w:type="spellEnd"/>
      <w:r w:rsidRPr="004E7371">
        <w:rPr>
          <w:rFonts w:asciiTheme="majorBidi" w:hAnsiTheme="majorBidi" w:cstheme="majorBidi"/>
          <w:color w:val="000000"/>
          <w:sz w:val="20"/>
          <w:szCs w:val="20"/>
        </w:rPr>
        <w:t xml:space="preserve">, G.A., </w:t>
      </w:r>
      <w:proofErr w:type="spellStart"/>
      <w:r w:rsidRPr="004E7371">
        <w:rPr>
          <w:rFonts w:asciiTheme="majorBidi" w:hAnsiTheme="majorBidi" w:cstheme="majorBidi"/>
          <w:color w:val="000000"/>
          <w:sz w:val="20"/>
          <w:szCs w:val="20"/>
        </w:rPr>
        <w:t>Nałe˛cz-Jawecki</w:t>
      </w:r>
      <w:proofErr w:type="spellEnd"/>
      <w:r w:rsidRPr="004E7371">
        <w:rPr>
          <w:rFonts w:asciiTheme="majorBidi" w:hAnsiTheme="majorBidi" w:cstheme="majorBidi"/>
          <w:color w:val="000000"/>
          <w:sz w:val="20"/>
          <w:szCs w:val="20"/>
        </w:rPr>
        <w:t xml:space="preserve">, G., </w:t>
      </w:r>
      <w:proofErr w:type="spellStart"/>
      <w:r w:rsidRPr="004E7371">
        <w:rPr>
          <w:rFonts w:asciiTheme="majorBidi" w:hAnsiTheme="majorBidi" w:cstheme="majorBidi"/>
          <w:color w:val="000000"/>
          <w:sz w:val="20"/>
          <w:szCs w:val="20"/>
        </w:rPr>
        <w:t>Ulfig.K</w:t>
      </w:r>
      <w:proofErr w:type="spellEnd"/>
      <w:r w:rsidRPr="004E7371">
        <w:rPr>
          <w:rFonts w:asciiTheme="majorBidi" w:hAnsiTheme="majorBidi" w:cstheme="majorBidi"/>
          <w:color w:val="000000"/>
          <w:sz w:val="20"/>
          <w:szCs w:val="20"/>
        </w:rPr>
        <w:t xml:space="preserve">., </w:t>
      </w:r>
      <w:proofErr w:type="spellStart"/>
      <w:r w:rsidRPr="004E7371">
        <w:rPr>
          <w:rFonts w:asciiTheme="majorBidi" w:hAnsiTheme="majorBidi" w:cstheme="majorBidi"/>
          <w:color w:val="000000"/>
          <w:sz w:val="20"/>
          <w:szCs w:val="20"/>
        </w:rPr>
        <w:t>Markowska-Szczupak</w:t>
      </w:r>
      <w:proofErr w:type="spellEnd"/>
      <w:r w:rsidRPr="004E7371">
        <w:rPr>
          <w:rFonts w:asciiTheme="majorBidi" w:hAnsiTheme="majorBidi" w:cstheme="majorBidi"/>
          <w:sz w:val="20"/>
          <w:szCs w:val="20"/>
        </w:rPr>
        <w:t>, A. 2011.Estimation of the environmental risk posed by landfills using chemical, microbiological and ecotoxicological testing of leachates. Chemosphere 82 (2011) 1017–1023.</w:t>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eastAsia="zh-CN"/>
        </w:rPr>
      </w:pPr>
      <w:r w:rsidRPr="004E7371">
        <w:rPr>
          <w:rFonts w:asciiTheme="majorBidi" w:hAnsiTheme="majorBidi" w:cstheme="majorBidi"/>
          <w:sz w:val="20"/>
          <w:szCs w:val="20"/>
          <w:lang w:eastAsia="zh-CN"/>
        </w:rPr>
        <w:t xml:space="preserve">PubChem. Open Chemistry Database. National Center for Biotechnology </w:t>
      </w:r>
      <w:proofErr w:type="spellStart"/>
      <w:r w:rsidRPr="004E7371">
        <w:rPr>
          <w:rFonts w:asciiTheme="majorBidi" w:hAnsiTheme="majorBidi" w:cstheme="majorBidi"/>
          <w:sz w:val="20"/>
          <w:szCs w:val="20"/>
          <w:lang w:eastAsia="zh-CN"/>
        </w:rPr>
        <w:t>Information.Retrieved</w:t>
      </w:r>
      <w:proofErr w:type="spellEnd"/>
      <w:r w:rsidRPr="004E7371">
        <w:rPr>
          <w:rFonts w:asciiTheme="majorBidi" w:hAnsiTheme="majorBidi" w:cstheme="majorBidi"/>
          <w:sz w:val="20"/>
          <w:szCs w:val="20"/>
          <w:lang w:eastAsia="zh-CN"/>
        </w:rPr>
        <w:t xml:space="preserve"> 15 March, 2016.</w:t>
      </w:r>
      <w:hyperlink r:id="rId27" w:anchor="section=Top" w:history="1">
        <w:r w:rsidRPr="004E7371">
          <w:rPr>
            <w:rStyle w:val="Hyperlink"/>
            <w:rFonts w:asciiTheme="majorBidi" w:hAnsiTheme="majorBidi" w:cstheme="majorBidi"/>
            <w:sz w:val="20"/>
            <w:szCs w:val="20"/>
            <w:lang w:eastAsia="zh-CN"/>
          </w:rPr>
          <w:t>https://pubchem.ncbi.nlm.nih.gov/compound/hexachloro-1_3-butadiene#section=Top</w:t>
        </w:r>
      </w:hyperlink>
    </w:p>
    <w:p w:rsidR="004E7371" w:rsidRPr="003D7B42"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rPr>
      </w:pPr>
      <w:r w:rsidRPr="004E7371">
        <w:rPr>
          <w:rFonts w:asciiTheme="majorBidi" w:hAnsiTheme="majorBidi" w:cstheme="majorBidi"/>
          <w:color w:val="000000"/>
          <w:sz w:val="20"/>
          <w:szCs w:val="20"/>
        </w:rPr>
        <w:t xml:space="preserve">RIWA </w:t>
      </w:r>
      <w:r w:rsidRPr="004E7371">
        <w:rPr>
          <w:rFonts w:asciiTheme="majorBidi" w:hAnsiTheme="majorBidi" w:cstheme="majorBidi"/>
          <w:sz w:val="20"/>
          <w:szCs w:val="20"/>
          <w:lang w:eastAsia="zh-CN"/>
        </w:rPr>
        <w:t>2004</w:t>
      </w:r>
      <w:r w:rsidRPr="004E7371">
        <w:rPr>
          <w:rFonts w:asciiTheme="majorBidi" w:hAnsiTheme="majorBidi" w:cstheme="majorBidi"/>
          <w:color w:val="000000"/>
          <w:sz w:val="20"/>
          <w:szCs w:val="20"/>
        </w:rPr>
        <w:t xml:space="preserve">: Trends van </w:t>
      </w:r>
      <w:proofErr w:type="spellStart"/>
      <w:r w:rsidRPr="004E7371">
        <w:rPr>
          <w:rFonts w:asciiTheme="majorBidi" w:hAnsiTheme="majorBidi" w:cstheme="majorBidi"/>
          <w:color w:val="000000"/>
          <w:sz w:val="20"/>
          <w:szCs w:val="20"/>
        </w:rPr>
        <w:t>Prioritaire</w:t>
      </w:r>
      <w:proofErr w:type="spellEnd"/>
      <w:r w:rsidRPr="004E7371">
        <w:rPr>
          <w:rFonts w:asciiTheme="majorBidi" w:hAnsiTheme="majorBidi" w:cstheme="majorBidi"/>
          <w:color w:val="000000"/>
          <w:sz w:val="20"/>
          <w:szCs w:val="20"/>
        </w:rPr>
        <w:t xml:space="preserve"> </w:t>
      </w:r>
      <w:proofErr w:type="spellStart"/>
      <w:r w:rsidRPr="004E7371">
        <w:rPr>
          <w:rFonts w:asciiTheme="majorBidi" w:hAnsiTheme="majorBidi" w:cstheme="majorBidi"/>
          <w:color w:val="000000"/>
          <w:sz w:val="20"/>
          <w:szCs w:val="20"/>
        </w:rPr>
        <w:t>Stoffen</w:t>
      </w:r>
      <w:proofErr w:type="spellEnd"/>
      <w:r w:rsidRPr="004E7371">
        <w:rPr>
          <w:rFonts w:asciiTheme="majorBidi" w:hAnsiTheme="majorBidi" w:cstheme="majorBidi"/>
          <w:color w:val="000000"/>
          <w:sz w:val="20"/>
          <w:szCs w:val="20"/>
        </w:rPr>
        <w:t xml:space="preserve"> over de </w:t>
      </w:r>
      <w:proofErr w:type="spellStart"/>
      <w:r w:rsidRPr="004E7371">
        <w:rPr>
          <w:rFonts w:asciiTheme="majorBidi" w:hAnsiTheme="majorBidi" w:cstheme="majorBidi"/>
          <w:color w:val="000000"/>
          <w:sz w:val="20"/>
          <w:szCs w:val="20"/>
        </w:rPr>
        <w:t>periode</w:t>
      </w:r>
      <w:proofErr w:type="spellEnd"/>
      <w:r w:rsidRPr="004E7371">
        <w:rPr>
          <w:rFonts w:asciiTheme="majorBidi" w:hAnsiTheme="majorBidi" w:cstheme="majorBidi"/>
          <w:color w:val="000000"/>
          <w:sz w:val="20"/>
          <w:szCs w:val="20"/>
        </w:rPr>
        <w:t xml:space="preserve"> 1977–2002 [Trends of priority substances</w:t>
      </w:r>
      <w:r w:rsidR="00311A36">
        <w:rPr>
          <w:rFonts w:asciiTheme="majorBidi" w:hAnsiTheme="majorBidi" w:cstheme="majorBidi"/>
          <w:color w:val="000000"/>
          <w:sz w:val="20"/>
          <w:szCs w:val="20"/>
        </w:rPr>
        <w:t xml:space="preserve"> </w:t>
      </w:r>
      <w:r w:rsidRPr="004E7371">
        <w:rPr>
          <w:rFonts w:asciiTheme="majorBidi" w:hAnsiTheme="majorBidi" w:cstheme="majorBidi"/>
          <w:color w:val="000000"/>
          <w:sz w:val="20"/>
          <w:szCs w:val="20"/>
        </w:rPr>
        <w:t xml:space="preserve">during the period 1977–2002]. </w:t>
      </w:r>
      <w:r w:rsidRPr="004E7371">
        <w:rPr>
          <w:rFonts w:asciiTheme="majorBidi" w:hAnsiTheme="majorBidi" w:cstheme="majorBidi"/>
          <w:color w:val="000000"/>
          <w:sz w:val="20"/>
          <w:szCs w:val="20"/>
          <w:lang w:val="de-CH"/>
        </w:rPr>
        <w:t>Vereniging van Rivierwaterbedrijven (RIWA). 64 pages (in Dutch)</w:t>
      </w:r>
      <w:r w:rsidRPr="004E7371">
        <w:rPr>
          <w:rFonts w:asciiTheme="majorBidi" w:hAnsiTheme="majorBidi" w:cstheme="majorBidi"/>
          <w:color w:val="000000"/>
          <w:sz w:val="20"/>
          <w:szCs w:val="20"/>
          <w:lang w:val="de-CH"/>
        </w:rPr>
        <w:br/>
        <w:t xml:space="preserve">ISBN 90-6683-111-1. </w:t>
      </w:r>
      <w:hyperlink r:id="rId28" w:history="1">
        <w:r w:rsidRPr="003D7B42">
          <w:rPr>
            <w:rStyle w:val="Hyperlink"/>
            <w:rFonts w:asciiTheme="majorBidi" w:hAnsiTheme="majorBidi" w:cstheme="majorBidi"/>
            <w:sz w:val="20"/>
            <w:szCs w:val="20"/>
          </w:rPr>
          <w:t>https://www.wageningenur.nl/nl/Publicatie-details.htm?publicationId=publication-way-333333353733</w:t>
        </w:r>
      </w:hyperlink>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rPr>
      </w:pPr>
      <w:r w:rsidRPr="004E7371">
        <w:rPr>
          <w:rFonts w:asciiTheme="majorBidi" w:hAnsiTheme="majorBidi" w:cstheme="majorBidi"/>
          <w:sz w:val="20"/>
          <w:szCs w:val="20"/>
        </w:rPr>
        <w:t xml:space="preserve">Shi, L., Gu, Y., Chen, L., Yang, Z., Ma, J., Qian, Y. 2004. Preparation of graphite sheets via </w:t>
      </w:r>
      <w:proofErr w:type="spellStart"/>
      <w:r w:rsidRPr="004E7371">
        <w:rPr>
          <w:rFonts w:asciiTheme="majorBidi" w:hAnsiTheme="majorBidi" w:cstheme="majorBidi"/>
          <w:sz w:val="20"/>
          <w:szCs w:val="20"/>
        </w:rPr>
        <w:t>dechlorination</w:t>
      </w:r>
      <w:proofErr w:type="spellEnd"/>
      <w:r w:rsidRPr="004E7371">
        <w:rPr>
          <w:rFonts w:asciiTheme="majorBidi" w:hAnsiTheme="majorBidi" w:cstheme="majorBidi"/>
          <w:sz w:val="20"/>
          <w:szCs w:val="20"/>
        </w:rPr>
        <w:t xml:space="preserve"> of hexachlorobutadiene. Inorganic Chemistry Communications 7 (2004) 744–746.</w:t>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rPr>
      </w:pPr>
      <w:r w:rsidRPr="004E7371">
        <w:rPr>
          <w:rFonts w:asciiTheme="majorBidi" w:hAnsiTheme="majorBidi" w:cstheme="majorBidi"/>
          <w:sz w:val="20"/>
          <w:szCs w:val="20"/>
          <w:lang w:eastAsia="zh-CN"/>
        </w:rPr>
        <w:t>Staples</w:t>
      </w:r>
      <w:r w:rsidRPr="004E7371">
        <w:rPr>
          <w:rFonts w:asciiTheme="majorBidi" w:hAnsiTheme="majorBidi" w:cstheme="majorBidi"/>
          <w:sz w:val="20"/>
          <w:szCs w:val="20"/>
        </w:rPr>
        <w:t xml:space="preserve">, B., </w:t>
      </w:r>
      <w:proofErr w:type="spellStart"/>
      <w:r w:rsidRPr="004E7371">
        <w:rPr>
          <w:rFonts w:asciiTheme="majorBidi" w:hAnsiTheme="majorBidi" w:cstheme="majorBidi"/>
          <w:sz w:val="20"/>
          <w:szCs w:val="20"/>
        </w:rPr>
        <w:t>Howse</w:t>
      </w:r>
      <w:proofErr w:type="spellEnd"/>
      <w:r w:rsidRPr="004E7371">
        <w:rPr>
          <w:rFonts w:asciiTheme="majorBidi" w:hAnsiTheme="majorBidi" w:cstheme="majorBidi"/>
          <w:sz w:val="20"/>
          <w:szCs w:val="20"/>
        </w:rPr>
        <w:t xml:space="preserve">, MLP, Mason, H., Bell, G.M. 2003. Land contamination and urinary abnormalities: cause for concern? 5 p. </w:t>
      </w:r>
      <w:hyperlink r:id="rId29" w:history="1">
        <w:r w:rsidRPr="004E7371">
          <w:rPr>
            <w:rStyle w:val="Hyperlink"/>
            <w:rFonts w:asciiTheme="majorBidi" w:hAnsiTheme="majorBidi" w:cstheme="majorBidi"/>
            <w:sz w:val="20"/>
            <w:szCs w:val="20"/>
          </w:rPr>
          <w:t>http://www.ncbi.nlm.nih.gov/pmc/articles/PMC1740564/pdf/v060p00463.pdf</w:t>
        </w:r>
      </w:hyperlink>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rPr>
      </w:pPr>
      <w:r w:rsidRPr="004E7371">
        <w:rPr>
          <w:rFonts w:asciiTheme="majorBidi" w:hAnsiTheme="majorBidi" w:cstheme="majorBidi"/>
          <w:sz w:val="20"/>
          <w:szCs w:val="20"/>
          <w:lang w:eastAsia="zh-CN"/>
        </w:rPr>
        <w:t>Tang</w:t>
      </w:r>
      <w:r w:rsidRPr="004E7371">
        <w:rPr>
          <w:rFonts w:asciiTheme="majorBidi" w:hAnsiTheme="majorBidi" w:cstheme="majorBidi"/>
          <w:sz w:val="20"/>
          <w:szCs w:val="20"/>
        </w:rPr>
        <w:t>, Z., Huang, Q., Cheng, J., Qu, D., Yang, Y., Guo, W. 2014. Distribution and accumulation of hexachlorobutadiene in soils and terrestrial organisms from an agricultural area, East China.</w:t>
      </w:r>
      <w:r w:rsidRPr="004E7371">
        <w:rPr>
          <w:rFonts w:asciiTheme="majorBidi" w:hAnsiTheme="majorBidi" w:cstheme="majorBidi"/>
          <w:sz w:val="20"/>
          <w:szCs w:val="20"/>
        </w:rPr>
        <w:br/>
        <w:t>Ecotoxicology and Environmental Safety 108 (2014) 329–334</w:t>
      </w:r>
    </w:p>
    <w:p w:rsidR="004E7371" w:rsidRPr="003D7B42"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color w:val="000000"/>
          <w:sz w:val="20"/>
          <w:szCs w:val="20"/>
        </w:rPr>
      </w:pPr>
      <w:r w:rsidRPr="003D7B42">
        <w:rPr>
          <w:rFonts w:asciiTheme="majorBidi" w:hAnsiTheme="majorBidi" w:cstheme="majorBidi"/>
          <w:color w:val="000000"/>
          <w:sz w:val="20"/>
          <w:szCs w:val="20"/>
        </w:rPr>
        <w:t xml:space="preserve">Taylor, P.H., </w:t>
      </w:r>
      <w:proofErr w:type="spellStart"/>
      <w:r w:rsidRPr="003D7B42">
        <w:rPr>
          <w:rFonts w:asciiTheme="majorBidi" w:hAnsiTheme="majorBidi" w:cstheme="majorBidi"/>
          <w:color w:val="000000"/>
          <w:sz w:val="20"/>
          <w:szCs w:val="20"/>
        </w:rPr>
        <w:t>Tirey</w:t>
      </w:r>
      <w:proofErr w:type="spellEnd"/>
      <w:r w:rsidRPr="003D7B42">
        <w:rPr>
          <w:rFonts w:asciiTheme="majorBidi" w:hAnsiTheme="majorBidi" w:cstheme="majorBidi"/>
          <w:color w:val="000000"/>
          <w:sz w:val="20"/>
          <w:szCs w:val="20"/>
        </w:rPr>
        <w:t xml:space="preserve">, D.A., Dellinger, B. 1996. The High-Temperature Pyrolysis </w:t>
      </w:r>
      <w:r w:rsidR="00311A36">
        <w:rPr>
          <w:rFonts w:asciiTheme="majorBidi" w:hAnsiTheme="majorBidi" w:cstheme="majorBidi"/>
          <w:color w:val="000000"/>
          <w:sz w:val="20"/>
          <w:szCs w:val="20"/>
        </w:rPr>
        <w:t xml:space="preserve">1,3. </w:t>
      </w:r>
      <w:r w:rsidRPr="003D7B42">
        <w:rPr>
          <w:rFonts w:asciiTheme="majorBidi" w:hAnsiTheme="majorBidi" w:cstheme="majorBidi"/>
          <w:color w:val="000000"/>
          <w:sz w:val="20"/>
          <w:szCs w:val="20"/>
        </w:rPr>
        <w:t>Hexachlorobutadiene. Combustion and Flame 106:1-10 (1996).</w:t>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rPr>
      </w:pPr>
      <w:r w:rsidRPr="004E7371">
        <w:rPr>
          <w:rFonts w:asciiTheme="majorBidi" w:hAnsiTheme="majorBidi" w:cstheme="majorBidi"/>
          <w:color w:val="000000"/>
          <w:sz w:val="20"/>
          <w:szCs w:val="20"/>
        </w:rPr>
        <w:t xml:space="preserve">UNEP </w:t>
      </w:r>
      <w:r w:rsidRPr="004E7371">
        <w:rPr>
          <w:rFonts w:asciiTheme="majorBidi" w:hAnsiTheme="majorBidi" w:cstheme="majorBidi"/>
          <w:sz w:val="20"/>
          <w:szCs w:val="20"/>
          <w:lang w:eastAsia="zh-CN"/>
        </w:rPr>
        <w:t>2007</w:t>
      </w:r>
      <w:r w:rsidRPr="004E7371">
        <w:rPr>
          <w:rFonts w:asciiTheme="majorBidi" w:hAnsiTheme="majorBidi" w:cstheme="majorBidi"/>
          <w:color w:val="000000"/>
          <w:sz w:val="20"/>
          <w:szCs w:val="20"/>
        </w:rPr>
        <w:t>. Guidelines on Best Available Techniques and Provisional Guidance on Best</w:t>
      </w:r>
      <w:r w:rsidRPr="004E7371">
        <w:rPr>
          <w:rFonts w:asciiTheme="majorBidi" w:hAnsiTheme="majorBidi" w:cstheme="majorBidi"/>
          <w:color w:val="000000"/>
          <w:sz w:val="20"/>
          <w:szCs w:val="20"/>
        </w:rPr>
        <w:br/>
        <w:t>Environmental Practices Relevant to Article 5 and Annex C of the Stockholm Convention on Persistent</w:t>
      </w:r>
      <w:r w:rsidR="00311A36">
        <w:rPr>
          <w:rFonts w:asciiTheme="majorBidi" w:hAnsiTheme="majorBidi" w:cstheme="majorBidi"/>
          <w:color w:val="000000"/>
          <w:sz w:val="20"/>
          <w:szCs w:val="20"/>
        </w:rPr>
        <w:t xml:space="preserve"> </w:t>
      </w:r>
      <w:r w:rsidRPr="004E7371">
        <w:rPr>
          <w:rFonts w:asciiTheme="majorBidi" w:hAnsiTheme="majorBidi" w:cstheme="majorBidi"/>
          <w:color w:val="000000"/>
          <w:sz w:val="20"/>
          <w:szCs w:val="20"/>
        </w:rPr>
        <w:t>Organic Pollutants, May 2007, Geneva, Switzerland.</w:t>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rPr>
      </w:pPr>
      <w:r w:rsidRPr="004E7371">
        <w:rPr>
          <w:rFonts w:asciiTheme="majorBidi" w:hAnsiTheme="majorBidi" w:cstheme="majorBidi"/>
          <w:sz w:val="20"/>
          <w:szCs w:val="20"/>
        </w:rPr>
        <w:t>UNEP 2017a.General technical guidelines on the environmentally sound management of wastes consisting of, containing or contaminated with persistent organic pollutants.</w:t>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rPr>
      </w:pPr>
      <w:r w:rsidRPr="004E7371">
        <w:rPr>
          <w:rFonts w:asciiTheme="majorBidi" w:hAnsiTheme="majorBidi" w:cstheme="majorBidi"/>
          <w:sz w:val="20"/>
          <w:szCs w:val="20"/>
        </w:rPr>
        <w:t xml:space="preserve">UNEP, </w:t>
      </w:r>
      <w:r w:rsidRPr="004E7371">
        <w:rPr>
          <w:rFonts w:asciiTheme="majorBidi" w:hAnsiTheme="majorBidi" w:cstheme="majorBidi"/>
          <w:sz w:val="20"/>
          <w:szCs w:val="20"/>
          <w:lang w:eastAsia="zh-CN"/>
        </w:rPr>
        <w:t>2017b</w:t>
      </w:r>
      <w:r w:rsidRPr="004E7371">
        <w:rPr>
          <w:rFonts w:asciiTheme="majorBidi" w:hAnsiTheme="majorBidi" w:cstheme="majorBidi"/>
          <w:sz w:val="20"/>
          <w:szCs w:val="20"/>
        </w:rPr>
        <w:t>.</w:t>
      </w:r>
      <w:r w:rsidRPr="004E7371">
        <w:rPr>
          <w:rFonts w:asciiTheme="majorBidi" w:hAnsiTheme="majorBidi" w:cstheme="majorBidi"/>
          <w:sz w:val="20"/>
          <w:szCs w:val="20"/>
          <w:lang w:eastAsia="zh-CN"/>
        </w:rPr>
        <w:t xml:space="preserve"> T</w:t>
      </w:r>
      <w:r w:rsidRPr="004E7371">
        <w:rPr>
          <w:rFonts w:asciiTheme="majorBidi" w:hAnsiTheme="majorBidi" w:cstheme="majorBidi"/>
          <w:bCs/>
          <w:sz w:val="20"/>
          <w:szCs w:val="20"/>
        </w:rPr>
        <w:t xml:space="preserve">echnical guidelines on the environmentally sound management of wastes consisting of, containing or contaminated with the pesticides </w:t>
      </w:r>
      <w:proofErr w:type="spellStart"/>
      <w:r w:rsidRPr="004E7371">
        <w:rPr>
          <w:rFonts w:asciiTheme="majorBidi" w:hAnsiTheme="majorBidi" w:cstheme="majorBidi"/>
          <w:bCs/>
          <w:sz w:val="20"/>
          <w:szCs w:val="20"/>
        </w:rPr>
        <w:t>aldrin</w:t>
      </w:r>
      <w:proofErr w:type="spellEnd"/>
      <w:r w:rsidRPr="004E7371">
        <w:rPr>
          <w:rFonts w:asciiTheme="majorBidi" w:hAnsiTheme="majorBidi" w:cstheme="majorBidi"/>
          <w:bCs/>
          <w:sz w:val="20"/>
          <w:szCs w:val="20"/>
        </w:rPr>
        <w:t xml:space="preserve">, alpha hexachlorocyclohexane, beta hexachlorocyclohexane, chlordane, chlordecone, dieldrin, </w:t>
      </w:r>
      <w:proofErr w:type="spellStart"/>
      <w:r w:rsidRPr="004E7371">
        <w:rPr>
          <w:rFonts w:asciiTheme="majorBidi" w:hAnsiTheme="majorBidi" w:cstheme="majorBidi"/>
          <w:bCs/>
          <w:sz w:val="20"/>
          <w:szCs w:val="20"/>
        </w:rPr>
        <w:t>endrin</w:t>
      </w:r>
      <w:proofErr w:type="spellEnd"/>
      <w:r w:rsidRPr="004E7371">
        <w:rPr>
          <w:rFonts w:asciiTheme="majorBidi" w:hAnsiTheme="majorBidi" w:cstheme="majorBidi"/>
          <w:bCs/>
          <w:sz w:val="20"/>
          <w:szCs w:val="20"/>
        </w:rPr>
        <w:t xml:space="preserve">, heptachlor, hexachlorobenzene, hexachlorobutadiene, lindane, </w:t>
      </w:r>
      <w:proofErr w:type="spellStart"/>
      <w:r w:rsidRPr="004E7371">
        <w:rPr>
          <w:rFonts w:asciiTheme="majorBidi" w:hAnsiTheme="majorBidi" w:cstheme="majorBidi"/>
          <w:bCs/>
          <w:sz w:val="20"/>
          <w:szCs w:val="20"/>
        </w:rPr>
        <w:t>mirex</w:t>
      </w:r>
      <w:proofErr w:type="spellEnd"/>
      <w:r w:rsidRPr="004E7371">
        <w:rPr>
          <w:rFonts w:asciiTheme="majorBidi" w:hAnsiTheme="majorBidi" w:cstheme="majorBidi"/>
          <w:bCs/>
          <w:sz w:val="20"/>
          <w:szCs w:val="20"/>
        </w:rPr>
        <w:t xml:space="preserve">, </w:t>
      </w:r>
      <w:proofErr w:type="spellStart"/>
      <w:r w:rsidRPr="004E7371">
        <w:rPr>
          <w:rFonts w:asciiTheme="majorBidi" w:hAnsiTheme="majorBidi" w:cstheme="majorBidi"/>
          <w:bCs/>
          <w:sz w:val="20"/>
          <w:szCs w:val="20"/>
        </w:rPr>
        <w:t>pentachlorobenzene</w:t>
      </w:r>
      <w:proofErr w:type="spellEnd"/>
      <w:r w:rsidRPr="004E7371">
        <w:rPr>
          <w:rFonts w:asciiTheme="majorBidi" w:hAnsiTheme="majorBidi" w:cstheme="majorBidi"/>
          <w:bCs/>
          <w:sz w:val="20"/>
          <w:szCs w:val="20"/>
        </w:rPr>
        <w:t xml:space="preserve">, pentachlorophenol and its salts, </w:t>
      </w:r>
      <w:proofErr w:type="spellStart"/>
      <w:r w:rsidRPr="004E7371">
        <w:rPr>
          <w:rFonts w:asciiTheme="majorBidi" w:hAnsiTheme="majorBidi" w:cstheme="majorBidi"/>
          <w:bCs/>
          <w:sz w:val="20"/>
          <w:szCs w:val="20"/>
        </w:rPr>
        <w:t>perfluorooctane</w:t>
      </w:r>
      <w:proofErr w:type="spellEnd"/>
      <w:r w:rsidRPr="004E7371">
        <w:rPr>
          <w:rFonts w:asciiTheme="majorBidi" w:hAnsiTheme="majorBidi" w:cstheme="majorBidi"/>
          <w:bCs/>
          <w:sz w:val="20"/>
          <w:szCs w:val="20"/>
        </w:rPr>
        <w:t xml:space="preserve"> sulfonic acid, technical </w:t>
      </w:r>
      <w:proofErr w:type="spellStart"/>
      <w:r w:rsidRPr="004E7371">
        <w:rPr>
          <w:rFonts w:asciiTheme="majorBidi" w:hAnsiTheme="majorBidi" w:cstheme="majorBidi"/>
          <w:bCs/>
          <w:sz w:val="20"/>
          <w:szCs w:val="20"/>
        </w:rPr>
        <w:t>endosulfan</w:t>
      </w:r>
      <w:proofErr w:type="spellEnd"/>
      <w:r w:rsidRPr="004E7371">
        <w:rPr>
          <w:rFonts w:asciiTheme="majorBidi" w:hAnsiTheme="majorBidi" w:cstheme="majorBidi"/>
          <w:bCs/>
          <w:sz w:val="20"/>
          <w:szCs w:val="20"/>
        </w:rPr>
        <w:t xml:space="preserve"> and its related isomers or </w:t>
      </w:r>
      <w:proofErr w:type="spellStart"/>
      <w:r w:rsidRPr="004E7371">
        <w:rPr>
          <w:rFonts w:asciiTheme="majorBidi" w:hAnsiTheme="majorBidi" w:cstheme="majorBidi"/>
          <w:bCs/>
          <w:sz w:val="20"/>
          <w:szCs w:val="20"/>
        </w:rPr>
        <w:t>toxaphene</w:t>
      </w:r>
      <w:proofErr w:type="spellEnd"/>
      <w:r w:rsidRPr="004E7371">
        <w:rPr>
          <w:rFonts w:asciiTheme="majorBidi" w:hAnsiTheme="majorBidi" w:cstheme="majorBidi"/>
          <w:bCs/>
          <w:sz w:val="20"/>
          <w:szCs w:val="20"/>
        </w:rPr>
        <w:t xml:space="preserve"> or with hexachlorobenzene as an industrial chemical.</w:t>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rPr>
      </w:pPr>
      <w:r w:rsidRPr="004E7371">
        <w:rPr>
          <w:rFonts w:asciiTheme="majorBidi" w:hAnsiTheme="majorBidi" w:cstheme="majorBidi"/>
          <w:sz w:val="20"/>
          <w:szCs w:val="20"/>
          <w:lang w:eastAsia="zh-CN"/>
        </w:rPr>
        <w:t>UNEP</w:t>
      </w:r>
      <w:r w:rsidRPr="004E7371">
        <w:rPr>
          <w:rFonts w:asciiTheme="majorBidi" w:hAnsiTheme="majorBidi" w:cstheme="majorBidi"/>
          <w:sz w:val="20"/>
          <w:szCs w:val="20"/>
        </w:rPr>
        <w:t>/POPS/POPRC.8/16/Add.2. Risk Profile on Hexachlorobutadiene 2012. www.pops.int</w:t>
      </w:r>
    </w:p>
    <w:p w:rsidR="00311A36" w:rsidRDefault="00311A36">
      <w:pPr>
        <w:bidi w:val="0"/>
        <w:rPr>
          <w:rFonts w:asciiTheme="majorBidi" w:hAnsiTheme="majorBidi" w:cstheme="majorBidi"/>
          <w:sz w:val="20"/>
          <w:szCs w:val="20"/>
        </w:rPr>
      </w:pPr>
      <w:r>
        <w:rPr>
          <w:rFonts w:asciiTheme="majorBidi" w:hAnsiTheme="majorBidi" w:cstheme="majorBidi"/>
          <w:sz w:val="20"/>
          <w:szCs w:val="20"/>
        </w:rPr>
        <w:br w:type="page"/>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rPr>
      </w:pPr>
      <w:r w:rsidRPr="004E7371">
        <w:rPr>
          <w:rFonts w:asciiTheme="majorBidi" w:hAnsiTheme="majorBidi" w:cstheme="majorBidi"/>
          <w:sz w:val="20"/>
          <w:szCs w:val="20"/>
        </w:rPr>
        <w:lastRenderedPageBreak/>
        <w:t>UNEP/</w:t>
      </w:r>
      <w:r w:rsidRPr="004E7371">
        <w:rPr>
          <w:rFonts w:asciiTheme="majorBidi" w:hAnsiTheme="majorBidi" w:cstheme="majorBidi"/>
          <w:sz w:val="20"/>
          <w:szCs w:val="20"/>
          <w:lang w:eastAsia="zh-CN"/>
        </w:rPr>
        <w:t>POPS</w:t>
      </w:r>
      <w:r w:rsidRPr="004E7371">
        <w:rPr>
          <w:rFonts w:asciiTheme="majorBidi" w:hAnsiTheme="majorBidi" w:cstheme="majorBidi"/>
          <w:sz w:val="20"/>
          <w:szCs w:val="20"/>
        </w:rPr>
        <w:t xml:space="preserve">/POPRC.9/13/Add.2. Risk </w:t>
      </w:r>
      <w:r w:rsidRPr="004E7371">
        <w:rPr>
          <w:rFonts w:asciiTheme="majorBidi" w:hAnsiTheme="majorBidi" w:cstheme="majorBidi"/>
          <w:sz w:val="20"/>
          <w:szCs w:val="20"/>
          <w:lang w:eastAsia="zh-CN"/>
        </w:rPr>
        <w:t>management</w:t>
      </w:r>
      <w:r w:rsidRPr="004E7371">
        <w:rPr>
          <w:rFonts w:asciiTheme="majorBidi" w:hAnsiTheme="majorBidi" w:cstheme="majorBidi"/>
          <w:sz w:val="20"/>
          <w:szCs w:val="20"/>
        </w:rPr>
        <w:t xml:space="preserve"> evaluation on hexachlorobutadiene 2013.  www.pops.int   </w:t>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rPr>
      </w:pPr>
      <w:r w:rsidRPr="004E7371">
        <w:rPr>
          <w:rFonts w:asciiTheme="majorBidi" w:hAnsiTheme="majorBidi" w:cstheme="majorBidi"/>
          <w:sz w:val="20"/>
          <w:szCs w:val="20"/>
        </w:rPr>
        <w:t xml:space="preserve">US </w:t>
      </w:r>
      <w:r w:rsidRPr="004E7371">
        <w:rPr>
          <w:rFonts w:asciiTheme="majorBidi" w:hAnsiTheme="majorBidi" w:cstheme="majorBidi"/>
          <w:sz w:val="20"/>
          <w:szCs w:val="20"/>
          <w:lang w:eastAsia="zh-CN"/>
        </w:rPr>
        <w:t>EPA</w:t>
      </w:r>
      <w:r w:rsidRPr="004E7371">
        <w:rPr>
          <w:rFonts w:asciiTheme="majorBidi" w:hAnsiTheme="majorBidi" w:cstheme="majorBidi"/>
          <w:sz w:val="20"/>
          <w:szCs w:val="20"/>
        </w:rPr>
        <w:t xml:space="preserve"> 2003.U.S. Environmental Protection Agency, Office of Water Health Effects. Support Document for Hexachlorobutadiene. EPA 822-R-03-002, February 2003. 135 p. </w:t>
      </w:r>
      <w:hyperlink r:id="rId30" w:history="1">
        <w:r w:rsidRPr="004E7371">
          <w:rPr>
            <w:rStyle w:val="Hyperlink"/>
            <w:rFonts w:asciiTheme="majorBidi" w:hAnsiTheme="majorBidi" w:cstheme="majorBidi"/>
            <w:sz w:val="20"/>
            <w:szCs w:val="20"/>
          </w:rPr>
          <w:t>www.epa.gov</w:t>
        </w:r>
      </w:hyperlink>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rPr>
      </w:pPr>
      <w:r w:rsidRPr="004E7371">
        <w:rPr>
          <w:rFonts w:asciiTheme="majorBidi" w:hAnsiTheme="majorBidi" w:cstheme="majorBidi"/>
          <w:color w:val="000000"/>
          <w:sz w:val="20"/>
          <w:szCs w:val="20"/>
          <w:lang w:val="sv-SE" w:eastAsia="en-GB"/>
        </w:rPr>
        <w:t xml:space="preserve">Van der Gon, D., van het Bolscher, M., Visschedijk A., Zandveld, P. 2007. </w:t>
      </w:r>
      <w:r w:rsidRPr="004E7371">
        <w:rPr>
          <w:rFonts w:asciiTheme="majorBidi" w:hAnsiTheme="majorBidi" w:cstheme="majorBidi"/>
          <w:color w:val="000000"/>
          <w:sz w:val="20"/>
          <w:szCs w:val="20"/>
          <w:lang w:eastAsia="en-GB"/>
        </w:rPr>
        <w:t>Emissions of persistent organic pollutants and eight candidate POPs from UNECE–Europe in 2000, 2010 and 2020 and the emission reduction resulting from the implementation of the UNECE POP protocol, Atmospheric Environment 2007; 41:9245–9261</w:t>
      </w:r>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rPr>
      </w:pPr>
      <w:r w:rsidRPr="004E7371">
        <w:rPr>
          <w:rFonts w:asciiTheme="majorBidi" w:hAnsiTheme="majorBidi" w:cstheme="majorBidi"/>
          <w:sz w:val="20"/>
          <w:szCs w:val="20"/>
        </w:rPr>
        <w:t xml:space="preserve">Van der Honing, M. 2007. Exploration of management options for Hexachlorobutadiene (HCBD) Paper for the 6th meeting of the UNECE CLRTAP Task Force on Persistent Organic Pollutants, Vienna, 4-6 June 2007. </w:t>
      </w:r>
      <w:proofErr w:type="spellStart"/>
      <w:r w:rsidRPr="004E7371">
        <w:rPr>
          <w:rFonts w:asciiTheme="majorBidi" w:hAnsiTheme="majorBidi" w:cstheme="majorBidi"/>
          <w:sz w:val="20"/>
          <w:szCs w:val="20"/>
        </w:rPr>
        <w:t>SenterNovem</w:t>
      </w:r>
      <w:proofErr w:type="spellEnd"/>
      <w:r w:rsidRPr="004E7371">
        <w:rPr>
          <w:rFonts w:asciiTheme="majorBidi" w:hAnsiTheme="majorBidi" w:cstheme="majorBidi"/>
          <w:sz w:val="20"/>
          <w:szCs w:val="20"/>
        </w:rPr>
        <w:t xml:space="preserve">, The Netherlands, 2007. </w:t>
      </w:r>
      <w:hyperlink r:id="rId31" w:history="1">
        <w:r w:rsidRPr="004E7371">
          <w:rPr>
            <w:rStyle w:val="Hyperlink"/>
            <w:rFonts w:asciiTheme="majorBidi" w:hAnsiTheme="majorBidi" w:cstheme="majorBidi"/>
            <w:sz w:val="20"/>
            <w:szCs w:val="20"/>
          </w:rPr>
          <w:t>http://www.unece.org/fileadmin/DAM/env/lrtap/TaskForce/popsxg/2007/6thmeeting/Exploration%20of%20management%20options%20for%20HCBD%20final.doc.pdf</w:t>
        </w:r>
      </w:hyperlink>
    </w:p>
    <w:p w:rsidR="004E7371" w:rsidRPr="004E7371" w:rsidRDefault="004E7371" w:rsidP="004E737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rPr>
      </w:pPr>
      <w:proofErr w:type="spellStart"/>
      <w:r w:rsidRPr="004E7371">
        <w:rPr>
          <w:rFonts w:asciiTheme="majorBidi" w:hAnsiTheme="majorBidi" w:cstheme="majorBidi"/>
          <w:sz w:val="20"/>
          <w:szCs w:val="20"/>
          <w:lang w:eastAsia="zh-CN"/>
        </w:rPr>
        <w:t>Vorobyeva</w:t>
      </w:r>
      <w:proofErr w:type="spellEnd"/>
      <w:r w:rsidRPr="004E7371">
        <w:rPr>
          <w:rFonts w:asciiTheme="majorBidi" w:hAnsiTheme="majorBidi" w:cstheme="majorBidi"/>
          <w:sz w:val="20"/>
          <w:szCs w:val="20"/>
        </w:rPr>
        <w:t xml:space="preserve"> T.N. 1980. Residual Amounts of Hexachlorobutadiene in Soils // Chemistry in Agriculture. №11.P.39-40 (in Russian).</w:t>
      </w:r>
    </w:p>
    <w:p w:rsidR="004E7371" w:rsidRDefault="004E7371" w:rsidP="00010931">
      <w:pPr>
        <w:widowControl w:val="0"/>
        <w:tabs>
          <w:tab w:val="right" w:pos="8646"/>
        </w:tabs>
        <w:autoSpaceDE w:val="0"/>
        <w:autoSpaceDN w:val="0"/>
        <w:adjustRightInd w:val="0"/>
        <w:snapToGrid w:val="0"/>
        <w:spacing w:after="120"/>
        <w:ind w:left="737" w:right="709"/>
        <w:jc w:val="right"/>
        <w:rPr>
          <w:rFonts w:asciiTheme="majorBidi" w:hAnsiTheme="majorBidi" w:cstheme="majorBidi"/>
          <w:sz w:val="20"/>
          <w:szCs w:val="20"/>
          <w:lang w:eastAsia="zh-CN"/>
        </w:rPr>
      </w:pPr>
    </w:p>
    <w:p w:rsidR="002D79A7" w:rsidRPr="00BC339C" w:rsidRDefault="002D79A7" w:rsidP="002D79A7">
      <w:pPr>
        <w:spacing w:line="400" w:lineRule="exact"/>
        <w:ind w:left="1440" w:right="-142"/>
        <w:jc w:val="center"/>
        <w:rPr>
          <w:rFonts w:cs="Traditional Arabic"/>
          <w:sz w:val="30"/>
          <w:szCs w:val="30"/>
          <w:rtl/>
        </w:rPr>
      </w:pPr>
      <w:r w:rsidRPr="00651952">
        <w:rPr>
          <w:rFonts w:cs="Traditional Arabic"/>
          <w:sz w:val="30"/>
          <w:szCs w:val="30"/>
          <w:rtl/>
        </w:rPr>
        <w:t>_____________</w:t>
      </w:r>
    </w:p>
    <w:sectPr w:rsidR="002D79A7" w:rsidRPr="00BC339C" w:rsidSect="00010931">
      <w:headerReference w:type="first" r:id="rId32"/>
      <w:footerReference w:type="first" r:id="rId33"/>
      <w:endnotePr>
        <w:numFmt w:val="lowerLetter"/>
      </w:endnotePr>
      <w:pgSz w:w="11907" w:h="16840" w:code="9"/>
      <w:pgMar w:top="907" w:right="992" w:bottom="1418" w:left="1418" w:header="539" w:footer="975"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B42" w:rsidRDefault="003D7B42">
      <w:r>
        <w:separator/>
      </w:r>
    </w:p>
  </w:endnote>
  <w:endnote w:type="continuationSeparator" w:id="0">
    <w:p w:rsidR="003D7B42" w:rsidRDefault="003D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Times">
    <w:panose1 w:val="02020603050405020304"/>
    <w:charset w:val="00"/>
    <w:family w:val="roman"/>
    <w:pitch w:val="variable"/>
    <w:sig w:usb0="E0002AFF" w:usb1="C0007841" w:usb2="00000009" w:usb3="00000000" w:csb0="000001FF" w:csb1="00000000"/>
  </w:font>
  <w:font w:name="Mudir MT">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B42" w:rsidRPr="00010931" w:rsidRDefault="003D7B42" w:rsidP="00010931">
    <w:pPr>
      <w:pStyle w:val="Footer"/>
      <w:tabs>
        <w:tab w:val="clear" w:pos="4153"/>
        <w:tab w:val="clear" w:pos="8306"/>
      </w:tabs>
      <w:bidi w:val="0"/>
      <w:spacing w:before="60" w:after="120" w:line="240" w:lineRule="exact"/>
      <w:jc w:val="right"/>
      <w:rPr>
        <w:rFonts w:cs="Times New Roman"/>
        <w:b/>
        <w:bCs/>
        <w:sz w:val="18"/>
        <w:szCs w:val="18"/>
      </w:rPr>
    </w:pPr>
    <w:r w:rsidRPr="00010931">
      <w:rPr>
        <w:rStyle w:val="PageNumber"/>
        <w:rFonts w:cs="Simplified Arabic"/>
        <w:b/>
        <w:bCs/>
        <w:sz w:val="18"/>
        <w:szCs w:val="18"/>
      </w:rPr>
      <w:fldChar w:fldCharType="begin"/>
    </w:r>
    <w:r w:rsidRPr="00010931">
      <w:rPr>
        <w:rStyle w:val="PageNumber"/>
        <w:rFonts w:cs="Simplified Arabic"/>
        <w:b/>
        <w:bCs/>
        <w:sz w:val="18"/>
        <w:szCs w:val="18"/>
      </w:rPr>
      <w:instrText xml:space="preserve"> PAGE </w:instrText>
    </w:r>
    <w:r w:rsidRPr="00010931">
      <w:rPr>
        <w:rStyle w:val="PageNumber"/>
        <w:rFonts w:cs="Simplified Arabic"/>
        <w:b/>
        <w:bCs/>
        <w:sz w:val="18"/>
        <w:szCs w:val="18"/>
      </w:rPr>
      <w:fldChar w:fldCharType="separate"/>
    </w:r>
    <w:r w:rsidR="00BE0D9C">
      <w:rPr>
        <w:rStyle w:val="PageNumber"/>
        <w:rFonts w:cs="Simplified Arabic"/>
        <w:b/>
        <w:bCs/>
        <w:noProof/>
        <w:sz w:val="18"/>
        <w:szCs w:val="18"/>
      </w:rPr>
      <w:t>14</w:t>
    </w:r>
    <w:r w:rsidRPr="00010931">
      <w:rPr>
        <w:rStyle w:val="PageNumber"/>
        <w:rFonts w:cs="Simplified Arabic"/>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B42" w:rsidRPr="00010931" w:rsidRDefault="003D7B42" w:rsidP="00010931">
    <w:pPr>
      <w:pStyle w:val="Footer"/>
      <w:tabs>
        <w:tab w:val="clear" w:pos="4153"/>
        <w:tab w:val="clear" w:pos="8306"/>
      </w:tabs>
      <w:bidi w:val="0"/>
      <w:spacing w:before="60" w:after="120" w:line="240" w:lineRule="exact"/>
      <w:rPr>
        <w:b/>
        <w:bCs/>
        <w:sz w:val="18"/>
        <w:szCs w:val="18"/>
      </w:rPr>
    </w:pPr>
    <w:r w:rsidRPr="00010931">
      <w:rPr>
        <w:rStyle w:val="PageNumber"/>
        <w:rFonts w:cs="Simplified Arabic"/>
        <w:b/>
        <w:bCs/>
        <w:sz w:val="18"/>
        <w:szCs w:val="18"/>
      </w:rPr>
      <w:fldChar w:fldCharType="begin"/>
    </w:r>
    <w:r w:rsidRPr="00010931">
      <w:rPr>
        <w:rStyle w:val="PageNumber"/>
        <w:rFonts w:cs="Simplified Arabic"/>
        <w:b/>
        <w:bCs/>
        <w:sz w:val="18"/>
        <w:szCs w:val="18"/>
      </w:rPr>
      <w:instrText xml:space="preserve"> PAGE </w:instrText>
    </w:r>
    <w:r w:rsidRPr="00010931">
      <w:rPr>
        <w:rStyle w:val="PageNumber"/>
        <w:rFonts w:cs="Simplified Arabic"/>
        <w:b/>
        <w:bCs/>
        <w:sz w:val="18"/>
        <w:szCs w:val="18"/>
      </w:rPr>
      <w:fldChar w:fldCharType="separate"/>
    </w:r>
    <w:r w:rsidR="00BE0D9C">
      <w:rPr>
        <w:rStyle w:val="PageNumber"/>
        <w:rFonts w:cs="Simplified Arabic"/>
        <w:b/>
        <w:bCs/>
        <w:noProof/>
        <w:sz w:val="18"/>
        <w:szCs w:val="18"/>
      </w:rPr>
      <w:t>15</w:t>
    </w:r>
    <w:r w:rsidRPr="00010931">
      <w:rPr>
        <w:rStyle w:val="PageNumber"/>
        <w:rFonts w:cs="Simplified Arabic"/>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B42" w:rsidRPr="00D54783" w:rsidRDefault="003D7B42" w:rsidP="00311A36">
    <w:pPr>
      <w:pStyle w:val="Footer"/>
      <w:ind w:left="1133"/>
      <w:rPr>
        <w:szCs w:val="20"/>
      </w:rPr>
    </w:pPr>
    <w:r>
      <w:rPr>
        <w:rFonts w:cs="Times New Roman"/>
        <w:sz w:val="20"/>
        <w:szCs w:val="20"/>
        <w:lang w:val="fr-CH"/>
      </w:rPr>
      <w:t>191217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B42" w:rsidRPr="00010931" w:rsidRDefault="003D7B42" w:rsidP="00010931">
    <w:pPr>
      <w:pStyle w:val="Footer"/>
      <w:tabs>
        <w:tab w:val="clear" w:pos="4153"/>
        <w:tab w:val="clear" w:pos="8306"/>
      </w:tabs>
      <w:bidi w:val="0"/>
      <w:spacing w:before="60" w:after="120" w:line="240" w:lineRule="exact"/>
      <w:rPr>
        <w:rFonts w:cs="Times New Roman"/>
        <w:b/>
        <w:bCs/>
        <w:sz w:val="18"/>
        <w:szCs w:val="18"/>
        <w:rtl/>
      </w:rPr>
    </w:pPr>
    <w:r w:rsidRPr="00010931">
      <w:rPr>
        <w:rStyle w:val="PageNumber"/>
        <w:rFonts w:cs="Simplified Arabic"/>
        <w:b/>
        <w:bCs/>
        <w:sz w:val="18"/>
        <w:szCs w:val="18"/>
      </w:rPr>
      <w:fldChar w:fldCharType="begin"/>
    </w:r>
    <w:r w:rsidRPr="00010931">
      <w:rPr>
        <w:rStyle w:val="PageNumber"/>
        <w:rFonts w:cs="Simplified Arabic"/>
        <w:b/>
        <w:bCs/>
        <w:sz w:val="18"/>
        <w:szCs w:val="18"/>
      </w:rPr>
      <w:instrText xml:space="preserve"> PAGE </w:instrText>
    </w:r>
    <w:r w:rsidRPr="00010931">
      <w:rPr>
        <w:rStyle w:val="PageNumber"/>
        <w:rFonts w:cs="Simplified Arabic"/>
        <w:b/>
        <w:bCs/>
        <w:sz w:val="18"/>
        <w:szCs w:val="18"/>
      </w:rPr>
      <w:fldChar w:fldCharType="separate"/>
    </w:r>
    <w:r w:rsidR="00BE0D9C">
      <w:rPr>
        <w:rStyle w:val="PageNumber"/>
        <w:rFonts w:cs="Simplified Arabic"/>
        <w:b/>
        <w:bCs/>
        <w:noProof/>
        <w:sz w:val="18"/>
        <w:szCs w:val="18"/>
      </w:rPr>
      <w:t>5</w:t>
    </w:r>
    <w:r w:rsidRPr="00010931">
      <w:rPr>
        <w:rStyle w:val="PageNumber"/>
        <w:rFonts w:cs="Simplified Arabic"/>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B42" w:rsidRDefault="003D7B42">
      <w:pPr>
        <w:ind w:left="720"/>
      </w:pPr>
      <w:r>
        <w:separator/>
      </w:r>
    </w:p>
  </w:footnote>
  <w:footnote w:type="continuationSeparator" w:id="0">
    <w:p w:rsidR="003D7B42" w:rsidRDefault="003D7B42">
      <w:r>
        <w:continuationSeparator/>
      </w:r>
    </w:p>
  </w:footnote>
  <w:footnote w:id="1">
    <w:p w:rsidR="003D7B42" w:rsidRPr="00D63A84" w:rsidRDefault="003D7B42" w:rsidP="0095264B">
      <w:pPr>
        <w:pStyle w:val="FootnoteText"/>
        <w:tabs>
          <w:tab w:val="right" w:pos="1133"/>
          <w:tab w:val="left" w:pos="1417"/>
          <w:tab w:val="left" w:pos="1656"/>
          <w:tab w:val="left" w:pos="2088"/>
        </w:tabs>
        <w:spacing w:after="80"/>
        <w:ind w:left="1417" w:hanging="697"/>
        <w:jc w:val="lowKashida"/>
        <w:rPr>
          <w:rFonts w:cs="Traditional Arabic"/>
          <w:w w:val="103"/>
          <w:kern w:val="14"/>
          <w:szCs w:val="26"/>
          <w:rtl/>
        </w:rPr>
      </w:pPr>
      <w:r>
        <w:rPr>
          <w:rtl/>
        </w:rPr>
        <w:tab/>
      </w:r>
      <w:r w:rsidRPr="00F901EF">
        <w:rPr>
          <w:rFonts w:cs="Traditional Arabic"/>
          <w:b/>
          <w:w w:val="103"/>
          <w:kern w:val="14"/>
          <w:sz w:val="32"/>
          <w:szCs w:val="26"/>
          <w:rtl/>
          <w:lang w:bidi="ar-EG"/>
        </w:rPr>
        <w:t>(</w:t>
      </w:r>
      <w:r w:rsidRPr="009E7EB1">
        <w:rPr>
          <w:rStyle w:val="FootnoteReference"/>
          <w:rFonts w:cs="Traditional Arabic"/>
          <w:b/>
          <w:w w:val="103"/>
          <w:kern w:val="14"/>
          <w:sz w:val="32"/>
          <w:szCs w:val="26"/>
          <w:vertAlign w:val="baseline"/>
          <w:rtl/>
          <w:lang w:bidi="ar-EG"/>
        </w:rPr>
        <w:footnoteRef/>
      </w:r>
      <w:r w:rsidRPr="00F901EF">
        <w:rPr>
          <w:rFonts w:cs="Traditional Arabic"/>
          <w:b/>
          <w:w w:val="103"/>
          <w:kern w:val="14"/>
          <w:sz w:val="32"/>
          <w:szCs w:val="26"/>
          <w:rtl/>
          <w:lang w:bidi="ar-EG"/>
        </w:rPr>
        <w:t>)</w:t>
      </w:r>
      <w:r w:rsidRPr="00F901EF">
        <w:rPr>
          <w:rFonts w:cs="Traditional Arabic"/>
          <w:w w:val="103"/>
          <w:kern w:val="14"/>
          <w:szCs w:val="26"/>
          <w:rtl/>
        </w:rPr>
        <w:tab/>
      </w:r>
      <w:r w:rsidRPr="00D63A84">
        <w:rPr>
          <w:rFonts w:cs="Traditional Arabic" w:hint="cs"/>
          <w:szCs w:val="26"/>
          <w:rtl/>
        </w:rPr>
        <w:t>المقرر اب-12/3 و اب-13/</w:t>
      </w:r>
      <w:r>
        <w:rPr>
          <w:rFonts w:cs="Traditional Arabic" w:hint="cs"/>
          <w:szCs w:val="26"/>
          <w:rtl/>
        </w:rPr>
        <w:t>4</w:t>
      </w:r>
      <w:r w:rsidRPr="00D63A84">
        <w:rPr>
          <w:rFonts w:cs="Traditional Arabic" w:hint="cs"/>
          <w:szCs w:val="26"/>
          <w:rtl/>
        </w:rPr>
        <w:t xml:space="preserve"> اللذان اعتمدهما مؤتمر الأطراف في اتفاقية بازل بشأن التحكُّم في نقل النفايات الخطرة والتخلُّص منها عبر الحدود، ومقرر الفريق العامل المفتوح العضوية </w:t>
      </w:r>
      <w:r w:rsidRPr="00D63A84">
        <w:rPr>
          <w:rFonts w:cs="Traditional Arabic"/>
          <w:szCs w:val="26"/>
          <w:rtl/>
        </w:rPr>
        <w:t>–</w:t>
      </w:r>
      <w:r w:rsidRPr="00D63A84">
        <w:rPr>
          <w:rFonts w:cs="Traditional Arabic" w:hint="cs"/>
          <w:szCs w:val="26"/>
          <w:rtl/>
        </w:rPr>
        <w:t xml:space="preserve"> 10/4 الذي اعتمده الفريق المذكور التابع لاتفاقية بازل، والمقرر اس-7/12 الذي اعتمده مؤتمر الأطراف في اتفاقية استكهولم بشأن الملوِّثات العضوية الثابتة</w:t>
      </w:r>
      <w:r w:rsidRPr="00D63A84">
        <w:rPr>
          <w:rFonts w:cs="Traditional Arabic" w:hint="cs"/>
          <w:w w:val="103"/>
          <w:kern w:val="14"/>
          <w:szCs w:val="26"/>
          <w:rtl/>
        </w:rPr>
        <w:t>.</w:t>
      </w:r>
    </w:p>
  </w:footnote>
  <w:footnote w:id="2">
    <w:p w:rsidR="003D7B42" w:rsidRPr="00F901EF" w:rsidRDefault="003D7B42" w:rsidP="00801A90">
      <w:pPr>
        <w:pStyle w:val="FootnoteText"/>
        <w:tabs>
          <w:tab w:val="right" w:pos="1133"/>
          <w:tab w:val="left" w:pos="1417"/>
          <w:tab w:val="left" w:pos="1656"/>
          <w:tab w:val="left" w:pos="2088"/>
        </w:tabs>
        <w:spacing w:after="80"/>
        <w:ind w:left="1417" w:hanging="697"/>
        <w:jc w:val="lowKashida"/>
        <w:rPr>
          <w:rFonts w:cs="Traditional Arabic"/>
          <w:w w:val="103"/>
          <w:kern w:val="14"/>
          <w:szCs w:val="26"/>
          <w:rtl/>
          <w:lang w:bidi="ar-EG"/>
        </w:rPr>
      </w:pPr>
      <w:r>
        <w:rPr>
          <w:rtl/>
        </w:rPr>
        <w:tab/>
      </w:r>
      <w:r w:rsidRPr="00F901EF">
        <w:rPr>
          <w:rFonts w:cs="Traditional Arabic"/>
          <w:b/>
          <w:w w:val="103"/>
          <w:kern w:val="14"/>
          <w:sz w:val="32"/>
          <w:szCs w:val="26"/>
          <w:rtl/>
          <w:lang w:bidi="ar-EG"/>
        </w:rPr>
        <w:t>(</w:t>
      </w:r>
      <w:r w:rsidRPr="009E7EB1">
        <w:rPr>
          <w:rStyle w:val="FootnoteReference"/>
          <w:rFonts w:cs="Traditional Arabic"/>
          <w:b/>
          <w:w w:val="103"/>
          <w:kern w:val="14"/>
          <w:sz w:val="32"/>
          <w:szCs w:val="26"/>
          <w:vertAlign w:val="baseline"/>
          <w:rtl/>
          <w:lang w:bidi="ar-EG"/>
        </w:rPr>
        <w:footnoteRef/>
      </w:r>
      <w:r w:rsidRPr="00F901EF">
        <w:rPr>
          <w:rFonts w:cs="Traditional Arabic"/>
          <w:b/>
          <w:w w:val="103"/>
          <w:kern w:val="14"/>
          <w:sz w:val="32"/>
          <w:szCs w:val="26"/>
          <w:rtl/>
          <w:lang w:bidi="ar-EG"/>
        </w:rPr>
        <w:t>)</w:t>
      </w:r>
      <w:r w:rsidRPr="00F901EF">
        <w:rPr>
          <w:rFonts w:cs="Traditional Arabic"/>
          <w:w w:val="103"/>
          <w:kern w:val="14"/>
          <w:szCs w:val="26"/>
          <w:rtl/>
        </w:rPr>
        <w:tab/>
      </w:r>
      <w:r>
        <w:rPr>
          <w:rFonts w:cs="Traditional Arabic" w:hint="cs"/>
          <w:w w:val="103"/>
          <w:kern w:val="14"/>
          <w:szCs w:val="26"/>
          <w:rtl/>
          <w:lang w:bidi="ar-EG"/>
        </w:rPr>
        <w:t xml:space="preserve">مشروع تقييم منقح للمعلومات الجديدة فيما يتعلق بإدراج </w:t>
      </w:r>
      <w:proofErr w:type="spellStart"/>
      <w:r>
        <w:rPr>
          <w:rFonts w:cs="Traditional Arabic" w:hint="cs"/>
          <w:w w:val="103"/>
          <w:kern w:val="14"/>
          <w:szCs w:val="26"/>
          <w:rtl/>
          <w:lang w:bidi="ar-EG"/>
        </w:rPr>
        <w:t>البيوتاديين</w:t>
      </w:r>
      <w:proofErr w:type="spellEnd"/>
      <w:r>
        <w:rPr>
          <w:rFonts w:cs="Traditional Arabic" w:hint="cs"/>
          <w:w w:val="103"/>
          <w:kern w:val="14"/>
          <w:szCs w:val="26"/>
          <w:rtl/>
          <w:lang w:bidi="ar-EG"/>
        </w:rPr>
        <w:t xml:space="preserve"> السداسي الكلور في المرفق جيم باتفاقية استكهولم (الإنتاج غير المقصود).</w:t>
      </w:r>
    </w:p>
  </w:footnote>
  <w:footnote w:id="3">
    <w:p w:rsidR="003D7B42" w:rsidRPr="00F901EF" w:rsidRDefault="003D7B42" w:rsidP="00C16E30">
      <w:pPr>
        <w:pStyle w:val="FootnoteText"/>
        <w:tabs>
          <w:tab w:val="right" w:pos="1133"/>
          <w:tab w:val="left" w:pos="1417"/>
          <w:tab w:val="left" w:pos="1656"/>
          <w:tab w:val="left" w:pos="2088"/>
        </w:tabs>
        <w:spacing w:after="80"/>
        <w:ind w:left="1417" w:hanging="697"/>
        <w:jc w:val="lowKashida"/>
        <w:rPr>
          <w:rFonts w:cs="Traditional Arabic"/>
          <w:w w:val="103"/>
          <w:kern w:val="14"/>
          <w:szCs w:val="26"/>
          <w:rtl/>
          <w:lang w:bidi="ar-EG"/>
        </w:rPr>
      </w:pPr>
      <w:r>
        <w:rPr>
          <w:rtl/>
        </w:rPr>
        <w:tab/>
      </w:r>
      <w:r w:rsidRPr="00F901EF">
        <w:rPr>
          <w:rFonts w:cs="Traditional Arabic"/>
          <w:b/>
          <w:w w:val="103"/>
          <w:kern w:val="14"/>
          <w:sz w:val="32"/>
          <w:szCs w:val="26"/>
          <w:rtl/>
          <w:lang w:bidi="ar-EG"/>
        </w:rPr>
        <w:t>(</w:t>
      </w:r>
      <w:r w:rsidRPr="009E7EB1">
        <w:rPr>
          <w:rStyle w:val="FootnoteReference"/>
          <w:rFonts w:cs="Traditional Arabic"/>
          <w:b/>
          <w:w w:val="103"/>
          <w:kern w:val="14"/>
          <w:sz w:val="32"/>
          <w:szCs w:val="26"/>
          <w:vertAlign w:val="baseline"/>
          <w:rtl/>
          <w:lang w:bidi="ar-EG"/>
        </w:rPr>
        <w:footnoteRef/>
      </w:r>
      <w:r w:rsidRPr="00F901EF">
        <w:rPr>
          <w:rFonts w:cs="Traditional Arabic"/>
          <w:b/>
          <w:w w:val="103"/>
          <w:kern w:val="14"/>
          <w:sz w:val="32"/>
          <w:szCs w:val="26"/>
          <w:rtl/>
          <w:lang w:bidi="ar-EG"/>
        </w:rPr>
        <w:t>)</w:t>
      </w:r>
      <w:r w:rsidRPr="00F901EF">
        <w:rPr>
          <w:rFonts w:cs="Traditional Arabic"/>
          <w:w w:val="103"/>
          <w:kern w:val="14"/>
          <w:szCs w:val="26"/>
          <w:rtl/>
        </w:rPr>
        <w:tab/>
      </w:r>
      <w:r>
        <w:rPr>
          <w:rFonts w:cs="Traditional Arabic" w:hint="cs"/>
          <w:w w:val="103"/>
          <w:kern w:val="14"/>
          <w:szCs w:val="26"/>
          <w:rtl/>
          <w:lang w:bidi="ar-EG"/>
        </w:rPr>
        <w:t xml:space="preserve">"الاستخدام" يشمل استخدام </w:t>
      </w:r>
      <w:proofErr w:type="spellStart"/>
      <w:r>
        <w:rPr>
          <w:rFonts w:cs="Traditional Arabic" w:hint="cs"/>
          <w:w w:val="103"/>
          <w:kern w:val="14"/>
          <w:szCs w:val="26"/>
          <w:rtl/>
          <w:lang w:bidi="ar-EG"/>
        </w:rPr>
        <w:t>البيوتاديين</w:t>
      </w:r>
      <w:proofErr w:type="spellEnd"/>
      <w:r>
        <w:rPr>
          <w:rFonts w:cs="Traditional Arabic" w:hint="cs"/>
          <w:w w:val="103"/>
          <w:kern w:val="14"/>
          <w:szCs w:val="26"/>
          <w:rtl/>
          <w:lang w:bidi="ar-EG"/>
        </w:rPr>
        <w:t xml:space="preserve"> السداسي الكلور من أجل إنتاج منتجات ومواد، وكذلك استخدام تلك المنتجات والمواد.</w:t>
      </w:r>
    </w:p>
  </w:footnote>
  <w:footnote w:id="4">
    <w:p w:rsidR="003D7B42" w:rsidRDefault="003D7B42" w:rsidP="003A3FEF">
      <w:pPr>
        <w:pStyle w:val="FootnoteText"/>
        <w:rPr>
          <w:lang w:bidi="ar-EG"/>
        </w:rPr>
      </w:pPr>
      <w:r w:rsidRPr="00F901EF">
        <w:rPr>
          <w:rFonts w:cs="Traditional Arabic"/>
          <w:b/>
          <w:w w:val="103"/>
          <w:kern w:val="14"/>
          <w:sz w:val="32"/>
          <w:szCs w:val="26"/>
          <w:rtl/>
          <w:lang w:bidi="ar-EG"/>
        </w:rPr>
        <w:t>(</w:t>
      </w:r>
      <w:r w:rsidRPr="00844835">
        <w:rPr>
          <w:rStyle w:val="FootnoteReference"/>
          <w:rFonts w:cs="Traditional Arabic"/>
          <w:b/>
          <w:w w:val="103"/>
          <w:kern w:val="14"/>
          <w:sz w:val="32"/>
          <w:szCs w:val="26"/>
          <w:vertAlign w:val="baseline"/>
          <w:rtl/>
          <w:lang w:bidi="ar-EG"/>
        </w:rPr>
        <w:footnoteRef/>
      </w:r>
      <w:r w:rsidRPr="00844835">
        <w:rPr>
          <w:rFonts w:cs="Traditional Arabic"/>
          <w:b/>
          <w:w w:val="103"/>
          <w:kern w:val="14"/>
          <w:sz w:val="32"/>
          <w:szCs w:val="26"/>
          <w:rtl/>
          <w:lang w:bidi="ar-EG"/>
        </w:rPr>
        <w:t>)</w:t>
      </w:r>
      <w:r w:rsidRPr="00844835">
        <w:rPr>
          <w:rFonts w:cs="Traditional Arabic"/>
          <w:w w:val="103"/>
          <w:kern w:val="14"/>
          <w:szCs w:val="26"/>
          <w:rtl/>
        </w:rPr>
        <w:tab/>
      </w:r>
      <w:r w:rsidRPr="00844835">
        <w:rPr>
          <w:rFonts w:cs="Traditional Arabic" w:hint="cs"/>
          <w:w w:val="103"/>
          <w:kern w:val="14"/>
          <w:szCs w:val="26"/>
          <w:rtl/>
          <w:lang w:bidi="ar-EG"/>
        </w:rPr>
        <w:t xml:space="preserve">يرجع </w:t>
      </w:r>
      <w:r w:rsidRPr="00844835">
        <w:rPr>
          <w:rFonts w:cs="Traditional Arabic"/>
          <w:w w:val="103"/>
          <w:kern w:val="14"/>
          <w:szCs w:val="26"/>
          <w:rtl/>
          <w:lang w:bidi="ar-EG"/>
        </w:rPr>
        <w:t>إلى ال</w:t>
      </w:r>
      <w:r w:rsidRPr="00844835">
        <w:rPr>
          <w:rFonts w:cs="Traditional Arabic" w:hint="cs"/>
          <w:w w:val="103"/>
          <w:kern w:val="14"/>
          <w:szCs w:val="26"/>
          <w:rtl/>
          <w:lang w:bidi="ar-EG"/>
        </w:rPr>
        <w:t>مرفق التاسع باتفاقية بازل للحصول على وصف كامل لهذا المدخل</w:t>
      </w:r>
      <w:r w:rsidRPr="00844835">
        <w:rPr>
          <w:rFonts w:cs="Traditional Arabic"/>
          <w:w w:val="103"/>
          <w:kern w:val="14"/>
          <w:szCs w:val="26"/>
          <w:rtl/>
          <w:lang w:bidi="ar-EG"/>
        </w:rPr>
        <w:t>.</w:t>
      </w:r>
    </w:p>
  </w:footnote>
  <w:footnote w:id="5">
    <w:p w:rsidR="003D7B42" w:rsidRPr="00F901EF" w:rsidRDefault="003D7B42" w:rsidP="00303C49">
      <w:pPr>
        <w:pStyle w:val="FootnoteText"/>
        <w:tabs>
          <w:tab w:val="right" w:pos="1133"/>
          <w:tab w:val="left" w:pos="1417"/>
          <w:tab w:val="left" w:pos="1656"/>
          <w:tab w:val="left" w:pos="2088"/>
        </w:tabs>
        <w:spacing w:after="80"/>
        <w:ind w:left="1417" w:hanging="697"/>
        <w:jc w:val="lowKashida"/>
        <w:rPr>
          <w:rFonts w:cs="Traditional Arabic"/>
          <w:w w:val="103"/>
          <w:kern w:val="14"/>
          <w:szCs w:val="26"/>
          <w:rtl/>
          <w:lang w:bidi="ar-EG"/>
        </w:rPr>
      </w:pPr>
      <w:r>
        <w:rPr>
          <w:rtl/>
        </w:rPr>
        <w:tab/>
      </w:r>
      <w:r w:rsidRPr="00F901EF">
        <w:rPr>
          <w:rFonts w:cs="Traditional Arabic"/>
          <w:b/>
          <w:w w:val="103"/>
          <w:kern w:val="14"/>
          <w:sz w:val="32"/>
          <w:szCs w:val="26"/>
          <w:rtl/>
          <w:lang w:bidi="ar-EG"/>
        </w:rPr>
        <w:t>(</w:t>
      </w:r>
      <w:r w:rsidRPr="009E7EB1">
        <w:rPr>
          <w:rStyle w:val="FootnoteReference"/>
          <w:rFonts w:cs="Traditional Arabic"/>
          <w:b/>
          <w:w w:val="103"/>
          <w:kern w:val="14"/>
          <w:sz w:val="32"/>
          <w:szCs w:val="26"/>
          <w:vertAlign w:val="baseline"/>
          <w:rtl/>
          <w:lang w:bidi="ar-EG"/>
        </w:rPr>
        <w:footnoteRef/>
      </w:r>
      <w:r w:rsidRPr="00F901EF">
        <w:rPr>
          <w:rFonts w:cs="Traditional Arabic"/>
          <w:b/>
          <w:w w:val="103"/>
          <w:kern w:val="14"/>
          <w:sz w:val="32"/>
          <w:szCs w:val="26"/>
          <w:rtl/>
          <w:lang w:bidi="ar-EG"/>
        </w:rPr>
        <w:t>)</w:t>
      </w:r>
      <w:r w:rsidRPr="00F901EF">
        <w:rPr>
          <w:rFonts w:cs="Traditional Arabic"/>
          <w:w w:val="103"/>
          <w:kern w:val="14"/>
          <w:szCs w:val="26"/>
          <w:rtl/>
        </w:rPr>
        <w:tab/>
      </w:r>
      <w:r>
        <w:rPr>
          <w:rFonts w:cs="Traditional Arabic" w:hint="cs"/>
          <w:w w:val="103"/>
          <w:kern w:val="14"/>
          <w:szCs w:val="26"/>
          <w:rtl/>
          <w:lang w:bidi="ar-EG"/>
        </w:rPr>
        <w:t>يُحدَّد وفقاً للأساليب والمعايير الوطنية أو الدولية.</w:t>
      </w:r>
    </w:p>
  </w:footnote>
  <w:footnote w:id="6">
    <w:p w:rsidR="003D7B42" w:rsidRDefault="003D7B42" w:rsidP="00380DFD">
      <w:pPr>
        <w:pStyle w:val="FootnoteText"/>
        <w:ind w:left="1133"/>
      </w:pPr>
      <w:r w:rsidRPr="00C139AF">
        <w:rPr>
          <w:rStyle w:val="FootnoteReference"/>
          <w:rtl/>
        </w:rPr>
        <w:sym w:font="Symbol" w:char="F02A"/>
      </w:r>
      <w:r w:rsidRPr="00DE4D9F">
        <w:rPr>
          <w:rFonts w:cs="Traditional Arabic" w:hint="cs"/>
          <w:sz w:val="18"/>
          <w:szCs w:val="26"/>
          <w:rtl/>
        </w:rPr>
        <w:t>لتخفيض النفقات، لم يتم ترجمة مرفق هذه الوثيقة.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B42" w:rsidRPr="00D54783" w:rsidRDefault="003D7B42" w:rsidP="00D54783">
    <w:pPr>
      <w:pBdr>
        <w:bottom w:val="single" w:sz="4" w:space="1" w:color="auto"/>
      </w:pBdr>
      <w:tabs>
        <w:tab w:val="center" w:pos="4536"/>
        <w:tab w:val="right" w:pos="9072"/>
      </w:tabs>
      <w:spacing w:after="120"/>
      <w:rPr>
        <w:bCs/>
        <w:sz w:val="17"/>
        <w:szCs w:val="17"/>
      </w:rPr>
    </w:pPr>
    <w:r w:rsidRPr="00D54783">
      <w:rPr>
        <w:b/>
        <w:sz w:val="18"/>
        <w:lang w:val="fr-CH"/>
      </w:rPr>
      <w:t>UNEP/CHW.13/6/Add.2/Rev.1</w:t>
    </w:r>
  </w:p>
  <w:p w:rsidR="003D7B42" w:rsidRPr="00D54783" w:rsidRDefault="003D7B42" w:rsidP="00D54783">
    <w:pPr>
      <w:pStyle w:val="Header"/>
      <w:rPr>
        <w:sz w:val="18"/>
        <w:szCs w:val="24"/>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B42" w:rsidRDefault="003D7B42" w:rsidP="00AD183E">
    <w:pPr>
      <w:pStyle w:val="Header"/>
      <w:pBdr>
        <w:bottom w:val="single" w:sz="4" w:space="1" w:color="auto"/>
      </w:pBdr>
      <w:bidi w:val="0"/>
      <w:spacing w:after="480"/>
      <w:jc w:val="both"/>
      <w:rPr>
        <w:szCs w:val="22"/>
        <w:lang w:bidi="ar-EG"/>
      </w:rPr>
    </w:pPr>
    <w:r w:rsidRPr="00A77BD9">
      <w:rPr>
        <w:b/>
        <w:sz w:val="17"/>
        <w:szCs w:val="17"/>
      </w:rPr>
      <w:t>UNEP/</w:t>
    </w:r>
    <w:r>
      <w:rPr>
        <w:b/>
        <w:sz w:val="17"/>
        <w:szCs w:val="17"/>
      </w:rPr>
      <w:t>CHW.13/6/Add.2/Rev.1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B42" w:rsidRPr="00406C1F" w:rsidRDefault="003D7B42" w:rsidP="00406C1F">
    <w:pPr>
      <w:pStyle w:val="Header"/>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B42" w:rsidRPr="00010931" w:rsidRDefault="003D7B42" w:rsidP="00010931">
    <w:pPr>
      <w:pStyle w:val="Header"/>
      <w:pBdr>
        <w:bottom w:val="single" w:sz="4" w:space="1" w:color="auto"/>
      </w:pBdr>
      <w:spacing w:after="360" w:line="240" w:lineRule="exact"/>
      <w:jc w:val="right"/>
      <w:rPr>
        <w:sz w:val="18"/>
        <w:szCs w:val="18"/>
        <w:rtl/>
      </w:rPr>
    </w:pPr>
    <w:r w:rsidRPr="00010931">
      <w:rPr>
        <w:b/>
        <w:sz w:val="18"/>
        <w:szCs w:val="18"/>
      </w:rPr>
      <w:t>UNEP/CHW.13/6/Add.2</w:t>
    </w:r>
    <w:r>
      <w:rPr>
        <w:b/>
        <w:sz w:val="18"/>
        <w:szCs w:val="18"/>
      </w:rPr>
      <w:t>/Rev.1</w:t>
    </w:r>
  </w:p>
  <w:p w:rsidR="003D7B42" w:rsidRPr="00406C1F" w:rsidRDefault="003D7B42" w:rsidP="00406C1F">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B15"/>
    <w:multiLevelType w:val="hybridMultilevel"/>
    <w:tmpl w:val="122EF228"/>
    <w:lvl w:ilvl="0" w:tplc="3208E356">
      <w:start w:val="6"/>
      <w:numFmt w:val="arabicAlpha"/>
      <w:lvlText w:val="(%1)"/>
      <w:lvlJc w:val="left"/>
      <w:pPr>
        <w:tabs>
          <w:tab w:val="num" w:pos="-360"/>
        </w:tabs>
        <w:ind w:left="-360" w:hanging="360"/>
      </w:pPr>
      <w:rPr>
        <w:rFonts w:cs="Times New Roman" w:hint="cs"/>
        <w:sz w:val="2"/>
        <w:szCs w:val="28"/>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1" w15:restartNumberingAfterBreak="0">
    <w:nsid w:val="0482130E"/>
    <w:multiLevelType w:val="hybridMultilevel"/>
    <w:tmpl w:val="42681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0F3355"/>
    <w:multiLevelType w:val="singleLevel"/>
    <w:tmpl w:val="676ADECA"/>
    <w:lvl w:ilvl="0">
      <w:start w:val="1"/>
      <w:numFmt w:val="decimal"/>
      <w:lvlText w:val="%1."/>
      <w:lvlJc w:val="left"/>
      <w:pPr>
        <w:tabs>
          <w:tab w:val="num" w:pos="360"/>
        </w:tabs>
      </w:pPr>
      <w:rPr>
        <w:rFonts w:ascii="Times New Roman" w:hAnsi="Times New Roman" w:cs="Times New Roman" w:hint="default"/>
        <w:b w:val="0"/>
        <w:i w:val="0"/>
        <w:sz w:val="22"/>
      </w:rPr>
    </w:lvl>
  </w:abstractNum>
  <w:abstractNum w:abstractNumId="3" w15:restartNumberingAfterBreak="0">
    <w:nsid w:val="3261655B"/>
    <w:multiLevelType w:val="hybridMultilevel"/>
    <w:tmpl w:val="6F18626E"/>
    <w:lvl w:ilvl="0" w:tplc="7EB2FC02">
      <w:start w:val="1"/>
      <w:numFmt w:val="arabicAlpha"/>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55D7517"/>
    <w:multiLevelType w:val="hybridMultilevel"/>
    <w:tmpl w:val="4AA6304A"/>
    <w:lvl w:ilvl="0" w:tplc="F796BEFE">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oNotHyphenateCaps/>
  <w:evenAndOddHeaders/>
  <w:drawingGridHorizontalSpacing w:val="173"/>
  <w:drawingGridVerticalSpacing w:val="235"/>
  <w:displayHorizontalDrawingGridEvery w:val="0"/>
  <w:noPunctuationKerning/>
  <w:characterSpacingControl w:val="doNotCompress"/>
  <w:doNotValidateAgainstSchema/>
  <w:doNotDemarcateInvalidXml/>
  <w:hdrShapeDefaults>
    <o:shapedefaults v:ext="edit" spidmax="21505"/>
  </w:hdrShapeDefaults>
  <w:footnotePr>
    <w:numRestart w:val="eachPage"/>
    <w:footnote w:id="-1"/>
    <w:footnote w:id="0"/>
  </w:footnotePr>
  <w:endnotePr>
    <w:numFmt w:val="lowerLetter"/>
    <w:endnote w:id="-1"/>
    <w:endnote w:id="0"/>
  </w:endnotePr>
  <w:compat>
    <w:compatSetting w:name="compatibilityMode" w:uri="http://schemas.microsoft.com/office/word" w:val="12"/>
  </w:compat>
  <w:rsids>
    <w:rsidRoot w:val="00FE3143"/>
    <w:rsid w:val="00010931"/>
    <w:rsid w:val="00012A03"/>
    <w:rsid w:val="000303B7"/>
    <w:rsid w:val="00030B91"/>
    <w:rsid w:val="00032294"/>
    <w:rsid w:val="00033927"/>
    <w:rsid w:val="00034918"/>
    <w:rsid w:val="00034AED"/>
    <w:rsid w:val="00036C18"/>
    <w:rsid w:val="00041114"/>
    <w:rsid w:val="00042BCA"/>
    <w:rsid w:val="00045AF0"/>
    <w:rsid w:val="00050124"/>
    <w:rsid w:val="00054194"/>
    <w:rsid w:val="00055CDE"/>
    <w:rsid w:val="00064AA8"/>
    <w:rsid w:val="00066AD3"/>
    <w:rsid w:val="00066E49"/>
    <w:rsid w:val="00071516"/>
    <w:rsid w:val="00077178"/>
    <w:rsid w:val="00080324"/>
    <w:rsid w:val="00080CA4"/>
    <w:rsid w:val="00084381"/>
    <w:rsid w:val="00090054"/>
    <w:rsid w:val="00090A69"/>
    <w:rsid w:val="000936BD"/>
    <w:rsid w:val="000A04EF"/>
    <w:rsid w:val="000A21F4"/>
    <w:rsid w:val="000A6E88"/>
    <w:rsid w:val="000A6E8D"/>
    <w:rsid w:val="000B0FF0"/>
    <w:rsid w:val="000B1A11"/>
    <w:rsid w:val="000B46EE"/>
    <w:rsid w:val="000C5239"/>
    <w:rsid w:val="000D313C"/>
    <w:rsid w:val="000D5EC0"/>
    <w:rsid w:val="000E5551"/>
    <w:rsid w:val="000E7FAD"/>
    <w:rsid w:val="000F0DDF"/>
    <w:rsid w:val="00101985"/>
    <w:rsid w:val="00101A4B"/>
    <w:rsid w:val="00105EA0"/>
    <w:rsid w:val="001134F1"/>
    <w:rsid w:val="00120974"/>
    <w:rsid w:val="00123371"/>
    <w:rsid w:val="001263E6"/>
    <w:rsid w:val="00131185"/>
    <w:rsid w:val="0013791C"/>
    <w:rsid w:val="001415C3"/>
    <w:rsid w:val="00147BD1"/>
    <w:rsid w:val="00150C69"/>
    <w:rsid w:val="001529D3"/>
    <w:rsid w:val="00161B1D"/>
    <w:rsid w:val="00173F46"/>
    <w:rsid w:val="00174118"/>
    <w:rsid w:val="0018339B"/>
    <w:rsid w:val="0019039F"/>
    <w:rsid w:val="00190555"/>
    <w:rsid w:val="001921D3"/>
    <w:rsid w:val="001A09B3"/>
    <w:rsid w:val="001A4004"/>
    <w:rsid w:val="001B3FAB"/>
    <w:rsid w:val="001B44D1"/>
    <w:rsid w:val="001B53F9"/>
    <w:rsid w:val="001B6D49"/>
    <w:rsid w:val="001C08FD"/>
    <w:rsid w:val="001C1965"/>
    <w:rsid w:val="001C2B32"/>
    <w:rsid w:val="001D0B2E"/>
    <w:rsid w:val="001D484D"/>
    <w:rsid w:val="001D5816"/>
    <w:rsid w:val="001D7701"/>
    <w:rsid w:val="001F11B4"/>
    <w:rsid w:val="001F3C63"/>
    <w:rsid w:val="001F4ED5"/>
    <w:rsid w:val="0020366E"/>
    <w:rsid w:val="00204D27"/>
    <w:rsid w:val="00204E10"/>
    <w:rsid w:val="00207DD8"/>
    <w:rsid w:val="00210ED9"/>
    <w:rsid w:val="0021275F"/>
    <w:rsid w:val="00215E7E"/>
    <w:rsid w:val="00220B41"/>
    <w:rsid w:val="002240DD"/>
    <w:rsid w:val="00233AF8"/>
    <w:rsid w:val="00236BB6"/>
    <w:rsid w:val="002502E6"/>
    <w:rsid w:val="00251727"/>
    <w:rsid w:val="00260035"/>
    <w:rsid w:val="002625B5"/>
    <w:rsid w:val="002709A4"/>
    <w:rsid w:val="0027246B"/>
    <w:rsid w:val="00277472"/>
    <w:rsid w:val="0028474D"/>
    <w:rsid w:val="002850F8"/>
    <w:rsid w:val="00287CCC"/>
    <w:rsid w:val="00295926"/>
    <w:rsid w:val="002B6076"/>
    <w:rsid w:val="002C0328"/>
    <w:rsid w:val="002C0E1F"/>
    <w:rsid w:val="002C5E2D"/>
    <w:rsid w:val="002C68B3"/>
    <w:rsid w:val="002D20B7"/>
    <w:rsid w:val="002D79A7"/>
    <w:rsid w:val="002E1A36"/>
    <w:rsid w:val="002E2FCC"/>
    <w:rsid w:val="002E3502"/>
    <w:rsid w:val="002F4494"/>
    <w:rsid w:val="002F46C6"/>
    <w:rsid w:val="002F7CC1"/>
    <w:rsid w:val="00303B6F"/>
    <w:rsid w:val="00303C49"/>
    <w:rsid w:val="00311A36"/>
    <w:rsid w:val="00311CA2"/>
    <w:rsid w:val="003157B7"/>
    <w:rsid w:val="003241B9"/>
    <w:rsid w:val="003307D8"/>
    <w:rsid w:val="00332E4D"/>
    <w:rsid w:val="003357B4"/>
    <w:rsid w:val="00336978"/>
    <w:rsid w:val="00362EAD"/>
    <w:rsid w:val="0036739A"/>
    <w:rsid w:val="0037280A"/>
    <w:rsid w:val="00374AAC"/>
    <w:rsid w:val="00380DFD"/>
    <w:rsid w:val="00380E4E"/>
    <w:rsid w:val="00381488"/>
    <w:rsid w:val="00381BAA"/>
    <w:rsid w:val="00381C4C"/>
    <w:rsid w:val="00387558"/>
    <w:rsid w:val="00387F6B"/>
    <w:rsid w:val="003A11CB"/>
    <w:rsid w:val="003A256E"/>
    <w:rsid w:val="003A3966"/>
    <w:rsid w:val="003A3FEF"/>
    <w:rsid w:val="003A453F"/>
    <w:rsid w:val="003A4D2F"/>
    <w:rsid w:val="003A4F21"/>
    <w:rsid w:val="003A6145"/>
    <w:rsid w:val="003A6771"/>
    <w:rsid w:val="003A6B44"/>
    <w:rsid w:val="003B00D8"/>
    <w:rsid w:val="003B0BCA"/>
    <w:rsid w:val="003B3847"/>
    <w:rsid w:val="003B5FD2"/>
    <w:rsid w:val="003B74A7"/>
    <w:rsid w:val="003B7EBA"/>
    <w:rsid w:val="003C2873"/>
    <w:rsid w:val="003C65B0"/>
    <w:rsid w:val="003D6A92"/>
    <w:rsid w:val="003D6C60"/>
    <w:rsid w:val="003D7B42"/>
    <w:rsid w:val="003E1810"/>
    <w:rsid w:val="003E2689"/>
    <w:rsid w:val="003E327A"/>
    <w:rsid w:val="003F29C6"/>
    <w:rsid w:val="003F61F5"/>
    <w:rsid w:val="003F6610"/>
    <w:rsid w:val="003F7B29"/>
    <w:rsid w:val="00403B57"/>
    <w:rsid w:val="00405B48"/>
    <w:rsid w:val="00406C1F"/>
    <w:rsid w:val="00411EB2"/>
    <w:rsid w:val="004120DE"/>
    <w:rsid w:val="00417F9B"/>
    <w:rsid w:val="004216E4"/>
    <w:rsid w:val="00425D59"/>
    <w:rsid w:val="00431494"/>
    <w:rsid w:val="00432AE8"/>
    <w:rsid w:val="00434FF9"/>
    <w:rsid w:val="004367B9"/>
    <w:rsid w:val="00437592"/>
    <w:rsid w:val="004451B0"/>
    <w:rsid w:val="004454FD"/>
    <w:rsid w:val="00445F73"/>
    <w:rsid w:val="004613E3"/>
    <w:rsid w:val="00465341"/>
    <w:rsid w:val="00465A67"/>
    <w:rsid w:val="00466564"/>
    <w:rsid w:val="00471417"/>
    <w:rsid w:val="0047656D"/>
    <w:rsid w:val="004800E3"/>
    <w:rsid w:val="00481368"/>
    <w:rsid w:val="00481788"/>
    <w:rsid w:val="00484110"/>
    <w:rsid w:val="00484DA4"/>
    <w:rsid w:val="0049002C"/>
    <w:rsid w:val="004936EB"/>
    <w:rsid w:val="004A4809"/>
    <w:rsid w:val="004A773E"/>
    <w:rsid w:val="004B2867"/>
    <w:rsid w:val="004B42B9"/>
    <w:rsid w:val="004C0D28"/>
    <w:rsid w:val="004C70D7"/>
    <w:rsid w:val="004C7997"/>
    <w:rsid w:val="004D2638"/>
    <w:rsid w:val="004D3A89"/>
    <w:rsid w:val="004E0BB6"/>
    <w:rsid w:val="004E7371"/>
    <w:rsid w:val="004F0F63"/>
    <w:rsid w:val="004F1B86"/>
    <w:rsid w:val="004F3083"/>
    <w:rsid w:val="004F6098"/>
    <w:rsid w:val="004F6E54"/>
    <w:rsid w:val="00505E57"/>
    <w:rsid w:val="00506A26"/>
    <w:rsid w:val="0051098B"/>
    <w:rsid w:val="00513C7C"/>
    <w:rsid w:val="005270C9"/>
    <w:rsid w:val="005303D9"/>
    <w:rsid w:val="00530DFC"/>
    <w:rsid w:val="0053105B"/>
    <w:rsid w:val="005340A6"/>
    <w:rsid w:val="00536A0A"/>
    <w:rsid w:val="0054389A"/>
    <w:rsid w:val="00543A11"/>
    <w:rsid w:val="00544183"/>
    <w:rsid w:val="005462FF"/>
    <w:rsid w:val="0056712A"/>
    <w:rsid w:val="0056782A"/>
    <w:rsid w:val="00567C87"/>
    <w:rsid w:val="00574152"/>
    <w:rsid w:val="00577263"/>
    <w:rsid w:val="00577302"/>
    <w:rsid w:val="00581DB0"/>
    <w:rsid w:val="00582294"/>
    <w:rsid w:val="00585F70"/>
    <w:rsid w:val="00586190"/>
    <w:rsid w:val="0059080C"/>
    <w:rsid w:val="005919A7"/>
    <w:rsid w:val="00594D5A"/>
    <w:rsid w:val="00597EF8"/>
    <w:rsid w:val="005A00B1"/>
    <w:rsid w:val="005A0B95"/>
    <w:rsid w:val="005A3689"/>
    <w:rsid w:val="005B02C7"/>
    <w:rsid w:val="005B396F"/>
    <w:rsid w:val="005B484A"/>
    <w:rsid w:val="005C12BB"/>
    <w:rsid w:val="005C1728"/>
    <w:rsid w:val="005C6887"/>
    <w:rsid w:val="005C7351"/>
    <w:rsid w:val="005D002A"/>
    <w:rsid w:val="005D50EB"/>
    <w:rsid w:val="005D7892"/>
    <w:rsid w:val="005E48D5"/>
    <w:rsid w:val="005E6EFA"/>
    <w:rsid w:val="005F1705"/>
    <w:rsid w:val="005F3A73"/>
    <w:rsid w:val="005F5B61"/>
    <w:rsid w:val="005F656C"/>
    <w:rsid w:val="005F6841"/>
    <w:rsid w:val="00602B3E"/>
    <w:rsid w:val="006051C0"/>
    <w:rsid w:val="0060644B"/>
    <w:rsid w:val="006069FD"/>
    <w:rsid w:val="00614263"/>
    <w:rsid w:val="0062020B"/>
    <w:rsid w:val="006251A3"/>
    <w:rsid w:val="00626D95"/>
    <w:rsid w:val="00631ABC"/>
    <w:rsid w:val="006349F0"/>
    <w:rsid w:val="00651952"/>
    <w:rsid w:val="00660936"/>
    <w:rsid w:val="00672BD1"/>
    <w:rsid w:val="00677C26"/>
    <w:rsid w:val="00686DDE"/>
    <w:rsid w:val="00687BA2"/>
    <w:rsid w:val="00690E33"/>
    <w:rsid w:val="006910BC"/>
    <w:rsid w:val="00692C5E"/>
    <w:rsid w:val="00692C88"/>
    <w:rsid w:val="00695DD2"/>
    <w:rsid w:val="006A0C99"/>
    <w:rsid w:val="006A117D"/>
    <w:rsid w:val="006A18F3"/>
    <w:rsid w:val="006B347F"/>
    <w:rsid w:val="006C602A"/>
    <w:rsid w:val="006C7641"/>
    <w:rsid w:val="006D0F16"/>
    <w:rsid w:val="006D56DC"/>
    <w:rsid w:val="006D65EA"/>
    <w:rsid w:val="006D706E"/>
    <w:rsid w:val="006E19B3"/>
    <w:rsid w:val="006E5C7C"/>
    <w:rsid w:val="006E77A4"/>
    <w:rsid w:val="006F1427"/>
    <w:rsid w:val="006F3579"/>
    <w:rsid w:val="006F7C16"/>
    <w:rsid w:val="0070716C"/>
    <w:rsid w:val="007074BF"/>
    <w:rsid w:val="00707D7C"/>
    <w:rsid w:val="0071149B"/>
    <w:rsid w:val="00717F28"/>
    <w:rsid w:val="0072310A"/>
    <w:rsid w:val="00724537"/>
    <w:rsid w:val="00727F68"/>
    <w:rsid w:val="007315F6"/>
    <w:rsid w:val="00731859"/>
    <w:rsid w:val="00731B45"/>
    <w:rsid w:val="00735FD2"/>
    <w:rsid w:val="00736FB2"/>
    <w:rsid w:val="00754423"/>
    <w:rsid w:val="0075724E"/>
    <w:rsid w:val="007616CC"/>
    <w:rsid w:val="007619FF"/>
    <w:rsid w:val="0076229E"/>
    <w:rsid w:val="00764DB4"/>
    <w:rsid w:val="00767588"/>
    <w:rsid w:val="00781396"/>
    <w:rsid w:val="00781ADF"/>
    <w:rsid w:val="007928F1"/>
    <w:rsid w:val="007A231F"/>
    <w:rsid w:val="007B6324"/>
    <w:rsid w:val="007B7536"/>
    <w:rsid w:val="007B7C39"/>
    <w:rsid w:val="007C08F5"/>
    <w:rsid w:val="007C2803"/>
    <w:rsid w:val="007C31F0"/>
    <w:rsid w:val="007C5DB1"/>
    <w:rsid w:val="007D2613"/>
    <w:rsid w:val="007D3284"/>
    <w:rsid w:val="007D3ADE"/>
    <w:rsid w:val="007D3B88"/>
    <w:rsid w:val="007E2774"/>
    <w:rsid w:val="007E7189"/>
    <w:rsid w:val="007F11F5"/>
    <w:rsid w:val="007F2EF4"/>
    <w:rsid w:val="007F488E"/>
    <w:rsid w:val="00801A90"/>
    <w:rsid w:val="00812669"/>
    <w:rsid w:val="0081348A"/>
    <w:rsid w:val="008137E7"/>
    <w:rsid w:val="00817DF5"/>
    <w:rsid w:val="00820943"/>
    <w:rsid w:val="00826CC4"/>
    <w:rsid w:val="008277B1"/>
    <w:rsid w:val="00832422"/>
    <w:rsid w:val="00833774"/>
    <w:rsid w:val="00833B21"/>
    <w:rsid w:val="0083461A"/>
    <w:rsid w:val="00843D5B"/>
    <w:rsid w:val="00844835"/>
    <w:rsid w:val="00850E2C"/>
    <w:rsid w:val="0086412D"/>
    <w:rsid w:val="00866FBC"/>
    <w:rsid w:val="008718D9"/>
    <w:rsid w:val="00875125"/>
    <w:rsid w:val="008805EE"/>
    <w:rsid w:val="00882E90"/>
    <w:rsid w:val="008830DC"/>
    <w:rsid w:val="0089701C"/>
    <w:rsid w:val="00897C9B"/>
    <w:rsid w:val="008A0070"/>
    <w:rsid w:val="008A4446"/>
    <w:rsid w:val="008A493A"/>
    <w:rsid w:val="008A4FA9"/>
    <w:rsid w:val="008A5BF3"/>
    <w:rsid w:val="008B1B40"/>
    <w:rsid w:val="008B4E6F"/>
    <w:rsid w:val="008B50F4"/>
    <w:rsid w:val="008B707E"/>
    <w:rsid w:val="008C11F9"/>
    <w:rsid w:val="008C374E"/>
    <w:rsid w:val="008C53A0"/>
    <w:rsid w:val="008D0C92"/>
    <w:rsid w:val="008D36AE"/>
    <w:rsid w:val="008D6491"/>
    <w:rsid w:val="008D757E"/>
    <w:rsid w:val="008E1818"/>
    <w:rsid w:val="008E35F8"/>
    <w:rsid w:val="008E38B3"/>
    <w:rsid w:val="008F273B"/>
    <w:rsid w:val="008F5B9A"/>
    <w:rsid w:val="008F65D5"/>
    <w:rsid w:val="00900280"/>
    <w:rsid w:val="00902CAE"/>
    <w:rsid w:val="009042EF"/>
    <w:rsid w:val="00906220"/>
    <w:rsid w:val="00915287"/>
    <w:rsid w:val="00915CD3"/>
    <w:rsid w:val="00915D5A"/>
    <w:rsid w:val="00920753"/>
    <w:rsid w:val="00920CEB"/>
    <w:rsid w:val="00926123"/>
    <w:rsid w:val="009313A4"/>
    <w:rsid w:val="00932A43"/>
    <w:rsid w:val="00932FDA"/>
    <w:rsid w:val="0093373A"/>
    <w:rsid w:val="00934FEF"/>
    <w:rsid w:val="00942AFE"/>
    <w:rsid w:val="00942D95"/>
    <w:rsid w:val="0095264B"/>
    <w:rsid w:val="00952761"/>
    <w:rsid w:val="00955550"/>
    <w:rsid w:val="00957114"/>
    <w:rsid w:val="009650BE"/>
    <w:rsid w:val="00975233"/>
    <w:rsid w:val="009763B2"/>
    <w:rsid w:val="00976FD5"/>
    <w:rsid w:val="00977135"/>
    <w:rsid w:val="00984C5C"/>
    <w:rsid w:val="00987133"/>
    <w:rsid w:val="009921CC"/>
    <w:rsid w:val="00993672"/>
    <w:rsid w:val="0099503F"/>
    <w:rsid w:val="009A5899"/>
    <w:rsid w:val="009A6B11"/>
    <w:rsid w:val="009A7B49"/>
    <w:rsid w:val="009B0151"/>
    <w:rsid w:val="009B1827"/>
    <w:rsid w:val="009B2CA3"/>
    <w:rsid w:val="009B5D74"/>
    <w:rsid w:val="009B6CAD"/>
    <w:rsid w:val="009C4C16"/>
    <w:rsid w:val="009C5CE5"/>
    <w:rsid w:val="009C6C9D"/>
    <w:rsid w:val="009D3D96"/>
    <w:rsid w:val="009E3124"/>
    <w:rsid w:val="009E5B15"/>
    <w:rsid w:val="009E5D03"/>
    <w:rsid w:val="009E7EB1"/>
    <w:rsid w:val="00A0483E"/>
    <w:rsid w:val="00A04D21"/>
    <w:rsid w:val="00A05FF6"/>
    <w:rsid w:val="00A102AA"/>
    <w:rsid w:val="00A14EBA"/>
    <w:rsid w:val="00A22F62"/>
    <w:rsid w:val="00A2435F"/>
    <w:rsid w:val="00A24E7A"/>
    <w:rsid w:val="00A26621"/>
    <w:rsid w:val="00A30B0A"/>
    <w:rsid w:val="00A32720"/>
    <w:rsid w:val="00A33EF9"/>
    <w:rsid w:val="00A36349"/>
    <w:rsid w:val="00A37B94"/>
    <w:rsid w:val="00A41E2E"/>
    <w:rsid w:val="00A43756"/>
    <w:rsid w:val="00A458B6"/>
    <w:rsid w:val="00A45EA6"/>
    <w:rsid w:val="00A54999"/>
    <w:rsid w:val="00A56F00"/>
    <w:rsid w:val="00A616D1"/>
    <w:rsid w:val="00A61E32"/>
    <w:rsid w:val="00A62461"/>
    <w:rsid w:val="00A668C9"/>
    <w:rsid w:val="00A67F15"/>
    <w:rsid w:val="00A76173"/>
    <w:rsid w:val="00A77BD9"/>
    <w:rsid w:val="00A80482"/>
    <w:rsid w:val="00A85D8D"/>
    <w:rsid w:val="00A9614D"/>
    <w:rsid w:val="00AA1521"/>
    <w:rsid w:val="00AA21F4"/>
    <w:rsid w:val="00AA40EF"/>
    <w:rsid w:val="00AB1DFD"/>
    <w:rsid w:val="00AB2229"/>
    <w:rsid w:val="00AB28F6"/>
    <w:rsid w:val="00AB47D8"/>
    <w:rsid w:val="00AB7514"/>
    <w:rsid w:val="00AC37A8"/>
    <w:rsid w:val="00AC6124"/>
    <w:rsid w:val="00AC652F"/>
    <w:rsid w:val="00AD04CF"/>
    <w:rsid w:val="00AD183E"/>
    <w:rsid w:val="00AD40DD"/>
    <w:rsid w:val="00AF2481"/>
    <w:rsid w:val="00B000CF"/>
    <w:rsid w:val="00B03EF3"/>
    <w:rsid w:val="00B058CD"/>
    <w:rsid w:val="00B064D5"/>
    <w:rsid w:val="00B06BEE"/>
    <w:rsid w:val="00B07D26"/>
    <w:rsid w:val="00B12E82"/>
    <w:rsid w:val="00B20E34"/>
    <w:rsid w:val="00B21472"/>
    <w:rsid w:val="00B225DE"/>
    <w:rsid w:val="00B23E15"/>
    <w:rsid w:val="00B2445D"/>
    <w:rsid w:val="00B24F01"/>
    <w:rsid w:val="00B40FCC"/>
    <w:rsid w:val="00B47C12"/>
    <w:rsid w:val="00B51161"/>
    <w:rsid w:val="00B5332C"/>
    <w:rsid w:val="00B53D37"/>
    <w:rsid w:val="00B55242"/>
    <w:rsid w:val="00B567DF"/>
    <w:rsid w:val="00B56A3D"/>
    <w:rsid w:val="00B6212F"/>
    <w:rsid w:val="00B62BF2"/>
    <w:rsid w:val="00B63104"/>
    <w:rsid w:val="00B638ED"/>
    <w:rsid w:val="00B66000"/>
    <w:rsid w:val="00B66248"/>
    <w:rsid w:val="00B713EB"/>
    <w:rsid w:val="00B816D9"/>
    <w:rsid w:val="00B83DF4"/>
    <w:rsid w:val="00B87E23"/>
    <w:rsid w:val="00B931EC"/>
    <w:rsid w:val="00BA081D"/>
    <w:rsid w:val="00BA0992"/>
    <w:rsid w:val="00BB3022"/>
    <w:rsid w:val="00BC1271"/>
    <w:rsid w:val="00BC1D96"/>
    <w:rsid w:val="00BC30E2"/>
    <w:rsid w:val="00BC339C"/>
    <w:rsid w:val="00BC4913"/>
    <w:rsid w:val="00BD4404"/>
    <w:rsid w:val="00BD4B83"/>
    <w:rsid w:val="00BE0D9C"/>
    <w:rsid w:val="00BE5DDC"/>
    <w:rsid w:val="00BE6E67"/>
    <w:rsid w:val="00BF112C"/>
    <w:rsid w:val="00BF1838"/>
    <w:rsid w:val="00BF2258"/>
    <w:rsid w:val="00BF3218"/>
    <w:rsid w:val="00BF6013"/>
    <w:rsid w:val="00BF62AF"/>
    <w:rsid w:val="00BF770A"/>
    <w:rsid w:val="00C01C15"/>
    <w:rsid w:val="00C0222E"/>
    <w:rsid w:val="00C02E41"/>
    <w:rsid w:val="00C045E9"/>
    <w:rsid w:val="00C10A35"/>
    <w:rsid w:val="00C10DA2"/>
    <w:rsid w:val="00C16E30"/>
    <w:rsid w:val="00C20CF2"/>
    <w:rsid w:val="00C25F6A"/>
    <w:rsid w:val="00C32171"/>
    <w:rsid w:val="00C406A8"/>
    <w:rsid w:val="00C414F0"/>
    <w:rsid w:val="00C43471"/>
    <w:rsid w:val="00C44AC5"/>
    <w:rsid w:val="00C530C0"/>
    <w:rsid w:val="00C5405A"/>
    <w:rsid w:val="00C54111"/>
    <w:rsid w:val="00C56A30"/>
    <w:rsid w:val="00C62FEE"/>
    <w:rsid w:val="00C6368B"/>
    <w:rsid w:val="00C70DED"/>
    <w:rsid w:val="00C740E0"/>
    <w:rsid w:val="00C74893"/>
    <w:rsid w:val="00C76950"/>
    <w:rsid w:val="00C808E7"/>
    <w:rsid w:val="00C821D6"/>
    <w:rsid w:val="00C84D50"/>
    <w:rsid w:val="00C84DF0"/>
    <w:rsid w:val="00C90CF9"/>
    <w:rsid w:val="00C9113E"/>
    <w:rsid w:val="00C9219F"/>
    <w:rsid w:val="00C95199"/>
    <w:rsid w:val="00C95AEF"/>
    <w:rsid w:val="00CA0E15"/>
    <w:rsid w:val="00CA396E"/>
    <w:rsid w:val="00CA79B2"/>
    <w:rsid w:val="00CB1989"/>
    <w:rsid w:val="00CB67A1"/>
    <w:rsid w:val="00CC18D8"/>
    <w:rsid w:val="00CC2C34"/>
    <w:rsid w:val="00CC2FDD"/>
    <w:rsid w:val="00CC5E76"/>
    <w:rsid w:val="00CC649B"/>
    <w:rsid w:val="00CD270E"/>
    <w:rsid w:val="00CD3785"/>
    <w:rsid w:val="00CE2733"/>
    <w:rsid w:val="00CE2AC7"/>
    <w:rsid w:val="00CF0C29"/>
    <w:rsid w:val="00D0134F"/>
    <w:rsid w:val="00D126E7"/>
    <w:rsid w:val="00D1318C"/>
    <w:rsid w:val="00D2015D"/>
    <w:rsid w:val="00D2169E"/>
    <w:rsid w:val="00D31F74"/>
    <w:rsid w:val="00D36E29"/>
    <w:rsid w:val="00D442CB"/>
    <w:rsid w:val="00D519F6"/>
    <w:rsid w:val="00D52866"/>
    <w:rsid w:val="00D54783"/>
    <w:rsid w:val="00D55150"/>
    <w:rsid w:val="00D628CD"/>
    <w:rsid w:val="00D639B0"/>
    <w:rsid w:val="00D63A84"/>
    <w:rsid w:val="00D73329"/>
    <w:rsid w:val="00D74706"/>
    <w:rsid w:val="00D7754F"/>
    <w:rsid w:val="00D81004"/>
    <w:rsid w:val="00D849FB"/>
    <w:rsid w:val="00D86C79"/>
    <w:rsid w:val="00D972C2"/>
    <w:rsid w:val="00DA03CB"/>
    <w:rsid w:val="00DA24C0"/>
    <w:rsid w:val="00DA5A61"/>
    <w:rsid w:val="00DA5E50"/>
    <w:rsid w:val="00DA606D"/>
    <w:rsid w:val="00DA61E0"/>
    <w:rsid w:val="00DB0B28"/>
    <w:rsid w:val="00DB2EA4"/>
    <w:rsid w:val="00DB4216"/>
    <w:rsid w:val="00DB53C2"/>
    <w:rsid w:val="00DB6F3E"/>
    <w:rsid w:val="00DB7294"/>
    <w:rsid w:val="00DC6642"/>
    <w:rsid w:val="00DD656F"/>
    <w:rsid w:val="00DD6EB3"/>
    <w:rsid w:val="00DE1916"/>
    <w:rsid w:val="00DE3D6F"/>
    <w:rsid w:val="00DE5772"/>
    <w:rsid w:val="00DE5D55"/>
    <w:rsid w:val="00DF1B15"/>
    <w:rsid w:val="00DF478E"/>
    <w:rsid w:val="00E04490"/>
    <w:rsid w:val="00E06513"/>
    <w:rsid w:val="00E13BDD"/>
    <w:rsid w:val="00E22562"/>
    <w:rsid w:val="00E3748D"/>
    <w:rsid w:val="00E376DF"/>
    <w:rsid w:val="00E40627"/>
    <w:rsid w:val="00E447F2"/>
    <w:rsid w:val="00E52111"/>
    <w:rsid w:val="00E53957"/>
    <w:rsid w:val="00E55EC1"/>
    <w:rsid w:val="00E67993"/>
    <w:rsid w:val="00E72022"/>
    <w:rsid w:val="00E73B4A"/>
    <w:rsid w:val="00E762A0"/>
    <w:rsid w:val="00E9219C"/>
    <w:rsid w:val="00E96ECB"/>
    <w:rsid w:val="00E97A00"/>
    <w:rsid w:val="00EA4260"/>
    <w:rsid w:val="00EA5CF1"/>
    <w:rsid w:val="00EA6CF7"/>
    <w:rsid w:val="00EB1D46"/>
    <w:rsid w:val="00EB25BE"/>
    <w:rsid w:val="00EB3EC8"/>
    <w:rsid w:val="00EB5209"/>
    <w:rsid w:val="00EC0340"/>
    <w:rsid w:val="00EC1136"/>
    <w:rsid w:val="00EC21C2"/>
    <w:rsid w:val="00EC60F2"/>
    <w:rsid w:val="00EC6548"/>
    <w:rsid w:val="00EC664E"/>
    <w:rsid w:val="00ED1AD0"/>
    <w:rsid w:val="00ED3FD3"/>
    <w:rsid w:val="00ED4F50"/>
    <w:rsid w:val="00EE1471"/>
    <w:rsid w:val="00EE37FF"/>
    <w:rsid w:val="00EF306F"/>
    <w:rsid w:val="00EF359F"/>
    <w:rsid w:val="00EF7FD5"/>
    <w:rsid w:val="00F000F3"/>
    <w:rsid w:val="00F00D42"/>
    <w:rsid w:val="00F077DE"/>
    <w:rsid w:val="00F11A52"/>
    <w:rsid w:val="00F12C4A"/>
    <w:rsid w:val="00F17086"/>
    <w:rsid w:val="00F171AA"/>
    <w:rsid w:val="00F22902"/>
    <w:rsid w:val="00F27C23"/>
    <w:rsid w:val="00F3157A"/>
    <w:rsid w:val="00F34AFA"/>
    <w:rsid w:val="00F43768"/>
    <w:rsid w:val="00F43FEF"/>
    <w:rsid w:val="00F512AC"/>
    <w:rsid w:val="00F61DC3"/>
    <w:rsid w:val="00F6215B"/>
    <w:rsid w:val="00F6303B"/>
    <w:rsid w:val="00F664AC"/>
    <w:rsid w:val="00F75871"/>
    <w:rsid w:val="00F7629D"/>
    <w:rsid w:val="00F827F9"/>
    <w:rsid w:val="00F84B99"/>
    <w:rsid w:val="00F86DF8"/>
    <w:rsid w:val="00F876F5"/>
    <w:rsid w:val="00F92944"/>
    <w:rsid w:val="00FB0D58"/>
    <w:rsid w:val="00FB2C29"/>
    <w:rsid w:val="00FC23D5"/>
    <w:rsid w:val="00FC360F"/>
    <w:rsid w:val="00FC6F1F"/>
    <w:rsid w:val="00FD2451"/>
    <w:rsid w:val="00FD2665"/>
    <w:rsid w:val="00FD4DDF"/>
    <w:rsid w:val="00FE3143"/>
    <w:rsid w:val="00FF0772"/>
    <w:rsid w:val="00FF72D7"/>
    <w:rsid w:val="00FF7A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E7DB76B"/>
  <w15:docId w15:val="{3921EDFA-6CFF-4E0C-BDFB-18E88463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59F"/>
    <w:pPr>
      <w:bidi/>
    </w:pPr>
    <w:rPr>
      <w:rFonts w:cs="Simplified Arabic"/>
      <w:sz w:val="24"/>
      <w:szCs w:val="28"/>
    </w:rPr>
  </w:style>
  <w:style w:type="paragraph" w:styleId="Heading1">
    <w:name w:val="heading 1"/>
    <w:basedOn w:val="Normal"/>
    <w:next w:val="Normal"/>
    <w:link w:val="Heading1Char"/>
    <w:uiPriority w:val="99"/>
    <w:qFormat/>
    <w:rsid w:val="00EF359F"/>
    <w:pPr>
      <w:keepNext/>
      <w:bidi w:val="0"/>
      <w:outlineLvl w:val="0"/>
    </w:pPr>
    <w:rPr>
      <w:rFonts w:cs="Times New Roman"/>
      <w:b/>
      <w:bCs/>
      <w:sz w:val="52"/>
      <w:szCs w:val="52"/>
    </w:rPr>
  </w:style>
  <w:style w:type="paragraph" w:styleId="Heading2">
    <w:name w:val="heading 2"/>
    <w:basedOn w:val="Normal"/>
    <w:next w:val="Normal"/>
    <w:link w:val="Heading2Char"/>
    <w:uiPriority w:val="99"/>
    <w:qFormat/>
    <w:rsid w:val="00EF359F"/>
    <w:pPr>
      <w:keepNext/>
      <w:jc w:val="both"/>
      <w:outlineLvl w:val="1"/>
    </w:pPr>
    <w:rPr>
      <w:rFonts w:cs="Traditional Arabic"/>
      <w:b/>
      <w:bCs/>
      <w:szCs w:val="24"/>
    </w:rPr>
  </w:style>
  <w:style w:type="paragraph" w:styleId="Heading3">
    <w:name w:val="heading 3"/>
    <w:basedOn w:val="Normal"/>
    <w:next w:val="Normal"/>
    <w:link w:val="Heading3Char"/>
    <w:qFormat/>
    <w:rsid w:val="00EF359F"/>
    <w:pPr>
      <w:keepNext/>
      <w:bidi w:val="0"/>
      <w:jc w:val="both"/>
      <w:outlineLvl w:val="2"/>
    </w:pPr>
    <w:rPr>
      <w:rFonts w:ascii="Univers" w:hAnsi="Univers"/>
      <w:b/>
      <w:bCs/>
      <w:sz w:val="40"/>
      <w:szCs w:val="40"/>
    </w:rPr>
  </w:style>
  <w:style w:type="paragraph" w:styleId="Heading4">
    <w:name w:val="heading 4"/>
    <w:basedOn w:val="Normal"/>
    <w:next w:val="Normal"/>
    <w:link w:val="Heading4Char"/>
    <w:uiPriority w:val="99"/>
    <w:qFormat/>
    <w:rsid w:val="00EF359F"/>
    <w:pPr>
      <w:keepNext/>
      <w:spacing w:line="360" w:lineRule="exact"/>
      <w:jc w:val="both"/>
      <w:outlineLvl w:val="3"/>
    </w:pPr>
    <w:rPr>
      <w:b/>
      <w:bCs/>
      <w:sz w:val="30"/>
      <w:szCs w:val="30"/>
    </w:rPr>
  </w:style>
  <w:style w:type="paragraph" w:styleId="Heading5">
    <w:name w:val="heading 5"/>
    <w:basedOn w:val="Normal"/>
    <w:next w:val="Normal"/>
    <w:link w:val="Heading5Char"/>
    <w:uiPriority w:val="99"/>
    <w:qFormat/>
    <w:rsid w:val="00EF359F"/>
    <w:pPr>
      <w:keepNext/>
      <w:spacing w:line="360" w:lineRule="exact"/>
      <w:jc w:val="both"/>
      <w:outlineLvl w:val="4"/>
    </w:pPr>
    <w:rPr>
      <w:b/>
      <w:bCs/>
      <w:sz w:val="26"/>
      <w:szCs w:val="26"/>
    </w:rPr>
  </w:style>
  <w:style w:type="paragraph" w:styleId="Heading6">
    <w:name w:val="heading 6"/>
    <w:basedOn w:val="Normal"/>
    <w:next w:val="Normal"/>
    <w:link w:val="Heading6Char"/>
    <w:uiPriority w:val="99"/>
    <w:qFormat/>
    <w:rsid w:val="00EF359F"/>
    <w:pPr>
      <w:keepNext/>
      <w:spacing w:line="360" w:lineRule="exact"/>
      <w:jc w:val="center"/>
      <w:outlineLvl w:val="5"/>
    </w:pPr>
    <w:rPr>
      <w:b/>
      <w:bCs/>
      <w:sz w:val="28"/>
    </w:rPr>
  </w:style>
  <w:style w:type="paragraph" w:styleId="Heading7">
    <w:name w:val="heading 7"/>
    <w:basedOn w:val="Normal"/>
    <w:next w:val="Normal"/>
    <w:link w:val="Heading7Char"/>
    <w:uiPriority w:val="99"/>
    <w:qFormat/>
    <w:rsid w:val="00EF359F"/>
    <w:pPr>
      <w:keepNext/>
      <w:spacing w:line="360" w:lineRule="exact"/>
      <w:ind w:left="1440" w:firstLine="881"/>
      <w:jc w:val="both"/>
      <w:outlineLvl w:val="6"/>
    </w:pPr>
    <w:rPr>
      <w:u w:val="single"/>
    </w:rPr>
  </w:style>
  <w:style w:type="paragraph" w:styleId="Heading8">
    <w:name w:val="heading 8"/>
    <w:basedOn w:val="Normal"/>
    <w:next w:val="Normal"/>
    <w:link w:val="Heading8Char"/>
    <w:uiPriority w:val="99"/>
    <w:qFormat/>
    <w:rsid w:val="00EF359F"/>
    <w:pPr>
      <w:keepNext/>
      <w:spacing w:line="360" w:lineRule="exact"/>
      <w:ind w:left="1440" w:firstLine="362"/>
      <w:outlineLvl w:val="7"/>
    </w:pPr>
    <w:rPr>
      <w:sz w:val="28"/>
      <w:u w:val="single"/>
    </w:rPr>
  </w:style>
  <w:style w:type="paragraph" w:styleId="Heading9">
    <w:name w:val="heading 9"/>
    <w:basedOn w:val="Normal"/>
    <w:next w:val="Normal"/>
    <w:link w:val="Heading9Char"/>
    <w:uiPriority w:val="99"/>
    <w:qFormat/>
    <w:rsid w:val="00EF359F"/>
    <w:pPr>
      <w:keepNext/>
      <w:spacing w:line="360" w:lineRule="exact"/>
      <w:ind w:left="282" w:hanging="282"/>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105B"/>
    <w:rPr>
      <w:rFonts w:ascii="Cambria" w:hAnsi="Cambria" w:cs="Times New Roman"/>
      <w:b/>
      <w:bCs/>
      <w:kern w:val="32"/>
      <w:sz w:val="32"/>
      <w:szCs w:val="32"/>
    </w:rPr>
  </w:style>
  <w:style w:type="character" w:customStyle="1" w:styleId="Heading2Char">
    <w:name w:val="Heading 2 Char"/>
    <w:link w:val="Heading2"/>
    <w:uiPriority w:val="99"/>
    <w:semiHidden/>
    <w:locked/>
    <w:rsid w:val="0053105B"/>
    <w:rPr>
      <w:rFonts w:ascii="Cambria" w:hAnsi="Cambria" w:cs="Times New Roman"/>
      <w:b/>
      <w:bCs/>
      <w:i/>
      <w:iCs/>
      <w:sz w:val="28"/>
      <w:szCs w:val="28"/>
    </w:rPr>
  </w:style>
  <w:style w:type="character" w:customStyle="1" w:styleId="Heading3Char">
    <w:name w:val="Heading 3 Char"/>
    <w:link w:val="Heading3"/>
    <w:locked/>
    <w:rsid w:val="0053105B"/>
    <w:rPr>
      <w:rFonts w:ascii="Cambria" w:hAnsi="Cambria" w:cs="Times New Roman"/>
      <w:b/>
      <w:bCs/>
      <w:sz w:val="26"/>
      <w:szCs w:val="26"/>
    </w:rPr>
  </w:style>
  <w:style w:type="character" w:customStyle="1" w:styleId="Heading4Char">
    <w:name w:val="Heading 4 Char"/>
    <w:link w:val="Heading4"/>
    <w:uiPriority w:val="99"/>
    <w:semiHidden/>
    <w:locked/>
    <w:rsid w:val="0053105B"/>
    <w:rPr>
      <w:rFonts w:ascii="Calibri" w:hAnsi="Calibri" w:cs="Arial"/>
      <w:b/>
      <w:bCs/>
      <w:sz w:val="28"/>
      <w:szCs w:val="28"/>
    </w:rPr>
  </w:style>
  <w:style w:type="character" w:customStyle="1" w:styleId="Heading5Char">
    <w:name w:val="Heading 5 Char"/>
    <w:link w:val="Heading5"/>
    <w:uiPriority w:val="99"/>
    <w:semiHidden/>
    <w:locked/>
    <w:rsid w:val="0053105B"/>
    <w:rPr>
      <w:rFonts w:ascii="Calibri" w:hAnsi="Calibri" w:cs="Arial"/>
      <w:b/>
      <w:bCs/>
      <w:i/>
      <w:iCs/>
      <w:sz w:val="26"/>
      <w:szCs w:val="26"/>
    </w:rPr>
  </w:style>
  <w:style w:type="character" w:customStyle="1" w:styleId="Heading6Char">
    <w:name w:val="Heading 6 Char"/>
    <w:link w:val="Heading6"/>
    <w:uiPriority w:val="99"/>
    <w:semiHidden/>
    <w:locked/>
    <w:rsid w:val="0053105B"/>
    <w:rPr>
      <w:rFonts w:ascii="Calibri" w:hAnsi="Calibri" w:cs="Arial"/>
      <w:b/>
      <w:bCs/>
    </w:rPr>
  </w:style>
  <w:style w:type="character" w:customStyle="1" w:styleId="Heading7Char">
    <w:name w:val="Heading 7 Char"/>
    <w:link w:val="Heading7"/>
    <w:uiPriority w:val="99"/>
    <w:semiHidden/>
    <w:locked/>
    <w:rsid w:val="0053105B"/>
    <w:rPr>
      <w:rFonts w:ascii="Calibri" w:hAnsi="Calibri" w:cs="Arial"/>
      <w:sz w:val="24"/>
      <w:szCs w:val="24"/>
    </w:rPr>
  </w:style>
  <w:style w:type="character" w:customStyle="1" w:styleId="Heading8Char">
    <w:name w:val="Heading 8 Char"/>
    <w:link w:val="Heading8"/>
    <w:uiPriority w:val="99"/>
    <w:semiHidden/>
    <w:locked/>
    <w:rsid w:val="0053105B"/>
    <w:rPr>
      <w:rFonts w:ascii="Calibri" w:hAnsi="Calibri" w:cs="Arial"/>
      <w:i/>
      <w:iCs/>
      <w:sz w:val="24"/>
      <w:szCs w:val="24"/>
    </w:rPr>
  </w:style>
  <w:style w:type="character" w:customStyle="1" w:styleId="Heading9Char">
    <w:name w:val="Heading 9 Char"/>
    <w:link w:val="Heading9"/>
    <w:uiPriority w:val="99"/>
    <w:semiHidden/>
    <w:locked/>
    <w:rsid w:val="0053105B"/>
    <w:rPr>
      <w:rFonts w:ascii="Cambria" w:hAnsi="Cambria" w:cs="Times New Roman"/>
    </w:rPr>
  </w:style>
  <w:style w:type="paragraph" w:styleId="Header">
    <w:name w:val="header"/>
    <w:basedOn w:val="Normal"/>
    <w:link w:val="HeaderChar"/>
    <w:uiPriority w:val="99"/>
    <w:rsid w:val="00EF359F"/>
    <w:pPr>
      <w:tabs>
        <w:tab w:val="center" w:pos="4153"/>
        <w:tab w:val="right" w:pos="8306"/>
      </w:tabs>
    </w:pPr>
  </w:style>
  <w:style w:type="character" w:customStyle="1" w:styleId="HeaderChar">
    <w:name w:val="Header Char"/>
    <w:link w:val="Header"/>
    <w:uiPriority w:val="99"/>
    <w:semiHidden/>
    <w:locked/>
    <w:rsid w:val="0053105B"/>
    <w:rPr>
      <w:rFonts w:cs="Simplified Arabic"/>
      <w:sz w:val="28"/>
      <w:szCs w:val="28"/>
      <w:lang w:bidi="ar-SA"/>
    </w:rPr>
  </w:style>
  <w:style w:type="paragraph" w:styleId="Footer">
    <w:name w:val="footer"/>
    <w:basedOn w:val="Normal"/>
    <w:link w:val="FooterChar"/>
    <w:uiPriority w:val="99"/>
    <w:rsid w:val="00EF359F"/>
    <w:pPr>
      <w:tabs>
        <w:tab w:val="center" w:pos="4153"/>
        <w:tab w:val="right" w:pos="8306"/>
      </w:tabs>
    </w:pPr>
  </w:style>
  <w:style w:type="character" w:customStyle="1" w:styleId="FooterChar">
    <w:name w:val="Footer Char"/>
    <w:link w:val="Footer"/>
    <w:uiPriority w:val="99"/>
    <w:semiHidden/>
    <w:locked/>
    <w:rsid w:val="0053105B"/>
    <w:rPr>
      <w:rFonts w:cs="Simplified Arabic"/>
      <w:sz w:val="28"/>
      <w:szCs w:val="28"/>
      <w:lang w:bidi="ar-SA"/>
    </w:rPr>
  </w:style>
  <w:style w:type="character" w:styleId="PageNumber">
    <w:name w:val="page number"/>
    <w:uiPriority w:val="99"/>
    <w:rsid w:val="00EF359F"/>
    <w:rPr>
      <w:rFonts w:cs="Times New Roman"/>
    </w:rPr>
  </w:style>
  <w:style w:type="paragraph" w:styleId="Caption">
    <w:name w:val="caption"/>
    <w:basedOn w:val="Normal"/>
    <w:next w:val="Normal"/>
    <w:qFormat/>
    <w:rsid w:val="00EF359F"/>
    <w:pPr>
      <w:spacing w:line="360" w:lineRule="exact"/>
      <w:jc w:val="center"/>
    </w:pPr>
    <w:rPr>
      <w:b/>
      <w:bCs/>
      <w:noProof/>
      <w:sz w:val="48"/>
      <w:szCs w:val="48"/>
    </w:rPr>
  </w:style>
  <w:style w:type="paragraph" w:styleId="FootnoteText">
    <w:name w:val="footnote text"/>
    <w:aliases w:val="DNV-FT,Geneva 9,Font: Geneva 9,Boston 10,f,-E Fußnotentext,ft,Fußnote,Fußnotentext Ursprung,fn,footnote text,Footnotes,Footnote ak,fn cafc,Footnotes Char Char,Footnote Text Char Char,fn Char Char,footnote text Char Char Char Ch,Car,93,Cha"/>
    <w:basedOn w:val="Normal"/>
    <w:link w:val="FootnoteTextChar"/>
    <w:rsid w:val="00EF359F"/>
    <w:rPr>
      <w:rFonts w:cs="Times New Roman"/>
      <w:sz w:val="20"/>
      <w:szCs w:val="20"/>
    </w:rPr>
  </w:style>
  <w:style w:type="character" w:customStyle="1" w:styleId="FootnoteTextChar">
    <w:name w:val="Footnote Text Char"/>
    <w:aliases w:val="DNV-FT Char,Geneva 9 Char,Font: Geneva 9 Char,Boston 10 Char,f Char,-E Fußnotentext Char,ft Char,Fußnote Char,Fußnotentext Ursprung Char,fn Char,footnote text Char,Footnotes Char,Footnote ak Char,fn cafc Char,Footnotes Char Char Char"/>
    <w:link w:val="FootnoteText"/>
    <w:locked/>
    <w:rsid w:val="00C95AEF"/>
    <w:rPr>
      <w:rFonts w:cs="Times New Roman"/>
    </w:rPr>
  </w:style>
  <w:style w:type="character" w:styleId="FootnoteReference">
    <w:name w:val="footnote reference"/>
    <w:aliases w:val="16 Point,Superscript 6 Point,ftref,(Ref. de nota al pie),number,SUPERS,Footnote Reference Superscript"/>
    <w:rsid w:val="00EF359F"/>
    <w:rPr>
      <w:rFonts w:cs="Times New Roman"/>
      <w:vertAlign w:val="superscript"/>
    </w:rPr>
  </w:style>
  <w:style w:type="paragraph" w:styleId="BodyText">
    <w:name w:val="Body Text"/>
    <w:basedOn w:val="Normal"/>
    <w:link w:val="BodyTextChar"/>
    <w:uiPriority w:val="99"/>
    <w:rsid w:val="00EF359F"/>
    <w:pPr>
      <w:spacing w:line="360" w:lineRule="exact"/>
      <w:jc w:val="both"/>
    </w:pPr>
  </w:style>
  <w:style w:type="character" w:customStyle="1" w:styleId="BodyTextChar">
    <w:name w:val="Body Text Char"/>
    <w:link w:val="BodyText"/>
    <w:uiPriority w:val="99"/>
    <w:semiHidden/>
    <w:locked/>
    <w:rsid w:val="0053105B"/>
    <w:rPr>
      <w:rFonts w:cs="Simplified Arabic"/>
      <w:sz w:val="28"/>
      <w:szCs w:val="28"/>
      <w:lang w:bidi="ar-SA"/>
    </w:rPr>
  </w:style>
  <w:style w:type="paragraph" w:styleId="BodyTextIndent">
    <w:name w:val="Body Text Indent"/>
    <w:basedOn w:val="Normal"/>
    <w:link w:val="BodyTextIndentChar"/>
    <w:rsid w:val="00EF359F"/>
    <w:pPr>
      <w:spacing w:line="360" w:lineRule="exact"/>
      <w:ind w:left="282" w:hanging="282"/>
      <w:jc w:val="both"/>
    </w:pPr>
    <w:rPr>
      <w:b/>
      <w:bCs/>
    </w:rPr>
  </w:style>
  <w:style w:type="character" w:customStyle="1" w:styleId="BodyTextIndentChar">
    <w:name w:val="Body Text Indent Char"/>
    <w:link w:val="BodyTextIndent"/>
    <w:locked/>
    <w:rsid w:val="0053105B"/>
    <w:rPr>
      <w:rFonts w:cs="Simplified Arabic"/>
      <w:sz w:val="28"/>
      <w:szCs w:val="28"/>
      <w:lang w:bidi="ar-SA"/>
    </w:rPr>
  </w:style>
  <w:style w:type="paragraph" w:styleId="BodyText2">
    <w:name w:val="Body Text 2"/>
    <w:basedOn w:val="Normal"/>
    <w:link w:val="BodyText2Char"/>
    <w:uiPriority w:val="99"/>
    <w:rsid w:val="00EF359F"/>
    <w:pPr>
      <w:spacing w:line="360" w:lineRule="exact"/>
      <w:jc w:val="both"/>
    </w:pPr>
    <w:rPr>
      <w:sz w:val="28"/>
    </w:rPr>
  </w:style>
  <w:style w:type="character" w:customStyle="1" w:styleId="BodyText2Char">
    <w:name w:val="Body Text 2 Char"/>
    <w:link w:val="BodyText2"/>
    <w:uiPriority w:val="99"/>
    <w:semiHidden/>
    <w:locked/>
    <w:rsid w:val="0053105B"/>
    <w:rPr>
      <w:rFonts w:cs="Simplified Arabic"/>
      <w:sz w:val="28"/>
      <w:szCs w:val="28"/>
      <w:lang w:bidi="ar-SA"/>
    </w:rPr>
  </w:style>
  <w:style w:type="paragraph" w:styleId="BodyTextIndent2">
    <w:name w:val="Body Text Indent 2"/>
    <w:basedOn w:val="Normal"/>
    <w:link w:val="BodyTextIndent2Char"/>
    <w:uiPriority w:val="99"/>
    <w:rsid w:val="00EF359F"/>
    <w:pPr>
      <w:spacing w:line="360" w:lineRule="exact"/>
      <w:ind w:left="720"/>
      <w:jc w:val="both"/>
    </w:pPr>
  </w:style>
  <w:style w:type="character" w:customStyle="1" w:styleId="BodyTextIndent2Char">
    <w:name w:val="Body Text Indent 2 Char"/>
    <w:link w:val="BodyTextIndent2"/>
    <w:uiPriority w:val="99"/>
    <w:semiHidden/>
    <w:locked/>
    <w:rsid w:val="0053105B"/>
    <w:rPr>
      <w:rFonts w:cs="Simplified Arabic"/>
      <w:sz w:val="28"/>
      <w:szCs w:val="28"/>
      <w:lang w:bidi="ar-SA"/>
    </w:rPr>
  </w:style>
  <w:style w:type="paragraph" w:styleId="BodyTextIndent3">
    <w:name w:val="Body Text Indent 3"/>
    <w:basedOn w:val="Normal"/>
    <w:link w:val="BodyTextIndent3Char"/>
    <w:uiPriority w:val="99"/>
    <w:rsid w:val="00EF359F"/>
    <w:pPr>
      <w:spacing w:line="360" w:lineRule="exact"/>
      <w:ind w:left="1440"/>
      <w:jc w:val="both"/>
    </w:pPr>
  </w:style>
  <w:style w:type="character" w:customStyle="1" w:styleId="BodyTextIndent3Char">
    <w:name w:val="Body Text Indent 3 Char"/>
    <w:link w:val="BodyTextIndent3"/>
    <w:uiPriority w:val="99"/>
    <w:semiHidden/>
    <w:locked/>
    <w:rsid w:val="0053105B"/>
    <w:rPr>
      <w:rFonts w:cs="Simplified Arabic"/>
      <w:sz w:val="16"/>
      <w:szCs w:val="16"/>
      <w:lang w:bidi="ar-SA"/>
    </w:rPr>
  </w:style>
  <w:style w:type="character" w:styleId="Hyperlink">
    <w:name w:val="Hyperlink"/>
    <w:uiPriority w:val="99"/>
    <w:rsid w:val="00EF359F"/>
    <w:rPr>
      <w:rFonts w:cs="Times New Roman"/>
      <w:color w:val="0000FF"/>
      <w:u w:val="single"/>
    </w:rPr>
  </w:style>
  <w:style w:type="paragraph" w:customStyle="1" w:styleId="Level1">
    <w:name w:val="Level1"/>
    <w:basedOn w:val="Normal"/>
    <w:uiPriority w:val="99"/>
    <w:rsid w:val="00EF359F"/>
    <w:pPr>
      <w:tabs>
        <w:tab w:val="num" w:pos="-360"/>
        <w:tab w:val="left" w:pos="578"/>
        <w:tab w:val="left" w:pos="1157"/>
      </w:tabs>
      <w:bidi w:val="0"/>
      <w:spacing w:after="240"/>
      <w:ind w:left="-360" w:hanging="360"/>
    </w:pPr>
    <w:rPr>
      <w:rFonts w:cs="Times New Roman"/>
      <w:sz w:val="22"/>
      <w:szCs w:val="22"/>
      <w:lang w:val="en-GB" w:eastAsia="fr-FR"/>
    </w:rPr>
  </w:style>
  <w:style w:type="paragraph" w:styleId="EndnoteText">
    <w:name w:val="endnote text"/>
    <w:basedOn w:val="Normal"/>
    <w:link w:val="EndnoteTextChar"/>
    <w:uiPriority w:val="99"/>
    <w:semiHidden/>
    <w:rsid w:val="00EF359F"/>
    <w:rPr>
      <w:sz w:val="20"/>
      <w:szCs w:val="20"/>
    </w:rPr>
  </w:style>
  <w:style w:type="character" w:customStyle="1" w:styleId="EndnoteTextChar">
    <w:name w:val="Endnote Text Char"/>
    <w:link w:val="EndnoteText"/>
    <w:uiPriority w:val="99"/>
    <w:semiHidden/>
    <w:locked/>
    <w:rsid w:val="0053105B"/>
    <w:rPr>
      <w:rFonts w:cs="Simplified Arabic"/>
      <w:sz w:val="20"/>
      <w:szCs w:val="20"/>
      <w:lang w:bidi="ar-SA"/>
    </w:rPr>
  </w:style>
  <w:style w:type="character" w:styleId="EndnoteReference">
    <w:name w:val="endnote reference"/>
    <w:uiPriority w:val="99"/>
    <w:semiHidden/>
    <w:rsid w:val="00EF359F"/>
    <w:rPr>
      <w:rFonts w:cs="Times New Roman"/>
      <w:vertAlign w:val="superscript"/>
    </w:rPr>
  </w:style>
  <w:style w:type="paragraph" w:customStyle="1" w:styleId="font6">
    <w:name w:val="font6"/>
    <w:basedOn w:val="Normal"/>
    <w:uiPriority w:val="99"/>
    <w:rsid w:val="00EF359F"/>
    <w:pPr>
      <w:bidi w:val="0"/>
      <w:spacing w:before="100" w:beforeAutospacing="1" w:after="100" w:afterAutospacing="1"/>
    </w:pPr>
    <w:rPr>
      <w:rFonts w:ascii="Arial" w:eastAsia="Arial Unicode MS" w:hAnsi="Arial" w:cs="Arial"/>
      <w:sz w:val="20"/>
      <w:szCs w:val="20"/>
      <w:lang w:val="fr-FR" w:eastAsia="fr-FR"/>
    </w:rPr>
  </w:style>
  <w:style w:type="paragraph" w:customStyle="1" w:styleId="main">
    <w:name w:val="main"/>
    <w:basedOn w:val="Normal"/>
    <w:autoRedefine/>
    <w:uiPriority w:val="99"/>
    <w:rsid w:val="00EF359F"/>
    <w:pPr>
      <w:widowControl w:val="0"/>
      <w:tabs>
        <w:tab w:val="num" w:pos="360"/>
        <w:tab w:val="left" w:pos="720"/>
        <w:tab w:val="left" w:pos="1440"/>
      </w:tabs>
      <w:bidi w:val="0"/>
      <w:spacing w:line="360" w:lineRule="auto"/>
    </w:pPr>
    <w:rPr>
      <w:rFonts w:cs="Times New Roman"/>
      <w:sz w:val="22"/>
      <w:szCs w:val="22"/>
      <w:lang w:val="en-GB"/>
    </w:rPr>
  </w:style>
  <w:style w:type="paragraph" w:styleId="BalloonText">
    <w:name w:val="Balloon Text"/>
    <w:basedOn w:val="Normal"/>
    <w:link w:val="BalloonTextChar"/>
    <w:uiPriority w:val="99"/>
    <w:semiHidden/>
    <w:rsid w:val="00EF359F"/>
    <w:rPr>
      <w:rFonts w:ascii="Tahoma" w:hAnsi="Tahoma" w:cs="Tahoma"/>
      <w:sz w:val="16"/>
      <w:szCs w:val="16"/>
    </w:rPr>
  </w:style>
  <w:style w:type="character" w:customStyle="1" w:styleId="BalloonTextChar">
    <w:name w:val="Balloon Text Char"/>
    <w:link w:val="BalloonText"/>
    <w:uiPriority w:val="99"/>
    <w:semiHidden/>
    <w:locked/>
    <w:rsid w:val="0053105B"/>
    <w:rPr>
      <w:rFonts w:cs="Times New Roman"/>
      <w:sz w:val="2"/>
    </w:rPr>
  </w:style>
  <w:style w:type="table" w:styleId="TableGrid">
    <w:name w:val="Table Grid"/>
    <w:basedOn w:val="TableNormal"/>
    <w:uiPriority w:val="99"/>
    <w:rsid w:val="00EF359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EF359F"/>
    <w:pPr>
      <w:spacing w:after="120"/>
    </w:pPr>
    <w:rPr>
      <w:sz w:val="16"/>
      <w:szCs w:val="16"/>
    </w:rPr>
  </w:style>
  <w:style w:type="character" w:customStyle="1" w:styleId="BodyText3Char">
    <w:name w:val="Body Text 3 Char"/>
    <w:link w:val="BodyText3"/>
    <w:uiPriority w:val="99"/>
    <w:semiHidden/>
    <w:locked/>
    <w:rsid w:val="0053105B"/>
    <w:rPr>
      <w:rFonts w:cs="Simplified Arabic"/>
      <w:sz w:val="16"/>
      <w:szCs w:val="16"/>
      <w:lang w:bidi="ar-SA"/>
    </w:rPr>
  </w:style>
  <w:style w:type="paragraph" w:customStyle="1" w:styleId="1">
    <w:name w:val="نمط1"/>
    <w:basedOn w:val="Normal"/>
    <w:uiPriority w:val="99"/>
    <w:rsid w:val="00EF359F"/>
    <w:pPr>
      <w:spacing w:line="216" w:lineRule="auto"/>
      <w:jc w:val="lowKashida"/>
    </w:pPr>
    <w:rPr>
      <w:rFonts w:cs="Akhbar MT"/>
      <w:sz w:val="22"/>
      <w:szCs w:val="30"/>
      <w:lang w:eastAsia="ar-SA"/>
    </w:rPr>
  </w:style>
  <w:style w:type="paragraph" w:customStyle="1" w:styleId="Level2">
    <w:name w:val="Level2"/>
    <w:basedOn w:val="Normal"/>
    <w:uiPriority w:val="99"/>
    <w:rsid w:val="00EF359F"/>
    <w:pPr>
      <w:tabs>
        <w:tab w:val="left" w:pos="578"/>
        <w:tab w:val="left" w:pos="1157"/>
      </w:tabs>
      <w:bidi w:val="0"/>
      <w:spacing w:after="240"/>
      <w:ind w:firstLine="578"/>
    </w:pPr>
    <w:rPr>
      <w:rFonts w:cs="Times New Roman"/>
      <w:sz w:val="22"/>
      <w:szCs w:val="20"/>
      <w:lang w:val="en-GB"/>
    </w:rPr>
  </w:style>
  <w:style w:type="paragraph" w:styleId="BlockText">
    <w:name w:val="Block Text"/>
    <w:basedOn w:val="Normal"/>
    <w:uiPriority w:val="99"/>
    <w:rsid w:val="00EF359F"/>
    <w:pPr>
      <w:ind w:left="720" w:hanging="720"/>
      <w:jc w:val="lowKashida"/>
    </w:pPr>
    <w:rPr>
      <w:rFonts w:ascii="Times" w:hAnsi="Times" w:cs="Mudir MT"/>
      <w:noProof/>
      <w:sz w:val="20"/>
      <w:szCs w:val="24"/>
    </w:rPr>
  </w:style>
  <w:style w:type="character" w:styleId="FollowedHyperlink">
    <w:name w:val="FollowedHyperlink"/>
    <w:uiPriority w:val="99"/>
    <w:rsid w:val="00EF359F"/>
    <w:rPr>
      <w:rFonts w:cs="Times New Roman"/>
      <w:color w:val="800080"/>
      <w:u w:val="single"/>
    </w:rPr>
  </w:style>
  <w:style w:type="paragraph" w:styleId="Title">
    <w:name w:val="Title"/>
    <w:basedOn w:val="Normal"/>
    <w:link w:val="TitleChar"/>
    <w:uiPriority w:val="99"/>
    <w:qFormat/>
    <w:rsid w:val="00EF359F"/>
    <w:pPr>
      <w:jc w:val="center"/>
    </w:pPr>
    <w:rPr>
      <w:sz w:val="22"/>
      <w:u w:val="single"/>
    </w:rPr>
  </w:style>
  <w:style w:type="character" w:customStyle="1" w:styleId="TitleChar">
    <w:name w:val="Title Char"/>
    <w:link w:val="Title"/>
    <w:uiPriority w:val="99"/>
    <w:locked/>
    <w:rsid w:val="0053105B"/>
    <w:rPr>
      <w:rFonts w:ascii="Cambria" w:hAnsi="Cambria" w:cs="Times New Roman"/>
      <w:b/>
      <w:bCs/>
      <w:kern w:val="28"/>
      <w:sz w:val="32"/>
      <w:szCs w:val="32"/>
    </w:rPr>
  </w:style>
  <w:style w:type="paragraph" w:styleId="Subtitle">
    <w:name w:val="Subtitle"/>
    <w:basedOn w:val="Normal"/>
    <w:link w:val="SubtitleChar"/>
    <w:uiPriority w:val="99"/>
    <w:qFormat/>
    <w:rsid w:val="00EF359F"/>
    <w:pPr>
      <w:jc w:val="center"/>
    </w:pPr>
    <w:rPr>
      <w:sz w:val="22"/>
      <w:u w:val="single"/>
    </w:rPr>
  </w:style>
  <w:style w:type="character" w:customStyle="1" w:styleId="SubtitleChar">
    <w:name w:val="Subtitle Char"/>
    <w:link w:val="Subtitle"/>
    <w:uiPriority w:val="99"/>
    <w:locked/>
    <w:rsid w:val="0053105B"/>
    <w:rPr>
      <w:rFonts w:ascii="Cambria" w:hAnsi="Cambria" w:cs="Times New Roman"/>
      <w:sz w:val="24"/>
      <w:szCs w:val="24"/>
    </w:rPr>
  </w:style>
  <w:style w:type="paragraph" w:styleId="NormalWeb">
    <w:name w:val="Normal (Web)"/>
    <w:basedOn w:val="Normal"/>
    <w:uiPriority w:val="99"/>
    <w:rsid w:val="00EF359F"/>
    <w:pPr>
      <w:overflowPunct w:val="0"/>
      <w:autoSpaceDE w:val="0"/>
      <w:autoSpaceDN w:val="0"/>
      <w:bidi w:val="0"/>
      <w:adjustRightInd w:val="0"/>
      <w:spacing w:before="100" w:after="100"/>
      <w:textAlignment w:val="baseline"/>
    </w:pPr>
    <w:rPr>
      <w:rFonts w:cs="Traditional Arabic"/>
      <w:lang w:val="en-GB" w:eastAsia="ar-SA"/>
    </w:rPr>
  </w:style>
  <w:style w:type="paragraph" w:customStyle="1" w:styleId="Anxhead">
    <w:name w:val="Anx head"/>
    <w:basedOn w:val="Normal"/>
    <w:uiPriority w:val="99"/>
    <w:rsid w:val="00EF359F"/>
    <w:pPr>
      <w:bidi w:val="0"/>
    </w:pPr>
    <w:rPr>
      <w:rFonts w:cs="Times New Roman"/>
      <w:b/>
      <w:bCs/>
      <w:sz w:val="28"/>
      <w:szCs w:val="22"/>
      <w:lang w:val="en-GB"/>
    </w:rPr>
  </w:style>
  <w:style w:type="paragraph" w:customStyle="1" w:styleId="H1">
    <w:name w:val="_ H_1"/>
    <w:basedOn w:val="Normal"/>
    <w:next w:val="Normal"/>
    <w:uiPriority w:val="99"/>
    <w:rsid w:val="002F46C6"/>
    <w:pPr>
      <w:keepNext/>
      <w:keepLines/>
      <w:suppressAutoHyphens/>
      <w:spacing w:line="400" w:lineRule="exact"/>
      <w:jc w:val="lowKashida"/>
      <w:outlineLvl w:val="0"/>
    </w:pPr>
    <w:rPr>
      <w:rFonts w:cs="Traditional Arabic"/>
      <w:b/>
      <w:bCs/>
      <w:w w:val="103"/>
      <w:kern w:val="14"/>
      <w:szCs w:val="34"/>
    </w:rPr>
  </w:style>
  <w:style w:type="paragraph" w:customStyle="1" w:styleId="Normal-pool">
    <w:name w:val="Normal-pool"/>
    <w:rsid w:val="00E53957"/>
    <w:pPr>
      <w:tabs>
        <w:tab w:val="left" w:pos="1247"/>
        <w:tab w:val="left" w:pos="1814"/>
        <w:tab w:val="left" w:pos="2381"/>
        <w:tab w:val="left" w:pos="2948"/>
        <w:tab w:val="left" w:pos="3515"/>
        <w:tab w:val="left" w:pos="4082"/>
      </w:tabs>
    </w:pPr>
    <w:rPr>
      <w:rFonts w:cs="Times New Roman"/>
      <w:lang w:val="en-GB"/>
    </w:rPr>
  </w:style>
  <w:style w:type="paragraph" w:customStyle="1" w:styleId="SingleTxt">
    <w:name w:val="__Single Txt"/>
    <w:basedOn w:val="Normal"/>
    <w:rsid w:val="00F12C4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styleId="ListParagraph">
    <w:name w:val="List Paragraph"/>
    <w:basedOn w:val="Normal"/>
    <w:uiPriority w:val="34"/>
    <w:qFormat/>
    <w:rsid w:val="006C602A"/>
    <w:pPr>
      <w:ind w:left="720"/>
      <w:contextualSpacing/>
    </w:pPr>
  </w:style>
  <w:style w:type="paragraph" w:customStyle="1" w:styleId="paralevel1">
    <w:name w:val="para level1"/>
    <w:basedOn w:val="Normal"/>
    <w:rsid w:val="008830DC"/>
    <w:pPr>
      <w:suppressAutoHyphens/>
      <w:bidi w:val="0"/>
      <w:spacing w:after="120"/>
      <w:ind w:left="1247"/>
    </w:pPr>
    <w:rPr>
      <w:rFonts w:ascii="Arial" w:eastAsia="MS Mincho" w:hAnsi="Arial" w:cs="Arial"/>
      <w:sz w:val="20"/>
      <w:szCs w:val="20"/>
    </w:rPr>
  </w:style>
  <w:style w:type="character" w:styleId="Emphasis">
    <w:name w:val="Emphasis"/>
    <w:qFormat/>
    <w:rsid w:val="00380D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tsdr.cdc.gov/toxprofiles/tp42.pdf" TargetMode="External"/><Relationship Id="rId26" Type="http://schemas.openxmlformats.org/officeDocument/2006/relationships/hyperlink" Target="http://www.eurochlor.org" TargetMode="External"/><Relationship Id="rId3" Type="http://schemas.openxmlformats.org/officeDocument/2006/relationships/styles" Target="styles.xml"/><Relationship Id="rId21" Type="http://schemas.openxmlformats.org/officeDocument/2006/relationships/hyperlink" Target="http://ec.europa.eu/environment/waste/studies/pdf/POP_Waste_2010.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hyperlink" Target="http://www.sciencedirect.com/science/article/pii/S0048969713005500"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hc-sc.gc.ca/ewh-semt/pubs/contaminants/psl2-lsp2/hexachlorobutadiene/index-eng.php" TargetMode="External"/><Relationship Id="rId29" Type="http://schemas.openxmlformats.org/officeDocument/2006/relationships/hyperlink" Target="http://www.ncbi.nlm.nih.gov/pmc/articles/PMC1740564/pdf/v060p0046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pops.int"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toxnet.nlm.nih.gov/cgi-bin/sis/search2/f?./temp/~RS2DZd:1" TargetMode="External"/><Relationship Id="rId28" Type="http://schemas.openxmlformats.org/officeDocument/2006/relationships/hyperlink" Target="https://www.wageningenur.nl/nl/Publicatie-details.htm?publicationId=publication-way-333333353733" TargetMode="External"/><Relationship Id="rId10" Type="http://schemas.openxmlformats.org/officeDocument/2006/relationships/image" Target="media/image3.png"/><Relationship Id="rId19" Type="http://schemas.openxmlformats.org/officeDocument/2006/relationships/hyperlink" Target="http://chm.pops.int/Convention/POPsReviewCommittee/LatestMeeting/POPRC8/POPRC8Followup/SubmissiononHCBD/tabid/3069/Default.aspx" TargetMode="External"/><Relationship Id="rId31" Type="http://schemas.openxmlformats.org/officeDocument/2006/relationships/hyperlink" Target="http://www.unece.org/fileadmin/DAM/env/lrtap/TaskForce/popsxg/2007/6thmeeting/Exploration%20of%20management%20options%20for%20HCBD%20final.doc.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umweltbundesamt.de/publikationen/identification-of-potentially-pop-containing-wastes" TargetMode="External"/><Relationship Id="rId27" Type="http://schemas.openxmlformats.org/officeDocument/2006/relationships/hyperlink" Target="https://pubchem.ncbi.nlm.nih.gov/compound/hexachloro-1_3-butadiene" TargetMode="External"/><Relationship Id="rId30" Type="http://schemas.openxmlformats.org/officeDocument/2006/relationships/hyperlink" Target="http://www.epa.gov"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AB098-57BF-4B80-8227-1C9D1418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8726</Words>
  <Characters>47993</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UNEP/CHW/OEWG/2/12</vt:lpstr>
    </vt:vector>
  </TitlesOfParts>
  <Manager>El-Khodry</Manager>
  <Company>HOME</Company>
  <LinksUpToDate>false</LinksUpToDate>
  <CharactersWithSpaces>56606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UNEP/CHW/OEWG/2/12</dc:title>
  <dc:creator>Madiha</dc:creator>
  <cp:lastModifiedBy>Ariel Dayao</cp:lastModifiedBy>
  <cp:revision>8</cp:revision>
  <cp:lastPrinted>2017-12-19T14:52:00Z</cp:lastPrinted>
  <dcterms:created xsi:type="dcterms:W3CDTF">2017-12-04T13:09:00Z</dcterms:created>
  <dcterms:modified xsi:type="dcterms:W3CDTF">2017-12-19T15:37:00Z</dcterms:modified>
</cp:coreProperties>
</file>