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Look w:val="01E0" w:firstRow="1" w:lastRow="1" w:firstColumn="1" w:lastColumn="1" w:noHBand="0" w:noVBand="0"/>
      </w:tblPr>
      <w:tblGrid>
        <w:gridCol w:w="2631"/>
        <w:gridCol w:w="3882"/>
        <w:gridCol w:w="2984"/>
      </w:tblGrid>
      <w:tr w:rsidR="00D1410D" w:rsidRPr="00FA1604" w:rsidTr="00D41916">
        <w:trPr>
          <w:jc w:val="right"/>
        </w:trPr>
        <w:tc>
          <w:tcPr>
            <w:tcW w:w="850" w:type="pct"/>
          </w:tcPr>
          <w:p w:rsidR="00D1410D" w:rsidRPr="00FA1604" w:rsidRDefault="00D1410D" w:rsidP="00D1410D">
            <w:pPr>
              <w:tabs>
                <w:tab w:val="left" w:pos="1247"/>
                <w:tab w:val="left" w:pos="1814"/>
                <w:tab w:val="left" w:pos="2381"/>
                <w:tab w:val="left" w:pos="2948"/>
                <w:tab w:val="left" w:pos="3515"/>
              </w:tabs>
              <w:spacing w:before="40"/>
              <w:rPr>
                <w:rFonts w:ascii="Arial" w:hAnsi="Arial" w:cs="Arial"/>
                <w:b/>
                <w:bCs/>
                <w:caps/>
                <w:sz w:val="27"/>
                <w:szCs w:val="27"/>
              </w:rPr>
            </w:pPr>
            <w:bookmarkStart w:id="0" w:name="_Toc104109257"/>
            <w:r w:rsidRPr="00FA1604">
              <w:rPr>
                <w:rFonts w:ascii="Arial" w:hAnsi="Arial"/>
                <w:b/>
                <w:caps/>
                <w:sz w:val="27"/>
              </w:rPr>
              <w:t>ОРГАНИЗАЦИЯ ОБЪЕДИНЕННЫХ НАЦИЙ</w:t>
            </w:r>
          </w:p>
        </w:tc>
        <w:tc>
          <w:tcPr>
            <w:tcW w:w="2500" w:type="pct"/>
          </w:tcPr>
          <w:p w:rsidR="00D1410D" w:rsidRPr="00FA1604" w:rsidRDefault="00F53B6C" w:rsidP="00D1410D">
            <w:pPr>
              <w:tabs>
                <w:tab w:val="left" w:pos="1247"/>
                <w:tab w:val="left" w:pos="1814"/>
                <w:tab w:val="left" w:pos="2381"/>
                <w:tab w:val="left" w:pos="2948"/>
                <w:tab w:val="left" w:pos="3515"/>
              </w:tabs>
              <w:spacing w:before="40"/>
              <w:rPr>
                <w:rFonts w:ascii="Arial" w:hAnsi="Arial" w:cs="Arial"/>
                <w:b/>
                <w:bCs/>
                <w:caps/>
                <w:sz w:val="27"/>
                <w:szCs w:val="27"/>
              </w:rPr>
            </w:pPr>
            <w:r w:rsidRPr="00FA1604">
              <w:rPr>
                <w:noProof/>
                <w:lang w:bidi="ar-SA"/>
              </w:rPr>
              <w:drawing>
                <wp:inline distT="0" distB="0" distL="0" distR="0">
                  <wp:extent cx="1104900" cy="466725"/>
                  <wp:effectExtent l="0" t="0" r="0" b="0"/>
                  <wp:docPr id="1" name="Рисунок 1" descr="Description: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escription: logo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466725"/>
                          </a:xfrm>
                          <a:prstGeom prst="rect">
                            <a:avLst/>
                          </a:prstGeom>
                          <a:noFill/>
                          <a:ln>
                            <a:noFill/>
                          </a:ln>
                        </pic:spPr>
                      </pic:pic>
                    </a:graphicData>
                  </a:graphic>
                </wp:inline>
              </w:drawing>
            </w:r>
          </w:p>
        </w:tc>
        <w:tc>
          <w:tcPr>
            <w:tcW w:w="1650" w:type="pct"/>
          </w:tcPr>
          <w:p w:rsidR="00D1410D" w:rsidRPr="00FA1604" w:rsidRDefault="00D1410D" w:rsidP="00D1410D">
            <w:pPr>
              <w:tabs>
                <w:tab w:val="left" w:pos="1247"/>
                <w:tab w:val="left" w:pos="1814"/>
                <w:tab w:val="left" w:pos="2381"/>
                <w:tab w:val="left" w:pos="2948"/>
                <w:tab w:val="left" w:pos="3515"/>
              </w:tabs>
              <w:jc w:val="right"/>
              <w:rPr>
                <w:rFonts w:ascii="Arial" w:hAnsi="Arial" w:cs="Arial"/>
                <w:b/>
                <w:bCs/>
                <w:caps/>
                <w:sz w:val="64"/>
                <w:szCs w:val="64"/>
              </w:rPr>
            </w:pPr>
            <w:r w:rsidRPr="00FA1604">
              <w:rPr>
                <w:rFonts w:ascii="Arial" w:hAnsi="Arial"/>
                <w:b/>
                <w:caps/>
                <w:sz w:val="64"/>
              </w:rPr>
              <w:t>BC</w:t>
            </w:r>
          </w:p>
        </w:tc>
      </w:tr>
      <w:tr w:rsidR="00D1410D" w:rsidRPr="00FA1604" w:rsidTr="00D41916">
        <w:trPr>
          <w:jc w:val="right"/>
        </w:trPr>
        <w:tc>
          <w:tcPr>
            <w:tcW w:w="850" w:type="pct"/>
            <w:tcBorders>
              <w:bottom w:val="single" w:sz="4" w:space="0" w:color="auto"/>
            </w:tcBorders>
          </w:tcPr>
          <w:p w:rsidR="00D1410D" w:rsidRPr="00FA1604" w:rsidRDefault="00D1410D" w:rsidP="00D1410D">
            <w:pPr>
              <w:tabs>
                <w:tab w:val="left" w:pos="1247"/>
                <w:tab w:val="left" w:pos="1814"/>
                <w:tab w:val="left" w:pos="2381"/>
                <w:tab w:val="left" w:pos="2948"/>
                <w:tab w:val="left" w:pos="3515"/>
              </w:tabs>
              <w:rPr>
                <w:sz w:val="20"/>
                <w:szCs w:val="20"/>
              </w:rPr>
            </w:pPr>
          </w:p>
        </w:tc>
        <w:tc>
          <w:tcPr>
            <w:tcW w:w="2500" w:type="pct"/>
            <w:tcBorders>
              <w:bottom w:val="single" w:sz="4" w:space="0" w:color="auto"/>
            </w:tcBorders>
          </w:tcPr>
          <w:p w:rsidR="00D1410D" w:rsidRPr="00FA1604" w:rsidRDefault="00F53B6C" w:rsidP="00F53B6C">
            <w:pPr>
              <w:tabs>
                <w:tab w:val="left" w:pos="913"/>
                <w:tab w:val="left" w:pos="1814"/>
                <w:tab w:val="left" w:pos="2381"/>
                <w:tab w:val="left" w:pos="2948"/>
                <w:tab w:val="left" w:pos="3515"/>
              </w:tabs>
              <w:rPr>
                <w:sz w:val="20"/>
                <w:szCs w:val="20"/>
              </w:rPr>
            </w:pPr>
            <w:r w:rsidRPr="00FA1604">
              <w:tab/>
            </w:r>
            <w:r w:rsidRPr="00FA1604">
              <w:rPr>
                <w:b/>
              </w:rPr>
              <w:t>ЮНЕП</w:t>
            </w:r>
          </w:p>
        </w:tc>
        <w:tc>
          <w:tcPr>
            <w:tcW w:w="1650" w:type="pct"/>
            <w:tcBorders>
              <w:bottom w:val="single" w:sz="4" w:space="0" w:color="auto"/>
            </w:tcBorders>
          </w:tcPr>
          <w:p w:rsidR="00D1410D" w:rsidRPr="00FA1604" w:rsidRDefault="00D1410D" w:rsidP="00D607E9">
            <w:pPr>
              <w:tabs>
                <w:tab w:val="left" w:pos="1247"/>
                <w:tab w:val="left" w:pos="1814"/>
                <w:tab w:val="left" w:pos="2381"/>
                <w:tab w:val="left" w:pos="2948"/>
                <w:tab w:val="left" w:pos="3515"/>
              </w:tabs>
              <w:rPr>
                <w:sz w:val="20"/>
                <w:szCs w:val="20"/>
              </w:rPr>
            </w:pPr>
            <w:r w:rsidRPr="00FA1604">
              <w:rPr>
                <w:b/>
                <w:sz w:val="28"/>
              </w:rPr>
              <w:t>UNEP</w:t>
            </w:r>
            <w:r w:rsidRPr="00FA1604">
              <w:rPr>
                <w:sz w:val="20"/>
              </w:rPr>
              <w:t>/CHW.</w:t>
            </w:r>
            <w:r w:rsidR="00D607E9" w:rsidRPr="00FA1604">
              <w:rPr>
                <w:sz w:val="20"/>
              </w:rPr>
              <w:t>13</w:t>
            </w:r>
            <w:r w:rsidRPr="00FA1604">
              <w:rPr>
                <w:sz w:val="20"/>
              </w:rPr>
              <w:t>/</w:t>
            </w:r>
            <w:r w:rsidR="00D607E9" w:rsidRPr="00FA1604">
              <w:rPr>
                <w:sz w:val="20"/>
              </w:rPr>
              <w:t>6</w:t>
            </w:r>
            <w:r w:rsidRPr="00FA1604">
              <w:rPr>
                <w:sz w:val="20"/>
              </w:rPr>
              <w:t>/Add.</w:t>
            </w:r>
            <w:r w:rsidR="00D607E9" w:rsidRPr="00FA1604">
              <w:rPr>
                <w:sz w:val="20"/>
              </w:rPr>
              <w:t>6/Rev.1</w:t>
            </w:r>
          </w:p>
        </w:tc>
      </w:tr>
      <w:tr w:rsidR="00D1410D" w:rsidRPr="00293216" w:rsidTr="00D41916">
        <w:trPr>
          <w:jc w:val="right"/>
        </w:trPr>
        <w:tc>
          <w:tcPr>
            <w:tcW w:w="3350" w:type="pct"/>
            <w:gridSpan w:val="2"/>
            <w:tcBorders>
              <w:top w:val="nil"/>
              <w:left w:val="nil"/>
              <w:bottom w:val="single" w:sz="18" w:space="0" w:color="auto"/>
              <w:right w:val="nil"/>
            </w:tcBorders>
          </w:tcPr>
          <w:p w:rsidR="00D1410D" w:rsidRPr="00FA1604" w:rsidRDefault="00F53B6C" w:rsidP="00F53B6C">
            <w:pPr>
              <w:tabs>
                <w:tab w:val="left" w:pos="1247"/>
                <w:tab w:val="left" w:pos="1814"/>
                <w:tab w:val="left" w:pos="2381"/>
                <w:tab w:val="left" w:pos="2948"/>
                <w:tab w:val="left" w:pos="3515"/>
              </w:tabs>
              <w:spacing w:before="360" w:after="240"/>
              <w:rPr>
                <w:b/>
                <w:bCs/>
                <w:sz w:val="28"/>
                <w:szCs w:val="28"/>
              </w:rPr>
            </w:pPr>
            <w:r w:rsidRPr="00FA1604">
              <w:rPr>
                <w:noProof/>
                <w:lang w:bidi="ar-SA"/>
              </w:rPr>
              <w:drawing>
                <wp:inline distT="0" distB="0" distL="0" distR="0">
                  <wp:extent cx="781050" cy="552450"/>
                  <wp:effectExtent l="0" t="0" r="0" b="0"/>
                  <wp:docPr id="2" name="Рисунок 2" descr="Description: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escription: logo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1050" cy="552450"/>
                          </a:xfrm>
                          <a:prstGeom prst="rect">
                            <a:avLst/>
                          </a:prstGeom>
                          <a:noFill/>
                          <a:ln>
                            <a:noFill/>
                          </a:ln>
                        </pic:spPr>
                      </pic:pic>
                    </a:graphicData>
                  </a:graphic>
                </wp:inline>
              </w:drawing>
            </w:r>
          </w:p>
          <w:p w:rsidR="00F53B6C" w:rsidRPr="00FA1604" w:rsidRDefault="00F53B6C" w:rsidP="00F53B6C">
            <w:pPr>
              <w:tabs>
                <w:tab w:val="left" w:pos="1247"/>
                <w:tab w:val="left" w:pos="1814"/>
                <w:tab w:val="left" w:pos="2381"/>
                <w:tab w:val="left" w:pos="2948"/>
                <w:tab w:val="left" w:pos="3515"/>
              </w:tabs>
              <w:rPr>
                <w:b/>
                <w:bCs/>
                <w:sz w:val="28"/>
                <w:szCs w:val="28"/>
              </w:rPr>
            </w:pPr>
          </w:p>
        </w:tc>
        <w:tc>
          <w:tcPr>
            <w:tcW w:w="1650" w:type="pct"/>
            <w:tcBorders>
              <w:top w:val="nil"/>
              <w:left w:val="nil"/>
              <w:bottom w:val="single" w:sz="18" w:space="0" w:color="auto"/>
              <w:right w:val="nil"/>
            </w:tcBorders>
          </w:tcPr>
          <w:p w:rsidR="00D1410D" w:rsidRPr="00634E13" w:rsidRDefault="00D1410D" w:rsidP="002377D3">
            <w:pPr>
              <w:tabs>
                <w:tab w:val="left" w:pos="1247"/>
                <w:tab w:val="left" w:pos="1814"/>
                <w:tab w:val="left" w:pos="2381"/>
                <w:tab w:val="left" w:pos="2948"/>
                <w:tab w:val="left" w:pos="3515"/>
              </w:tabs>
              <w:spacing w:before="120"/>
              <w:ind w:left="34"/>
              <w:rPr>
                <w:sz w:val="20"/>
                <w:szCs w:val="20"/>
                <w:lang w:val="en-US"/>
              </w:rPr>
            </w:pPr>
            <w:r w:rsidRPr="00634E13">
              <w:rPr>
                <w:sz w:val="20"/>
                <w:lang w:val="en-US"/>
              </w:rPr>
              <w:t xml:space="preserve">Distr.: </w:t>
            </w:r>
            <w:r w:rsidRPr="00FA1604">
              <w:rPr>
                <w:sz w:val="20"/>
              </w:rPr>
              <w:t>Общ</w:t>
            </w:r>
            <w:r w:rsidRPr="00634E13">
              <w:rPr>
                <w:sz w:val="20"/>
                <w:lang w:val="en-US"/>
              </w:rPr>
              <w:t>.</w:t>
            </w:r>
            <w:r w:rsidRPr="00634E13">
              <w:rPr>
                <w:sz w:val="20"/>
                <w:szCs w:val="20"/>
                <w:lang w:val="en-US"/>
              </w:rPr>
              <w:br/>
            </w:r>
            <w:r w:rsidR="00D607E9" w:rsidRPr="00634E13">
              <w:rPr>
                <w:sz w:val="20"/>
                <w:lang w:val="en-US"/>
              </w:rPr>
              <w:t>13</w:t>
            </w:r>
            <w:r w:rsidRPr="00634E13">
              <w:rPr>
                <w:sz w:val="20"/>
                <w:lang w:val="en-US"/>
              </w:rPr>
              <w:t xml:space="preserve"> </w:t>
            </w:r>
            <w:r w:rsidR="00A624F4" w:rsidRPr="00634E13">
              <w:rPr>
                <w:sz w:val="20"/>
                <w:lang w:val="en-US"/>
              </w:rPr>
              <w:t xml:space="preserve">July </w:t>
            </w:r>
            <w:r w:rsidRPr="00634E13">
              <w:rPr>
                <w:sz w:val="20"/>
                <w:lang w:val="en-US"/>
              </w:rPr>
              <w:t>201</w:t>
            </w:r>
            <w:r w:rsidR="00D607E9" w:rsidRPr="00634E13">
              <w:rPr>
                <w:sz w:val="20"/>
                <w:lang w:val="en-US"/>
              </w:rPr>
              <w:t>7</w:t>
            </w:r>
          </w:p>
          <w:p w:rsidR="002377D3" w:rsidRPr="00634E13" w:rsidRDefault="00A624F4" w:rsidP="00D1410D">
            <w:pPr>
              <w:tabs>
                <w:tab w:val="left" w:pos="1247"/>
                <w:tab w:val="left" w:pos="1814"/>
                <w:tab w:val="left" w:pos="2381"/>
                <w:tab w:val="left" w:pos="2948"/>
                <w:tab w:val="left" w:pos="3515"/>
              </w:tabs>
              <w:spacing w:before="120"/>
              <w:ind w:left="34"/>
              <w:rPr>
                <w:sz w:val="20"/>
                <w:lang w:val="en-US"/>
              </w:rPr>
            </w:pPr>
            <w:r w:rsidRPr="00634E13">
              <w:rPr>
                <w:sz w:val="20"/>
                <w:lang w:val="en-US"/>
              </w:rPr>
              <w:t>Russian</w:t>
            </w:r>
          </w:p>
          <w:p w:rsidR="00A624F4" w:rsidRPr="00634E13" w:rsidRDefault="00A624F4" w:rsidP="00A624F4">
            <w:pPr>
              <w:tabs>
                <w:tab w:val="left" w:pos="1247"/>
                <w:tab w:val="left" w:pos="1814"/>
                <w:tab w:val="left" w:pos="2381"/>
                <w:tab w:val="left" w:pos="2948"/>
                <w:tab w:val="left" w:pos="3515"/>
              </w:tabs>
              <w:ind w:left="34"/>
              <w:rPr>
                <w:sz w:val="20"/>
                <w:szCs w:val="20"/>
                <w:lang w:val="en-US"/>
              </w:rPr>
            </w:pPr>
            <w:r w:rsidRPr="00634E13">
              <w:rPr>
                <w:sz w:val="20"/>
                <w:lang w:val="en-US"/>
              </w:rPr>
              <w:t>Original</w:t>
            </w:r>
            <w:r w:rsidR="00D1410D" w:rsidRPr="00634E13">
              <w:rPr>
                <w:sz w:val="20"/>
                <w:lang w:val="en-US"/>
              </w:rPr>
              <w:t>:</w:t>
            </w:r>
            <w:r w:rsidRPr="00634E13">
              <w:rPr>
                <w:sz w:val="20"/>
                <w:lang w:val="en-US"/>
              </w:rPr>
              <w:t xml:space="preserve"> English</w:t>
            </w:r>
          </w:p>
        </w:tc>
      </w:tr>
    </w:tbl>
    <w:p w:rsidR="00D1410D" w:rsidRPr="00FA1604" w:rsidRDefault="0080764B" w:rsidP="00D1410D">
      <w:pPr>
        <w:tabs>
          <w:tab w:val="left" w:pos="1247"/>
          <w:tab w:val="left" w:pos="1814"/>
          <w:tab w:val="left" w:pos="2381"/>
          <w:tab w:val="left" w:pos="2948"/>
          <w:tab w:val="left" w:pos="3515"/>
        </w:tabs>
        <w:rPr>
          <w:b/>
          <w:bCs/>
          <w:sz w:val="20"/>
          <w:szCs w:val="20"/>
        </w:rPr>
      </w:pPr>
      <w:r w:rsidRPr="00FA1604">
        <w:rPr>
          <w:noProof/>
          <w:lang w:bidi="ar-SA"/>
        </w:rPr>
        <mc:AlternateContent>
          <mc:Choice Requires="wps">
            <w:drawing>
              <wp:anchor distT="0" distB="0" distL="114300" distR="114300" simplePos="0" relativeHeight="251658240" behindDoc="0" locked="0" layoutInCell="0" allowOverlap="1">
                <wp:simplePos x="0" y="0"/>
                <wp:positionH relativeFrom="column">
                  <wp:posOffset>-108585</wp:posOffset>
                </wp:positionH>
                <wp:positionV relativeFrom="paragraph">
                  <wp:posOffset>-302895</wp:posOffset>
                </wp:positionV>
                <wp:extent cx="1371600" cy="165100"/>
                <wp:effectExtent l="0" t="0" r="0" b="635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65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58A9" w:rsidRDefault="005C58A9" w:rsidP="00F53B6C">
                            <w:pPr>
                              <w:rPr>
                                <w:rFonts w:ascii="Arial Narrow" w:hAnsi="Arial Narrow"/>
                                <w:b/>
                                <w:sz w:val="18"/>
                              </w:rPr>
                            </w:pPr>
                            <w:r>
                              <w:rPr>
                                <w:rFonts w:ascii="Arial Narrow" w:hAnsi="Arial Narrow"/>
                                <w:b/>
                                <w:sz w:val="18"/>
                              </w:rPr>
                              <w:t xml:space="preserve">БАЗЕЛЬСКАЯ КОНВЕНЦИЯ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margin-left:-8.55pt;margin-top:-23.85pt;width:108pt;height: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" o:allowincell="f" stroked="f">
                <v:textbox inset="0,0,0,0">
                  <w:txbxContent>
                    <w:p w:rsidR="005C58A9" w:rsidRDefault="005C58A9" w:rsidP="00F53B6C">
                      <w:pPr>
                        <w:rPr>
                          <w:rFonts w:ascii="Arial Narrow" w:hAnsi="Arial Narrow"/>
                          <w:b/>
                          <w:sz w:val="18"/>
                        </w:rPr>
                      </w:pPr>
                      <w:r>
                        <w:rPr>
                          <w:rFonts w:ascii="Arial Narrow" w:hAnsi="Arial Narrow"/>
                          <w:b/>
                          <w:sz w:val="18"/>
                        </w:rPr>
                        <w:t xml:space="preserve">БАЗЕЛЬСКАЯ КОНВЕНЦИЯ </w:t>
                      </w:r>
                    </w:p>
                  </w:txbxContent>
                </v:textbox>
              </v:shape>
            </w:pict>
          </mc:Fallback>
        </mc:AlternateContent>
      </w:r>
      <w:r w:rsidR="00D1410D" w:rsidRPr="00FA1604">
        <w:rPr>
          <w:b/>
          <w:sz w:val="20"/>
        </w:rPr>
        <w:t>Конференция Сторон Базельской конвенции</w:t>
      </w:r>
      <w:r w:rsidR="00D1410D" w:rsidRPr="00FA1604">
        <w:rPr>
          <w:b/>
          <w:bCs/>
          <w:sz w:val="20"/>
          <w:szCs w:val="20"/>
        </w:rPr>
        <w:br/>
      </w:r>
      <w:r w:rsidR="00D1410D" w:rsidRPr="00FA1604">
        <w:rPr>
          <w:b/>
          <w:sz w:val="20"/>
        </w:rPr>
        <w:t>о контроле за трансграничной перевозкой</w:t>
      </w:r>
      <w:r w:rsidR="00D1410D" w:rsidRPr="00FA1604">
        <w:rPr>
          <w:b/>
          <w:bCs/>
          <w:sz w:val="20"/>
          <w:szCs w:val="20"/>
        </w:rPr>
        <w:br/>
      </w:r>
      <w:r w:rsidR="00D1410D" w:rsidRPr="00FA1604">
        <w:rPr>
          <w:b/>
          <w:sz w:val="20"/>
        </w:rPr>
        <w:t>опасных отходов и их удалением</w:t>
      </w:r>
      <w:r w:rsidR="00D1410D" w:rsidRPr="00FA1604">
        <w:rPr>
          <w:b/>
          <w:bCs/>
          <w:sz w:val="20"/>
          <w:szCs w:val="20"/>
        </w:rPr>
        <w:br/>
      </w:r>
      <w:r w:rsidR="00D607E9" w:rsidRPr="00FA1604">
        <w:rPr>
          <w:b/>
          <w:sz w:val="20"/>
        </w:rPr>
        <w:t>Тринадцатое</w:t>
      </w:r>
      <w:r w:rsidR="00D1410D" w:rsidRPr="00FA1604">
        <w:rPr>
          <w:b/>
          <w:sz w:val="20"/>
        </w:rPr>
        <w:t xml:space="preserve"> совещание</w:t>
      </w:r>
    </w:p>
    <w:p w:rsidR="00D1410D" w:rsidRPr="00FA1604" w:rsidRDefault="00D1410D" w:rsidP="00D1410D">
      <w:pPr>
        <w:tabs>
          <w:tab w:val="left" w:pos="1247"/>
          <w:tab w:val="left" w:pos="1814"/>
          <w:tab w:val="left" w:pos="2381"/>
          <w:tab w:val="left" w:pos="2948"/>
          <w:tab w:val="left" w:pos="3515"/>
        </w:tabs>
        <w:rPr>
          <w:bCs/>
          <w:sz w:val="20"/>
          <w:szCs w:val="20"/>
        </w:rPr>
      </w:pPr>
      <w:r w:rsidRPr="00FA1604">
        <w:rPr>
          <w:sz w:val="20"/>
        </w:rPr>
        <w:t xml:space="preserve">Женева, </w:t>
      </w:r>
      <w:r w:rsidR="00D607E9" w:rsidRPr="00FA1604">
        <w:rPr>
          <w:sz w:val="20"/>
        </w:rPr>
        <w:t>24 апреля-5 мая 2017</w:t>
      </w:r>
      <w:r w:rsidR="001E3322" w:rsidRPr="00FA1604">
        <w:rPr>
          <w:sz w:val="20"/>
        </w:rPr>
        <w:t xml:space="preserve"> </w:t>
      </w:r>
      <w:r w:rsidRPr="00FA1604">
        <w:rPr>
          <w:sz w:val="20"/>
        </w:rPr>
        <w:t>г.</w:t>
      </w:r>
    </w:p>
    <w:p w:rsidR="00D1410D" w:rsidRPr="00FA1604" w:rsidRDefault="00D1410D" w:rsidP="00D1410D">
      <w:pPr>
        <w:tabs>
          <w:tab w:val="left" w:pos="1247"/>
          <w:tab w:val="left" w:pos="1814"/>
          <w:tab w:val="left" w:pos="2381"/>
          <w:tab w:val="left" w:pos="2948"/>
          <w:tab w:val="left" w:pos="3515"/>
        </w:tabs>
        <w:suppressAutoHyphens/>
        <w:ind w:right="3402"/>
        <w:rPr>
          <w:sz w:val="20"/>
          <w:szCs w:val="20"/>
        </w:rPr>
      </w:pPr>
      <w:r w:rsidRPr="00FA1604">
        <w:rPr>
          <w:sz w:val="20"/>
        </w:rPr>
        <w:t xml:space="preserve">Пункт повестки дня 4 (b) (i) </w:t>
      </w:r>
    </w:p>
    <w:p w:rsidR="00D1410D" w:rsidRPr="00FA1604" w:rsidRDefault="00D1410D" w:rsidP="00D1410D">
      <w:pPr>
        <w:tabs>
          <w:tab w:val="left" w:pos="1247"/>
          <w:tab w:val="left" w:pos="1814"/>
          <w:tab w:val="left" w:pos="2381"/>
          <w:tab w:val="left" w:pos="2948"/>
          <w:tab w:val="left" w:pos="3515"/>
        </w:tabs>
        <w:suppressAutoHyphens/>
        <w:spacing w:before="60"/>
        <w:ind w:right="3402"/>
        <w:rPr>
          <w:b/>
          <w:sz w:val="20"/>
          <w:szCs w:val="20"/>
        </w:rPr>
      </w:pPr>
      <w:r w:rsidRPr="00FA1604">
        <w:rPr>
          <w:b/>
          <w:sz w:val="20"/>
        </w:rPr>
        <w:t>Вопросы, связанные с осуществлением Конвенции:</w:t>
      </w:r>
    </w:p>
    <w:p w:rsidR="00D1410D" w:rsidRPr="00FA1604" w:rsidRDefault="00D1410D" w:rsidP="00D1410D">
      <w:pPr>
        <w:tabs>
          <w:tab w:val="left" w:pos="1247"/>
          <w:tab w:val="left" w:pos="1814"/>
          <w:tab w:val="left" w:pos="2381"/>
          <w:tab w:val="left" w:pos="2948"/>
          <w:tab w:val="left" w:pos="3515"/>
        </w:tabs>
        <w:suppressAutoHyphens/>
        <w:ind w:right="3402"/>
        <w:rPr>
          <w:b/>
          <w:sz w:val="20"/>
          <w:szCs w:val="20"/>
        </w:rPr>
      </w:pPr>
      <w:r w:rsidRPr="00FA1604">
        <w:rPr>
          <w:b/>
          <w:sz w:val="20"/>
        </w:rPr>
        <w:t>научные и технические вопросы: технические руководящие принципы</w:t>
      </w:r>
    </w:p>
    <w:p w:rsidR="00D1410D" w:rsidRPr="00FA1604" w:rsidRDefault="00D1410D" w:rsidP="00855EEB">
      <w:pPr>
        <w:spacing w:before="120" w:after="120"/>
        <w:ind w:left="1440"/>
        <w:rPr>
          <w:b/>
          <w:sz w:val="28"/>
        </w:rPr>
      </w:pPr>
      <w:r w:rsidRPr="00FA1604">
        <w:rPr>
          <w:b/>
          <w:sz w:val="28"/>
        </w:rPr>
        <w:t>Технические руководящие принципы</w:t>
      </w:r>
    </w:p>
    <w:p w:rsidR="00D607E9" w:rsidRPr="00FA1604" w:rsidRDefault="00D607E9" w:rsidP="00F01BF1">
      <w:pPr>
        <w:spacing w:before="120" w:after="120"/>
        <w:ind w:left="816" w:firstLine="624"/>
        <w:rPr>
          <w:b/>
          <w:sz w:val="28"/>
          <w:szCs w:val="28"/>
        </w:rPr>
      </w:pPr>
      <w:r w:rsidRPr="00FA1604">
        <w:rPr>
          <w:b/>
          <w:sz w:val="28"/>
        </w:rPr>
        <w:t>Дополнение</w:t>
      </w:r>
    </w:p>
    <w:p w:rsidR="001E3322" w:rsidRPr="00FA1604" w:rsidRDefault="001E3322" w:rsidP="00F01BF1">
      <w:pPr>
        <w:spacing w:before="240" w:after="120"/>
        <w:ind w:left="1440" w:right="624"/>
        <w:rPr>
          <w:b/>
        </w:rPr>
      </w:pPr>
      <w:r w:rsidRPr="00FA1604">
        <w:rPr>
          <w:b/>
        </w:rPr>
        <w:t>Технические руководящие принципы экологически обоснованного регулирования отходов, состоящих из пестицид</w:t>
      </w:r>
      <w:r w:rsidR="00400755" w:rsidRPr="00FA1604">
        <w:rPr>
          <w:b/>
        </w:rPr>
        <w:t>ов</w:t>
      </w:r>
      <w:r w:rsidRPr="00FA1604">
        <w:rPr>
          <w:b/>
        </w:rPr>
        <w:t xml:space="preserve"> альдрин</w:t>
      </w:r>
      <w:r w:rsidR="00400755" w:rsidRPr="00FA1604">
        <w:rPr>
          <w:b/>
        </w:rPr>
        <w:t>а</w:t>
      </w:r>
      <w:r w:rsidRPr="00FA1604">
        <w:rPr>
          <w:b/>
        </w:rPr>
        <w:t xml:space="preserve">, </w:t>
      </w:r>
      <w:r w:rsidR="00A616B8" w:rsidRPr="00FA1604">
        <w:rPr>
          <w:b/>
        </w:rPr>
        <w:t>альфа</w:t>
      </w:r>
      <w:r w:rsidR="00BB3BAA" w:rsidRPr="00FA1604">
        <w:rPr>
          <w:b/>
        </w:rPr>
        <w:t xml:space="preserve"> </w:t>
      </w:r>
      <w:r w:rsidR="00A616B8" w:rsidRPr="00FA1604">
        <w:rPr>
          <w:b/>
        </w:rPr>
        <w:t>гексахлор</w:t>
      </w:r>
      <w:r w:rsidR="00BB3BAA" w:rsidRPr="00FA1604">
        <w:rPr>
          <w:b/>
        </w:rPr>
        <w:t>циклогексан</w:t>
      </w:r>
      <w:r w:rsidR="00400755" w:rsidRPr="00FA1604">
        <w:rPr>
          <w:b/>
        </w:rPr>
        <w:t>а</w:t>
      </w:r>
      <w:r w:rsidR="00A616B8" w:rsidRPr="00FA1604">
        <w:rPr>
          <w:b/>
        </w:rPr>
        <w:t xml:space="preserve">, </w:t>
      </w:r>
      <w:r w:rsidR="00BB3BAA" w:rsidRPr="00FA1604">
        <w:rPr>
          <w:b/>
        </w:rPr>
        <w:t>бета гексахлорциклогексан</w:t>
      </w:r>
      <w:r w:rsidR="00400755" w:rsidRPr="00FA1604">
        <w:rPr>
          <w:b/>
        </w:rPr>
        <w:t>а</w:t>
      </w:r>
      <w:r w:rsidR="00BB3BAA" w:rsidRPr="00FA1604">
        <w:rPr>
          <w:b/>
        </w:rPr>
        <w:t xml:space="preserve">, </w:t>
      </w:r>
      <w:r w:rsidRPr="00FA1604">
        <w:rPr>
          <w:b/>
        </w:rPr>
        <w:t>хлордан</w:t>
      </w:r>
      <w:r w:rsidR="00400755" w:rsidRPr="00FA1604">
        <w:rPr>
          <w:b/>
        </w:rPr>
        <w:t>а</w:t>
      </w:r>
      <w:r w:rsidRPr="00FA1604">
        <w:rPr>
          <w:b/>
        </w:rPr>
        <w:t xml:space="preserve">, </w:t>
      </w:r>
      <w:r w:rsidR="00BB3BAA" w:rsidRPr="00FA1604">
        <w:rPr>
          <w:b/>
        </w:rPr>
        <w:t>хлордекон</w:t>
      </w:r>
      <w:r w:rsidR="00400755" w:rsidRPr="00FA1604">
        <w:rPr>
          <w:b/>
        </w:rPr>
        <w:t>а</w:t>
      </w:r>
      <w:r w:rsidR="00BB3BAA" w:rsidRPr="00FA1604">
        <w:rPr>
          <w:b/>
        </w:rPr>
        <w:t>, дильдрин</w:t>
      </w:r>
      <w:r w:rsidR="00400755" w:rsidRPr="00FA1604">
        <w:rPr>
          <w:b/>
        </w:rPr>
        <w:t>а</w:t>
      </w:r>
      <w:r w:rsidR="00BB3BAA" w:rsidRPr="00FA1604">
        <w:rPr>
          <w:b/>
        </w:rPr>
        <w:t>, эндрин</w:t>
      </w:r>
      <w:r w:rsidR="00400755" w:rsidRPr="00FA1604">
        <w:rPr>
          <w:b/>
        </w:rPr>
        <w:t>а</w:t>
      </w:r>
      <w:r w:rsidR="00BB3BAA" w:rsidRPr="00FA1604">
        <w:rPr>
          <w:b/>
        </w:rPr>
        <w:t>, гептахлор</w:t>
      </w:r>
      <w:r w:rsidR="00400755" w:rsidRPr="00FA1604">
        <w:rPr>
          <w:b/>
        </w:rPr>
        <w:t>а</w:t>
      </w:r>
      <w:r w:rsidRPr="00FA1604">
        <w:rPr>
          <w:b/>
        </w:rPr>
        <w:t xml:space="preserve">, </w:t>
      </w:r>
      <w:r w:rsidR="001D2281" w:rsidRPr="00FA1604">
        <w:rPr>
          <w:b/>
        </w:rPr>
        <w:t>гексахлорбензол</w:t>
      </w:r>
      <w:r w:rsidR="00400755" w:rsidRPr="00FA1604">
        <w:rPr>
          <w:b/>
        </w:rPr>
        <w:t>а</w:t>
      </w:r>
      <w:r w:rsidR="001D2281" w:rsidRPr="00FA1604">
        <w:rPr>
          <w:b/>
        </w:rPr>
        <w:t xml:space="preserve">, </w:t>
      </w:r>
      <w:r w:rsidR="00D607E9" w:rsidRPr="00FA1604">
        <w:rPr>
          <w:b/>
        </w:rPr>
        <w:t xml:space="preserve">гексахлорбутадиена, </w:t>
      </w:r>
      <w:r w:rsidR="001D2281" w:rsidRPr="00FA1604">
        <w:rPr>
          <w:b/>
        </w:rPr>
        <w:t>линдан</w:t>
      </w:r>
      <w:r w:rsidR="00400755" w:rsidRPr="00FA1604">
        <w:rPr>
          <w:b/>
        </w:rPr>
        <w:t>а</w:t>
      </w:r>
      <w:r w:rsidR="001D2281" w:rsidRPr="00FA1604">
        <w:rPr>
          <w:b/>
        </w:rPr>
        <w:t>, мирекс</w:t>
      </w:r>
      <w:r w:rsidR="00400755" w:rsidRPr="00FA1604">
        <w:rPr>
          <w:b/>
        </w:rPr>
        <w:t>а</w:t>
      </w:r>
      <w:r w:rsidR="001D2281" w:rsidRPr="00FA1604">
        <w:rPr>
          <w:b/>
        </w:rPr>
        <w:t>, пентахлорбензол</w:t>
      </w:r>
      <w:r w:rsidR="00400755" w:rsidRPr="00FA1604">
        <w:rPr>
          <w:b/>
        </w:rPr>
        <w:t>а</w:t>
      </w:r>
      <w:r w:rsidR="001D2281" w:rsidRPr="00FA1604">
        <w:rPr>
          <w:b/>
        </w:rPr>
        <w:t xml:space="preserve">, </w:t>
      </w:r>
      <w:r w:rsidR="00D607E9" w:rsidRPr="00FA1604">
        <w:rPr>
          <w:b/>
        </w:rPr>
        <w:t xml:space="preserve">пентахлорфенола и его солей, </w:t>
      </w:r>
      <w:r w:rsidR="002D3FA4" w:rsidRPr="00FA1604">
        <w:rPr>
          <w:b/>
        </w:rPr>
        <w:t>перфтороктан</w:t>
      </w:r>
      <w:r w:rsidR="005566DA" w:rsidRPr="00FA1604">
        <w:rPr>
          <w:b/>
        </w:rPr>
        <w:t>ов</w:t>
      </w:r>
      <w:r w:rsidR="00400755" w:rsidRPr="00FA1604">
        <w:rPr>
          <w:b/>
        </w:rPr>
        <w:t>ой</w:t>
      </w:r>
      <w:r w:rsidR="005566DA" w:rsidRPr="00FA1604">
        <w:rPr>
          <w:b/>
        </w:rPr>
        <w:t xml:space="preserve"> </w:t>
      </w:r>
      <w:r w:rsidR="002D3FA4" w:rsidRPr="00FA1604">
        <w:rPr>
          <w:b/>
        </w:rPr>
        <w:t>сульфон</w:t>
      </w:r>
      <w:r w:rsidR="00400755" w:rsidRPr="00FA1604">
        <w:rPr>
          <w:b/>
        </w:rPr>
        <w:t>овой</w:t>
      </w:r>
      <w:r w:rsidR="002D3FA4" w:rsidRPr="00FA1604">
        <w:rPr>
          <w:b/>
        </w:rPr>
        <w:t xml:space="preserve"> кислот</w:t>
      </w:r>
      <w:r w:rsidR="00400755" w:rsidRPr="00FA1604">
        <w:rPr>
          <w:b/>
        </w:rPr>
        <w:t>ы</w:t>
      </w:r>
      <w:r w:rsidR="002D3FA4" w:rsidRPr="00FA1604">
        <w:rPr>
          <w:b/>
        </w:rPr>
        <w:t xml:space="preserve">, </w:t>
      </w:r>
      <w:hyperlink r:id="rId11" w:anchor="LiveContent[Endosulfan]">
        <w:r w:rsidR="002D3FA4" w:rsidRPr="00FA1604">
          <w:rPr>
            <w:b/>
          </w:rPr>
          <w:t>техническ</w:t>
        </w:r>
        <w:r w:rsidR="00400755" w:rsidRPr="00FA1604">
          <w:rPr>
            <w:b/>
          </w:rPr>
          <w:t>ого</w:t>
        </w:r>
        <w:r w:rsidR="002D3FA4" w:rsidRPr="00FA1604">
          <w:rPr>
            <w:b/>
          </w:rPr>
          <w:t xml:space="preserve"> эндосульфан</w:t>
        </w:r>
        <w:r w:rsidR="00400755" w:rsidRPr="00FA1604">
          <w:rPr>
            <w:b/>
          </w:rPr>
          <w:t>а</w:t>
        </w:r>
        <w:r w:rsidR="002D3FA4" w:rsidRPr="00FA1604">
          <w:rPr>
            <w:b/>
          </w:rPr>
          <w:t xml:space="preserve"> и родственны</w:t>
        </w:r>
        <w:r w:rsidR="00400755" w:rsidRPr="00FA1604">
          <w:rPr>
            <w:b/>
          </w:rPr>
          <w:t>х</w:t>
        </w:r>
        <w:r w:rsidR="002D3FA4" w:rsidRPr="00FA1604">
          <w:rPr>
            <w:b/>
          </w:rPr>
          <w:t xml:space="preserve"> </w:t>
        </w:r>
        <w:r w:rsidR="00B77B91" w:rsidRPr="00FA1604">
          <w:rPr>
            <w:b/>
          </w:rPr>
          <w:t>е</w:t>
        </w:r>
        <w:r w:rsidR="00E87BE2" w:rsidRPr="00FA1604">
          <w:rPr>
            <w:b/>
          </w:rPr>
          <w:t>м</w:t>
        </w:r>
        <w:r w:rsidR="00B77B91" w:rsidRPr="00FA1604">
          <w:rPr>
            <w:b/>
          </w:rPr>
          <w:t>у</w:t>
        </w:r>
        <w:r w:rsidR="002D3FA4" w:rsidRPr="00FA1604">
          <w:rPr>
            <w:b/>
          </w:rPr>
          <w:t xml:space="preserve"> изомер</w:t>
        </w:r>
      </w:hyperlink>
      <w:r w:rsidR="00AB142D" w:rsidRPr="00FA1604">
        <w:rPr>
          <w:b/>
        </w:rPr>
        <w:t>ов</w:t>
      </w:r>
      <w:r w:rsidR="00612144" w:rsidRPr="00FA1604">
        <w:rPr>
          <w:b/>
        </w:rPr>
        <w:t xml:space="preserve"> или </w:t>
      </w:r>
      <w:r w:rsidRPr="00FA1604">
        <w:rPr>
          <w:b/>
        </w:rPr>
        <w:t>токсафен</w:t>
      </w:r>
      <w:r w:rsidR="00AB142D" w:rsidRPr="00FA1604">
        <w:rPr>
          <w:b/>
        </w:rPr>
        <w:t>а</w:t>
      </w:r>
      <w:r w:rsidR="005566DA" w:rsidRPr="00FA1604">
        <w:rPr>
          <w:b/>
        </w:rPr>
        <w:t xml:space="preserve"> </w:t>
      </w:r>
      <w:r w:rsidR="00AB142D" w:rsidRPr="00FA1604">
        <w:rPr>
          <w:b/>
        </w:rPr>
        <w:t>либо</w:t>
      </w:r>
      <w:r w:rsidR="005566DA" w:rsidRPr="00FA1604">
        <w:rPr>
          <w:b/>
        </w:rPr>
        <w:t xml:space="preserve"> гексахлорбензол</w:t>
      </w:r>
      <w:r w:rsidR="00AB142D" w:rsidRPr="00FA1604">
        <w:rPr>
          <w:b/>
        </w:rPr>
        <w:t>а</w:t>
      </w:r>
      <w:r w:rsidR="005566DA" w:rsidRPr="00FA1604">
        <w:rPr>
          <w:b/>
        </w:rPr>
        <w:t xml:space="preserve"> как промышленн</w:t>
      </w:r>
      <w:r w:rsidR="001F7C53" w:rsidRPr="00FA1604">
        <w:rPr>
          <w:b/>
        </w:rPr>
        <w:t>ого</w:t>
      </w:r>
      <w:r w:rsidRPr="00FA1604">
        <w:rPr>
          <w:b/>
        </w:rPr>
        <w:t xml:space="preserve"> хим</w:t>
      </w:r>
      <w:r w:rsidR="005566DA" w:rsidRPr="00FA1604">
        <w:rPr>
          <w:b/>
        </w:rPr>
        <w:t>икат</w:t>
      </w:r>
      <w:r w:rsidR="001F7C53" w:rsidRPr="00FA1604">
        <w:rPr>
          <w:b/>
        </w:rPr>
        <w:t>а</w:t>
      </w:r>
      <w:r w:rsidR="00AB142D" w:rsidRPr="00FA1604">
        <w:rPr>
          <w:b/>
        </w:rPr>
        <w:t>,</w:t>
      </w:r>
      <w:r w:rsidR="00400755" w:rsidRPr="00FA1604">
        <w:rPr>
          <w:b/>
        </w:rPr>
        <w:t xml:space="preserve"> содержащих</w:t>
      </w:r>
      <w:r w:rsidR="00AB142D" w:rsidRPr="00FA1604">
        <w:rPr>
          <w:b/>
        </w:rPr>
        <w:t xml:space="preserve"> их</w:t>
      </w:r>
      <w:r w:rsidR="00400755" w:rsidRPr="00FA1604">
        <w:rPr>
          <w:b/>
        </w:rPr>
        <w:t xml:space="preserve"> или загрязненных</w:t>
      </w:r>
      <w:r w:rsidR="00AB142D" w:rsidRPr="00FA1604">
        <w:rPr>
          <w:b/>
        </w:rPr>
        <w:t xml:space="preserve"> ими</w:t>
      </w:r>
    </w:p>
    <w:p w:rsidR="00D1410D" w:rsidRPr="00FA1604" w:rsidRDefault="00D1410D" w:rsidP="00F01BF1">
      <w:pPr>
        <w:keepNext/>
        <w:keepLines/>
        <w:suppressAutoHyphens/>
        <w:spacing w:before="240" w:after="120"/>
        <w:ind w:left="1418" w:right="284"/>
        <w:rPr>
          <w:b/>
        </w:rPr>
      </w:pPr>
      <w:r w:rsidRPr="00FA1604">
        <w:rPr>
          <w:b/>
        </w:rPr>
        <w:t>Записка секретариата</w:t>
      </w:r>
    </w:p>
    <w:p w:rsidR="00D1410D" w:rsidRPr="00FA1604" w:rsidRDefault="00E3528E" w:rsidP="00F01BF1">
      <w:pPr>
        <w:spacing w:after="120"/>
        <w:ind w:left="1418" w:firstLine="567"/>
        <w:rPr>
          <w:sz w:val="20"/>
        </w:rPr>
      </w:pPr>
      <w:r w:rsidRPr="00FA1604">
        <w:rPr>
          <w:sz w:val="20"/>
        </w:rPr>
        <w:t>К</w:t>
      </w:r>
      <w:r w:rsidR="00AB142D" w:rsidRPr="00FA1604">
        <w:rPr>
          <w:sz w:val="20"/>
        </w:rPr>
        <w:t>онференция Сторон Базельской конвенции</w:t>
      </w:r>
      <w:r w:rsidR="00B82B9E" w:rsidRPr="00FA1604">
        <w:rPr>
          <w:sz w:val="20"/>
        </w:rPr>
        <w:t xml:space="preserve"> </w:t>
      </w:r>
      <w:r w:rsidR="00AB142D" w:rsidRPr="00FA1604">
        <w:rPr>
          <w:sz w:val="20"/>
        </w:rPr>
        <w:t>о контроле за трансграничной перевозкой опасных отходов и их удалением</w:t>
      </w:r>
      <w:r w:rsidR="00B82B9E" w:rsidRPr="00FA1604">
        <w:rPr>
          <w:sz w:val="20"/>
        </w:rPr>
        <w:t xml:space="preserve">, </w:t>
      </w:r>
      <w:r w:rsidRPr="00FA1604">
        <w:rPr>
          <w:sz w:val="20"/>
        </w:rPr>
        <w:t xml:space="preserve">на своем </w:t>
      </w:r>
      <w:r w:rsidR="00D607E9" w:rsidRPr="00FA1604">
        <w:rPr>
          <w:sz w:val="20"/>
        </w:rPr>
        <w:t xml:space="preserve">тринадцатом </w:t>
      </w:r>
      <w:r w:rsidRPr="00FA1604">
        <w:rPr>
          <w:sz w:val="20"/>
        </w:rPr>
        <w:t>совещании в соответствии с решением BC</w:t>
      </w:r>
      <w:r w:rsidRPr="00FA1604">
        <w:noBreakHyphen/>
      </w:r>
      <w:r w:rsidR="00D607E9" w:rsidRPr="00FA1604">
        <w:rPr>
          <w:sz w:val="20"/>
        </w:rPr>
        <w:t xml:space="preserve">13/4 </w:t>
      </w:r>
      <w:r w:rsidRPr="00FA1604">
        <w:rPr>
          <w:sz w:val="20"/>
        </w:rPr>
        <w:t xml:space="preserve">о </w:t>
      </w:r>
      <w:r w:rsidR="00136B53" w:rsidRPr="00FA1604">
        <w:rPr>
          <w:sz w:val="20"/>
        </w:rPr>
        <w:t>технически</w:t>
      </w:r>
      <w:r w:rsidRPr="00FA1604">
        <w:rPr>
          <w:sz w:val="20"/>
        </w:rPr>
        <w:t>х</w:t>
      </w:r>
      <w:r w:rsidR="00136B53" w:rsidRPr="00FA1604">
        <w:rPr>
          <w:sz w:val="20"/>
        </w:rPr>
        <w:t xml:space="preserve"> </w:t>
      </w:r>
      <w:r w:rsidR="0067472D" w:rsidRPr="00FA1604">
        <w:rPr>
          <w:sz w:val="20"/>
        </w:rPr>
        <w:t>руководящих</w:t>
      </w:r>
      <w:r w:rsidRPr="00FA1604">
        <w:rPr>
          <w:sz w:val="20"/>
        </w:rPr>
        <w:t xml:space="preserve"> принципах</w:t>
      </w:r>
      <w:r w:rsidR="00D1410D" w:rsidRPr="00FA1604">
        <w:rPr>
          <w:sz w:val="20"/>
        </w:rPr>
        <w:t xml:space="preserve"> </w:t>
      </w:r>
      <w:r w:rsidR="00865DED" w:rsidRPr="00FA1604">
        <w:rPr>
          <w:sz w:val="20"/>
        </w:rPr>
        <w:t>экологически обоснованно</w:t>
      </w:r>
      <w:r w:rsidRPr="00FA1604">
        <w:rPr>
          <w:sz w:val="20"/>
        </w:rPr>
        <w:t>го</w:t>
      </w:r>
      <w:r w:rsidR="00865DED" w:rsidRPr="00FA1604">
        <w:rPr>
          <w:sz w:val="20"/>
        </w:rPr>
        <w:t xml:space="preserve"> регулировани</w:t>
      </w:r>
      <w:r w:rsidRPr="00FA1604">
        <w:rPr>
          <w:sz w:val="20"/>
        </w:rPr>
        <w:t>я</w:t>
      </w:r>
      <w:r w:rsidR="00D1410D" w:rsidRPr="00FA1604">
        <w:rPr>
          <w:sz w:val="20"/>
        </w:rPr>
        <w:t xml:space="preserve"> </w:t>
      </w:r>
      <w:r w:rsidR="00CB342D" w:rsidRPr="00FA1604">
        <w:rPr>
          <w:sz w:val="20"/>
        </w:rPr>
        <w:t>отход</w:t>
      </w:r>
      <w:r w:rsidR="006B070E" w:rsidRPr="00FA1604">
        <w:rPr>
          <w:sz w:val="20"/>
        </w:rPr>
        <w:t>ов</w:t>
      </w:r>
      <w:r w:rsidRPr="00FA1604">
        <w:rPr>
          <w:sz w:val="20"/>
        </w:rPr>
        <w:t>,</w:t>
      </w:r>
      <w:r w:rsidR="00D1410D" w:rsidRPr="00FA1604">
        <w:rPr>
          <w:sz w:val="20"/>
        </w:rPr>
        <w:t xml:space="preserve"> </w:t>
      </w:r>
      <w:r w:rsidR="006B070E" w:rsidRPr="00FA1604">
        <w:rPr>
          <w:sz w:val="20"/>
        </w:rPr>
        <w:t>состоящих из</w:t>
      </w:r>
      <w:r w:rsidR="00F1127E" w:rsidRPr="00FA1604">
        <w:rPr>
          <w:sz w:val="20"/>
        </w:rPr>
        <w:t xml:space="preserve"> стойких органических загрязнителей</w:t>
      </w:r>
      <w:r w:rsidR="006B070E" w:rsidRPr="00FA1604">
        <w:rPr>
          <w:sz w:val="20"/>
        </w:rPr>
        <w:t xml:space="preserve">, содержащих </w:t>
      </w:r>
      <w:r w:rsidR="00F1127E" w:rsidRPr="00FA1604">
        <w:rPr>
          <w:sz w:val="20"/>
        </w:rPr>
        <w:t xml:space="preserve">их </w:t>
      </w:r>
      <w:r w:rsidR="006B070E" w:rsidRPr="00FA1604">
        <w:rPr>
          <w:sz w:val="20"/>
        </w:rPr>
        <w:t>или загрязненных</w:t>
      </w:r>
      <w:r w:rsidR="00F1127E" w:rsidRPr="00FA1604">
        <w:rPr>
          <w:sz w:val="20"/>
        </w:rPr>
        <w:t xml:space="preserve"> ими</w:t>
      </w:r>
      <w:r w:rsidR="00D1410D" w:rsidRPr="00FA1604">
        <w:rPr>
          <w:sz w:val="20"/>
        </w:rPr>
        <w:t xml:space="preserve">, </w:t>
      </w:r>
      <w:r w:rsidR="00F1127E" w:rsidRPr="00FA1604">
        <w:rPr>
          <w:sz w:val="20"/>
        </w:rPr>
        <w:t>приняла</w:t>
      </w:r>
      <w:r w:rsidR="00D1410D" w:rsidRPr="00FA1604">
        <w:rPr>
          <w:sz w:val="20"/>
        </w:rPr>
        <w:t xml:space="preserve"> </w:t>
      </w:r>
      <w:r w:rsidR="00136B53" w:rsidRPr="00FA1604">
        <w:rPr>
          <w:sz w:val="20"/>
        </w:rPr>
        <w:t>технические руководящие принципы</w:t>
      </w:r>
      <w:r w:rsidR="00D1410D" w:rsidRPr="00FA1604">
        <w:rPr>
          <w:sz w:val="20"/>
        </w:rPr>
        <w:t xml:space="preserve"> </w:t>
      </w:r>
      <w:r w:rsidRPr="00FA1604">
        <w:rPr>
          <w:sz w:val="20"/>
        </w:rPr>
        <w:t>экологически обоснованного регулирования</w:t>
      </w:r>
      <w:r w:rsidR="00D1410D" w:rsidRPr="00FA1604">
        <w:rPr>
          <w:sz w:val="20"/>
        </w:rPr>
        <w:t xml:space="preserve"> </w:t>
      </w:r>
      <w:r w:rsidR="00CB342D" w:rsidRPr="00FA1604">
        <w:rPr>
          <w:sz w:val="20"/>
        </w:rPr>
        <w:t>отход</w:t>
      </w:r>
      <w:r w:rsidRPr="00FA1604">
        <w:rPr>
          <w:sz w:val="20"/>
        </w:rPr>
        <w:t>ов,</w:t>
      </w:r>
      <w:r w:rsidR="00D1410D" w:rsidRPr="00FA1604">
        <w:rPr>
          <w:sz w:val="20"/>
        </w:rPr>
        <w:t xml:space="preserve"> </w:t>
      </w:r>
      <w:r w:rsidRPr="00FA1604">
        <w:rPr>
          <w:sz w:val="20"/>
        </w:rPr>
        <w:t xml:space="preserve">состоящих из </w:t>
      </w:r>
      <w:r w:rsidR="00136B53" w:rsidRPr="00FA1604">
        <w:rPr>
          <w:sz w:val="20"/>
        </w:rPr>
        <w:t>пестицид</w:t>
      </w:r>
      <w:r w:rsidRPr="00FA1604">
        <w:rPr>
          <w:sz w:val="20"/>
        </w:rPr>
        <w:t>ов</w:t>
      </w:r>
      <w:r w:rsidR="00D1410D" w:rsidRPr="00FA1604">
        <w:rPr>
          <w:sz w:val="20"/>
        </w:rPr>
        <w:t xml:space="preserve"> </w:t>
      </w:r>
      <w:r w:rsidR="00CC078C" w:rsidRPr="00FA1604">
        <w:rPr>
          <w:sz w:val="20"/>
        </w:rPr>
        <w:t>альдрин</w:t>
      </w:r>
      <w:r w:rsidRPr="00FA1604">
        <w:rPr>
          <w:sz w:val="20"/>
        </w:rPr>
        <w:t>а</w:t>
      </w:r>
      <w:r w:rsidR="00D1410D" w:rsidRPr="00FA1604">
        <w:rPr>
          <w:sz w:val="20"/>
        </w:rPr>
        <w:t xml:space="preserve">, </w:t>
      </w:r>
      <w:r w:rsidR="00CC078C" w:rsidRPr="00FA1604">
        <w:rPr>
          <w:sz w:val="20"/>
        </w:rPr>
        <w:t>альфа</w:t>
      </w:r>
      <w:r w:rsidR="00D1410D" w:rsidRPr="00FA1604">
        <w:rPr>
          <w:sz w:val="20"/>
        </w:rPr>
        <w:t xml:space="preserve"> </w:t>
      </w:r>
      <w:r w:rsidR="00FB02BB" w:rsidRPr="00FA1604">
        <w:rPr>
          <w:sz w:val="20"/>
        </w:rPr>
        <w:t>гексахлорциклогексан</w:t>
      </w:r>
      <w:r w:rsidRPr="00FA1604">
        <w:rPr>
          <w:sz w:val="20"/>
        </w:rPr>
        <w:t>а</w:t>
      </w:r>
      <w:r w:rsidR="00D1410D" w:rsidRPr="00FA1604">
        <w:rPr>
          <w:sz w:val="20"/>
        </w:rPr>
        <w:t xml:space="preserve">, </w:t>
      </w:r>
      <w:r w:rsidR="00CC078C" w:rsidRPr="00FA1604">
        <w:rPr>
          <w:sz w:val="20"/>
        </w:rPr>
        <w:t>бета</w:t>
      </w:r>
      <w:r w:rsidR="00D1410D" w:rsidRPr="00FA1604">
        <w:rPr>
          <w:sz w:val="20"/>
        </w:rPr>
        <w:t xml:space="preserve"> </w:t>
      </w:r>
      <w:r w:rsidR="00FB02BB" w:rsidRPr="00FA1604">
        <w:rPr>
          <w:sz w:val="20"/>
        </w:rPr>
        <w:t>гексахлорциклогексан</w:t>
      </w:r>
      <w:r w:rsidRPr="00FA1604">
        <w:rPr>
          <w:sz w:val="20"/>
        </w:rPr>
        <w:t>а</w:t>
      </w:r>
      <w:r w:rsidR="00D1410D" w:rsidRPr="00FA1604">
        <w:rPr>
          <w:sz w:val="20"/>
        </w:rPr>
        <w:t xml:space="preserve">, </w:t>
      </w:r>
      <w:r w:rsidR="00FB02BB" w:rsidRPr="00FA1604">
        <w:rPr>
          <w:sz w:val="20"/>
        </w:rPr>
        <w:t>хлордан</w:t>
      </w:r>
      <w:r w:rsidRPr="00FA1604">
        <w:rPr>
          <w:sz w:val="20"/>
        </w:rPr>
        <w:t>а</w:t>
      </w:r>
      <w:r w:rsidR="00D1410D" w:rsidRPr="00FA1604">
        <w:rPr>
          <w:sz w:val="20"/>
        </w:rPr>
        <w:t xml:space="preserve">, </w:t>
      </w:r>
      <w:r w:rsidR="00E67493" w:rsidRPr="00FA1604">
        <w:rPr>
          <w:sz w:val="20"/>
        </w:rPr>
        <w:t>хлордекон</w:t>
      </w:r>
      <w:r w:rsidRPr="00FA1604">
        <w:rPr>
          <w:sz w:val="20"/>
        </w:rPr>
        <w:t>а</w:t>
      </w:r>
      <w:r w:rsidR="00D1410D" w:rsidRPr="00FA1604">
        <w:rPr>
          <w:sz w:val="20"/>
        </w:rPr>
        <w:t xml:space="preserve">, </w:t>
      </w:r>
      <w:r w:rsidR="00FB02BB" w:rsidRPr="00FA1604">
        <w:rPr>
          <w:sz w:val="20"/>
        </w:rPr>
        <w:t>дильдрин</w:t>
      </w:r>
      <w:r w:rsidRPr="00FA1604">
        <w:rPr>
          <w:sz w:val="20"/>
        </w:rPr>
        <w:t>а</w:t>
      </w:r>
      <w:r w:rsidR="00D1410D" w:rsidRPr="00FA1604">
        <w:rPr>
          <w:sz w:val="20"/>
        </w:rPr>
        <w:t xml:space="preserve">, </w:t>
      </w:r>
      <w:r w:rsidR="00FB02BB" w:rsidRPr="00FA1604">
        <w:rPr>
          <w:sz w:val="20"/>
        </w:rPr>
        <w:t>эндрин</w:t>
      </w:r>
      <w:r w:rsidRPr="00FA1604">
        <w:rPr>
          <w:sz w:val="20"/>
        </w:rPr>
        <w:t>а</w:t>
      </w:r>
      <w:r w:rsidR="00D1410D" w:rsidRPr="00FA1604">
        <w:rPr>
          <w:sz w:val="20"/>
        </w:rPr>
        <w:t xml:space="preserve">, </w:t>
      </w:r>
      <w:r w:rsidR="00FB02BB" w:rsidRPr="00FA1604">
        <w:rPr>
          <w:sz w:val="20"/>
        </w:rPr>
        <w:t>гептахлор</w:t>
      </w:r>
      <w:r w:rsidRPr="00FA1604">
        <w:rPr>
          <w:sz w:val="20"/>
        </w:rPr>
        <w:t>а</w:t>
      </w:r>
      <w:r w:rsidR="00D1410D" w:rsidRPr="00FA1604">
        <w:rPr>
          <w:sz w:val="20"/>
        </w:rPr>
        <w:t xml:space="preserve">, </w:t>
      </w:r>
      <w:r w:rsidR="00FB02BB" w:rsidRPr="00FA1604">
        <w:rPr>
          <w:sz w:val="20"/>
        </w:rPr>
        <w:t>гексахлорбензол</w:t>
      </w:r>
      <w:r w:rsidRPr="00FA1604">
        <w:rPr>
          <w:sz w:val="20"/>
        </w:rPr>
        <w:t>а</w:t>
      </w:r>
      <w:r w:rsidR="00D1410D" w:rsidRPr="00FA1604">
        <w:rPr>
          <w:sz w:val="20"/>
        </w:rPr>
        <w:t xml:space="preserve">, </w:t>
      </w:r>
      <w:r w:rsidR="0061261C" w:rsidRPr="00FA1604">
        <w:rPr>
          <w:sz w:val="20"/>
        </w:rPr>
        <w:t xml:space="preserve">гексахлорбутадиена, </w:t>
      </w:r>
      <w:r w:rsidR="004C1E8E" w:rsidRPr="00FA1604">
        <w:rPr>
          <w:sz w:val="20"/>
        </w:rPr>
        <w:t>линдан</w:t>
      </w:r>
      <w:r w:rsidRPr="00FA1604">
        <w:rPr>
          <w:sz w:val="20"/>
        </w:rPr>
        <w:t>а</w:t>
      </w:r>
      <w:r w:rsidR="00D1410D" w:rsidRPr="00FA1604">
        <w:rPr>
          <w:sz w:val="20"/>
        </w:rPr>
        <w:t xml:space="preserve">, </w:t>
      </w:r>
      <w:r w:rsidR="00FB02BB" w:rsidRPr="00FA1604">
        <w:rPr>
          <w:sz w:val="20"/>
        </w:rPr>
        <w:t>мирекс</w:t>
      </w:r>
      <w:r w:rsidRPr="00FA1604">
        <w:rPr>
          <w:sz w:val="20"/>
        </w:rPr>
        <w:t>а</w:t>
      </w:r>
      <w:r w:rsidR="00D1410D" w:rsidRPr="00FA1604">
        <w:rPr>
          <w:sz w:val="20"/>
        </w:rPr>
        <w:t xml:space="preserve">, </w:t>
      </w:r>
      <w:r w:rsidR="00E27C7C" w:rsidRPr="00FA1604">
        <w:rPr>
          <w:sz w:val="20"/>
        </w:rPr>
        <w:t>пентахлорбензол</w:t>
      </w:r>
      <w:r w:rsidRPr="00FA1604">
        <w:rPr>
          <w:sz w:val="20"/>
        </w:rPr>
        <w:t>а</w:t>
      </w:r>
      <w:r w:rsidR="00D1410D" w:rsidRPr="00FA1604">
        <w:rPr>
          <w:sz w:val="20"/>
        </w:rPr>
        <w:t xml:space="preserve">, </w:t>
      </w:r>
      <w:r w:rsidR="0061261C" w:rsidRPr="00FA1604">
        <w:rPr>
          <w:sz w:val="20"/>
        </w:rPr>
        <w:t xml:space="preserve">пентахлорфенола и его солей, </w:t>
      </w:r>
      <w:r w:rsidR="00E27C7C" w:rsidRPr="00FA1604">
        <w:rPr>
          <w:sz w:val="20"/>
        </w:rPr>
        <w:t>перфтороктанов</w:t>
      </w:r>
      <w:r w:rsidRPr="00FA1604">
        <w:rPr>
          <w:sz w:val="20"/>
        </w:rPr>
        <w:t>ой</w:t>
      </w:r>
      <w:r w:rsidR="00E27C7C" w:rsidRPr="00FA1604">
        <w:rPr>
          <w:sz w:val="20"/>
        </w:rPr>
        <w:t xml:space="preserve"> сульфонов</w:t>
      </w:r>
      <w:r w:rsidRPr="00FA1604">
        <w:rPr>
          <w:sz w:val="20"/>
        </w:rPr>
        <w:t>ой</w:t>
      </w:r>
      <w:r w:rsidR="00E27C7C" w:rsidRPr="00FA1604">
        <w:rPr>
          <w:sz w:val="20"/>
        </w:rPr>
        <w:t xml:space="preserve"> кислот</w:t>
      </w:r>
      <w:r w:rsidRPr="00FA1604">
        <w:rPr>
          <w:sz w:val="20"/>
        </w:rPr>
        <w:t>ы</w:t>
      </w:r>
      <w:r w:rsidR="00D1410D" w:rsidRPr="00FA1604">
        <w:rPr>
          <w:sz w:val="20"/>
        </w:rPr>
        <w:t xml:space="preserve">, </w:t>
      </w:r>
      <w:r w:rsidRPr="00FA1604">
        <w:rPr>
          <w:sz w:val="20"/>
        </w:rPr>
        <w:t>технического</w:t>
      </w:r>
      <w:r w:rsidR="00E27C7C" w:rsidRPr="00FA1604">
        <w:rPr>
          <w:sz w:val="20"/>
        </w:rPr>
        <w:t xml:space="preserve"> эндосульфан</w:t>
      </w:r>
      <w:r w:rsidRPr="00FA1604">
        <w:rPr>
          <w:sz w:val="20"/>
        </w:rPr>
        <w:t>а</w:t>
      </w:r>
      <w:r w:rsidR="00D1410D" w:rsidRPr="00FA1604">
        <w:rPr>
          <w:sz w:val="20"/>
        </w:rPr>
        <w:t xml:space="preserve"> </w:t>
      </w:r>
      <w:r w:rsidR="0081799C" w:rsidRPr="00FA1604">
        <w:rPr>
          <w:sz w:val="20"/>
        </w:rPr>
        <w:t>и родственных</w:t>
      </w:r>
      <w:r w:rsidR="00920128" w:rsidRPr="00FA1604">
        <w:rPr>
          <w:sz w:val="20"/>
        </w:rPr>
        <w:t xml:space="preserve"> ему изомер</w:t>
      </w:r>
      <w:r w:rsidR="0081799C" w:rsidRPr="00FA1604">
        <w:rPr>
          <w:sz w:val="20"/>
        </w:rPr>
        <w:t>ов</w:t>
      </w:r>
      <w:r w:rsidR="00D1410D" w:rsidRPr="00FA1604">
        <w:rPr>
          <w:sz w:val="20"/>
        </w:rPr>
        <w:t xml:space="preserve"> </w:t>
      </w:r>
      <w:r w:rsidR="0081799C" w:rsidRPr="00FA1604">
        <w:rPr>
          <w:sz w:val="20"/>
        </w:rPr>
        <w:t>или</w:t>
      </w:r>
      <w:r w:rsidR="00D1410D" w:rsidRPr="00FA1604">
        <w:rPr>
          <w:sz w:val="20"/>
        </w:rPr>
        <w:t xml:space="preserve"> </w:t>
      </w:r>
      <w:r w:rsidR="00E27C7C" w:rsidRPr="00FA1604">
        <w:rPr>
          <w:sz w:val="20"/>
        </w:rPr>
        <w:t>токсафен</w:t>
      </w:r>
      <w:r w:rsidR="0061261C" w:rsidRPr="00FA1604">
        <w:rPr>
          <w:sz w:val="20"/>
        </w:rPr>
        <w:t>а</w:t>
      </w:r>
      <w:r w:rsidR="00D1410D" w:rsidRPr="00FA1604">
        <w:rPr>
          <w:sz w:val="20"/>
        </w:rPr>
        <w:t xml:space="preserve"> </w:t>
      </w:r>
      <w:r w:rsidR="0081799C" w:rsidRPr="00FA1604">
        <w:rPr>
          <w:sz w:val="20"/>
        </w:rPr>
        <w:t>либо</w:t>
      </w:r>
      <w:r w:rsidR="00D1410D" w:rsidRPr="00FA1604">
        <w:rPr>
          <w:sz w:val="20"/>
        </w:rPr>
        <w:t xml:space="preserve"> </w:t>
      </w:r>
      <w:r w:rsidR="00FB02BB" w:rsidRPr="00FA1604">
        <w:rPr>
          <w:sz w:val="20"/>
        </w:rPr>
        <w:t>гексахлорбензол</w:t>
      </w:r>
      <w:r w:rsidR="0081799C" w:rsidRPr="00FA1604">
        <w:rPr>
          <w:sz w:val="20"/>
        </w:rPr>
        <w:t>а</w:t>
      </w:r>
      <w:r w:rsidR="00D1410D" w:rsidRPr="00FA1604">
        <w:rPr>
          <w:sz w:val="20"/>
        </w:rPr>
        <w:t xml:space="preserve"> </w:t>
      </w:r>
      <w:r w:rsidR="0081799C" w:rsidRPr="00FA1604">
        <w:rPr>
          <w:sz w:val="20"/>
        </w:rPr>
        <w:t>как</w:t>
      </w:r>
      <w:r w:rsidR="00D1410D" w:rsidRPr="00FA1604">
        <w:rPr>
          <w:sz w:val="20"/>
        </w:rPr>
        <w:t xml:space="preserve"> </w:t>
      </w:r>
      <w:r w:rsidR="004C1E8E" w:rsidRPr="00FA1604">
        <w:rPr>
          <w:sz w:val="20"/>
        </w:rPr>
        <w:t>промышленн</w:t>
      </w:r>
      <w:r w:rsidR="0081799C" w:rsidRPr="00FA1604">
        <w:rPr>
          <w:sz w:val="20"/>
        </w:rPr>
        <w:t>ого</w:t>
      </w:r>
      <w:r w:rsidR="004C1E8E" w:rsidRPr="00FA1604">
        <w:rPr>
          <w:sz w:val="20"/>
        </w:rPr>
        <w:t xml:space="preserve"> химикат</w:t>
      </w:r>
      <w:r w:rsidR="0081799C" w:rsidRPr="00FA1604">
        <w:rPr>
          <w:sz w:val="20"/>
        </w:rPr>
        <w:t>а</w:t>
      </w:r>
      <w:r w:rsidR="00D1410D" w:rsidRPr="00FA1604">
        <w:rPr>
          <w:sz w:val="20"/>
        </w:rPr>
        <w:t xml:space="preserve">, </w:t>
      </w:r>
      <w:r w:rsidR="0081799C" w:rsidRPr="00FA1604">
        <w:rPr>
          <w:sz w:val="20"/>
        </w:rPr>
        <w:t xml:space="preserve">содержащих их или загрязненных ими, на основе проекта содержащихся в документе </w:t>
      </w:r>
      <w:r w:rsidR="0081799C" w:rsidRPr="00FA1604">
        <w:rPr>
          <w:sz w:val="20"/>
          <w:szCs w:val="20"/>
        </w:rPr>
        <w:t>UNEP/CHW.</w:t>
      </w:r>
      <w:r w:rsidR="0061261C" w:rsidRPr="00FA1604">
        <w:rPr>
          <w:sz w:val="20"/>
          <w:szCs w:val="20"/>
        </w:rPr>
        <w:t>13/6/Add.6</w:t>
      </w:r>
      <w:r w:rsidR="0081799C" w:rsidRPr="00FA1604">
        <w:rPr>
          <w:sz w:val="20"/>
          <w:szCs w:val="20"/>
        </w:rPr>
        <w:t xml:space="preserve"> </w:t>
      </w:r>
      <w:r w:rsidR="00136B53" w:rsidRPr="00FA1604">
        <w:rPr>
          <w:sz w:val="20"/>
          <w:szCs w:val="20"/>
        </w:rPr>
        <w:t>технически</w:t>
      </w:r>
      <w:r w:rsidR="0081799C" w:rsidRPr="00FA1604">
        <w:rPr>
          <w:sz w:val="20"/>
          <w:szCs w:val="20"/>
        </w:rPr>
        <w:t>х руководящих принципов</w:t>
      </w:r>
      <w:r w:rsidR="00D1410D" w:rsidRPr="00FA1604">
        <w:rPr>
          <w:sz w:val="20"/>
          <w:szCs w:val="20"/>
        </w:rPr>
        <w:t xml:space="preserve">. </w:t>
      </w:r>
      <w:r w:rsidR="0081799C" w:rsidRPr="00FA1604">
        <w:rPr>
          <w:sz w:val="20"/>
          <w:szCs w:val="20"/>
        </w:rPr>
        <w:t>Указанные выше т</w:t>
      </w:r>
      <w:r w:rsidR="00136B53" w:rsidRPr="00FA1604">
        <w:rPr>
          <w:sz w:val="20"/>
          <w:szCs w:val="20"/>
        </w:rPr>
        <w:t>ехнические руководящие принципы</w:t>
      </w:r>
      <w:r w:rsidR="0061261C" w:rsidRPr="00FA1604">
        <w:rPr>
          <w:sz w:val="20"/>
          <w:szCs w:val="20"/>
        </w:rPr>
        <w:t xml:space="preserve"> подготовлены Секретариатом, по согласованию с небольшой </w:t>
      </w:r>
      <w:r w:rsidR="00290548" w:rsidRPr="00FA1604">
        <w:rPr>
          <w:sz w:val="20"/>
        </w:rPr>
        <w:t>межсессионн</w:t>
      </w:r>
      <w:r w:rsidR="0061261C" w:rsidRPr="00FA1604">
        <w:rPr>
          <w:sz w:val="20"/>
        </w:rPr>
        <w:t>ой</w:t>
      </w:r>
      <w:r w:rsidR="00290548" w:rsidRPr="00FA1604">
        <w:rPr>
          <w:sz w:val="20"/>
        </w:rPr>
        <w:t xml:space="preserve"> рабо</w:t>
      </w:r>
      <w:r w:rsidR="0061261C" w:rsidRPr="00FA1604">
        <w:rPr>
          <w:sz w:val="20"/>
        </w:rPr>
        <w:t>чей</w:t>
      </w:r>
      <w:r w:rsidR="00290548" w:rsidRPr="00FA1604">
        <w:rPr>
          <w:sz w:val="20"/>
        </w:rPr>
        <w:t xml:space="preserve"> групп</w:t>
      </w:r>
      <w:r w:rsidR="0061261C" w:rsidRPr="00FA1604">
        <w:rPr>
          <w:sz w:val="20"/>
        </w:rPr>
        <w:t>ой по подготовке технических руководящих принципов</w:t>
      </w:r>
      <w:r w:rsidR="00290548" w:rsidRPr="00FA1604">
        <w:rPr>
          <w:sz w:val="20"/>
        </w:rPr>
        <w:t xml:space="preserve"> по </w:t>
      </w:r>
      <w:r w:rsidR="00646061" w:rsidRPr="00FA1604">
        <w:rPr>
          <w:sz w:val="20"/>
        </w:rPr>
        <w:t>отходам</w:t>
      </w:r>
      <w:r w:rsidR="000F1E89" w:rsidRPr="00FA1604">
        <w:rPr>
          <w:sz w:val="20"/>
        </w:rPr>
        <w:t xml:space="preserve"> </w:t>
      </w:r>
      <w:r w:rsidR="005B736F">
        <w:rPr>
          <w:sz w:val="20"/>
        </w:rPr>
        <w:t xml:space="preserve">стойких </w:t>
      </w:r>
      <w:r w:rsidR="0061261C" w:rsidRPr="00FA1604">
        <w:rPr>
          <w:sz w:val="20"/>
        </w:rPr>
        <w:t>органическ</w:t>
      </w:r>
      <w:r w:rsidR="000F1E89" w:rsidRPr="00FA1604">
        <w:rPr>
          <w:sz w:val="20"/>
        </w:rPr>
        <w:t>и</w:t>
      </w:r>
      <w:r w:rsidR="005B736F">
        <w:rPr>
          <w:sz w:val="20"/>
        </w:rPr>
        <w:t>х</w:t>
      </w:r>
      <w:r w:rsidR="0061261C" w:rsidRPr="00FA1604">
        <w:rPr>
          <w:sz w:val="20"/>
        </w:rPr>
        <w:t xml:space="preserve"> загрязнител</w:t>
      </w:r>
      <w:r w:rsidR="005B736F">
        <w:rPr>
          <w:sz w:val="20"/>
        </w:rPr>
        <w:t>ей, пр</w:t>
      </w:r>
      <w:r w:rsidR="000F1E89" w:rsidRPr="00FA1604">
        <w:rPr>
          <w:sz w:val="20"/>
        </w:rPr>
        <w:t xml:space="preserve">инимая во внимание комментарии, полученные от Сторон и других участников, а также комментарии, предоставленные на десятом совещании </w:t>
      </w:r>
      <w:r w:rsidR="00855EEB" w:rsidRPr="00FA1604">
        <w:rPr>
          <w:sz w:val="20"/>
        </w:rPr>
        <w:t xml:space="preserve">Рабочей группы открытого состава Базельской Конвенции. </w:t>
      </w:r>
      <w:r w:rsidR="0067472D" w:rsidRPr="00FA1604">
        <w:rPr>
          <w:sz w:val="20"/>
        </w:rPr>
        <w:t>Технические</w:t>
      </w:r>
      <w:r w:rsidR="00855EEB" w:rsidRPr="00FA1604">
        <w:rPr>
          <w:sz w:val="20"/>
        </w:rPr>
        <w:t xml:space="preserve"> руководящие принципы были в дальнейшем пересмотрены 1 марта 2017 года, с учетом комментариев, полученных от Сторон и других участников в период до 28 февраля 2017 года, а также результатов закрытого заседания небольшой межсессионной группы по подготовке технических руководящих </w:t>
      </w:r>
      <w:r w:rsidR="00855EEB" w:rsidRPr="00FA1604">
        <w:rPr>
          <w:sz w:val="20"/>
        </w:rPr>
        <w:lastRenderedPageBreak/>
        <w:t xml:space="preserve">принципов по отходам, содержащим стойкие органические загрязнители, состоявшейся с 20 по 22 февраля 2017 в г. Бонн, Германия (см. документ UNEP/CHW.13/INF65). </w:t>
      </w:r>
      <w:r w:rsidR="004840B8" w:rsidRPr="00FA1604">
        <w:rPr>
          <w:sz w:val="20"/>
        </w:rPr>
        <w:t xml:space="preserve">Текст принятой окончательной версии технических </w:t>
      </w:r>
      <w:r w:rsidR="00136B53" w:rsidRPr="00FA1604">
        <w:rPr>
          <w:sz w:val="20"/>
        </w:rPr>
        <w:t>руководящи</w:t>
      </w:r>
      <w:r w:rsidR="004840B8" w:rsidRPr="00FA1604">
        <w:rPr>
          <w:sz w:val="20"/>
        </w:rPr>
        <w:t>х принципов</w:t>
      </w:r>
      <w:r w:rsidR="009055A0" w:rsidRPr="00FA1604">
        <w:rPr>
          <w:sz w:val="20"/>
        </w:rPr>
        <w:t xml:space="preserve"> приведен в приложении к </w:t>
      </w:r>
      <w:r w:rsidR="00D607E9" w:rsidRPr="00FA1604">
        <w:rPr>
          <w:sz w:val="20"/>
        </w:rPr>
        <w:t>этой записке.</w:t>
      </w:r>
      <w:r w:rsidR="00855EEB" w:rsidRPr="00FA1604">
        <w:rPr>
          <w:sz w:val="20"/>
        </w:rPr>
        <w:t xml:space="preserve"> Данная записка, включая приложение к ней, официально не были отредактированы.</w:t>
      </w:r>
    </w:p>
    <w:p w:rsidR="0057249A" w:rsidRPr="00FA1604" w:rsidRDefault="0057249A" w:rsidP="009243AA">
      <w:pPr>
        <w:pStyle w:val="ZZAnxheader"/>
      </w:pPr>
      <w:r w:rsidRPr="00FA1604">
        <w:br w:type="page"/>
      </w:r>
      <w:r w:rsidRPr="00FA1604">
        <w:lastRenderedPageBreak/>
        <w:t>Приложение</w:t>
      </w:r>
    </w:p>
    <w:bookmarkEnd w:id="0"/>
    <w:p w:rsidR="00AB142D" w:rsidRPr="00FA1604" w:rsidRDefault="00AB142D" w:rsidP="00F01BF1">
      <w:pPr>
        <w:spacing w:before="240" w:after="120"/>
        <w:ind w:left="1418" w:right="624"/>
        <w:rPr>
          <w:b/>
        </w:rPr>
      </w:pPr>
      <w:r w:rsidRPr="00FA1604">
        <w:rPr>
          <w:b/>
        </w:rPr>
        <w:t xml:space="preserve">Технические руководящие принципы экологически обоснованного регулирования отходов, состоящих из пестицидов альдрина, альфа гексахлорциклогексана, бета гексахлорциклогексана, хлордана, хлордекона, дильдрина, эндрина, гептахлора, гексахлорбензола, </w:t>
      </w:r>
      <w:r w:rsidR="00E147FA" w:rsidRPr="00FA1604">
        <w:rPr>
          <w:b/>
        </w:rPr>
        <w:t xml:space="preserve">гексахлорбутадиена, </w:t>
      </w:r>
      <w:r w:rsidRPr="00FA1604">
        <w:rPr>
          <w:b/>
        </w:rPr>
        <w:t xml:space="preserve">линдана, мирекса, пентахлорбензола, </w:t>
      </w:r>
      <w:r w:rsidR="00E147FA" w:rsidRPr="00FA1604">
        <w:rPr>
          <w:b/>
        </w:rPr>
        <w:t xml:space="preserve">пентахлорфенола и его солей, </w:t>
      </w:r>
      <w:r w:rsidRPr="00FA1604">
        <w:rPr>
          <w:b/>
        </w:rPr>
        <w:t xml:space="preserve">перфтороктановой сульфоновой кислоты, </w:t>
      </w:r>
      <w:hyperlink r:id="rId12" w:anchor="LiveContent[Endosulfan]">
        <w:r w:rsidRPr="00FA1604">
          <w:rPr>
            <w:b/>
          </w:rPr>
          <w:t>технического эндосульфана и родственных ему изомер</w:t>
        </w:r>
      </w:hyperlink>
      <w:r w:rsidRPr="00FA1604">
        <w:rPr>
          <w:b/>
        </w:rPr>
        <w:t>ов или токсафена либо гексахлорбензола как промышленного химиката, содержащих их или загрязненных ими</w:t>
      </w:r>
    </w:p>
    <w:p w:rsidR="00E47DE1" w:rsidRPr="00FA1604" w:rsidRDefault="00E47DE1" w:rsidP="009855EB">
      <w:pPr>
        <w:pStyle w:val="TableHeading1"/>
        <w:widowControl/>
        <w:autoSpaceDE/>
        <w:autoSpaceDN/>
        <w:ind w:left="1248" w:firstLine="28"/>
        <w:rPr>
          <w:b/>
          <w:sz w:val="24"/>
        </w:rPr>
      </w:pPr>
    </w:p>
    <w:p w:rsidR="00A624F4" w:rsidRPr="00FA1604" w:rsidRDefault="002247A4" w:rsidP="00A624F4">
      <w:pPr>
        <w:pStyle w:val="TableHeading1"/>
        <w:widowControl/>
        <w:autoSpaceDE/>
        <w:autoSpaceDN/>
        <w:ind w:left="1248" w:firstLine="170"/>
        <w:rPr>
          <w:b/>
          <w:sz w:val="24"/>
        </w:rPr>
      </w:pPr>
      <w:r w:rsidRPr="00FA1604">
        <w:rPr>
          <w:b/>
          <w:sz w:val="24"/>
          <w:szCs w:val="24"/>
        </w:rPr>
        <w:t>Пересмотренная окончательная версия (5 мая 201</w:t>
      </w:r>
      <w:r w:rsidR="00E147FA" w:rsidRPr="00FA1604">
        <w:rPr>
          <w:b/>
          <w:sz w:val="24"/>
          <w:szCs w:val="24"/>
        </w:rPr>
        <w:t>7</w:t>
      </w:r>
      <w:r w:rsidRPr="00FA1604">
        <w:rPr>
          <w:b/>
          <w:sz w:val="24"/>
          <w:szCs w:val="24"/>
        </w:rPr>
        <w:t xml:space="preserve"> года)</w:t>
      </w:r>
    </w:p>
    <w:p w:rsidR="00204646" w:rsidRPr="00FA1604" w:rsidRDefault="00204646" w:rsidP="00F906E6">
      <w:pPr>
        <w:tabs>
          <w:tab w:val="left" w:pos="1247"/>
          <w:tab w:val="left" w:pos="1871"/>
          <w:tab w:val="left" w:pos="2495"/>
          <w:tab w:val="left" w:pos="3119"/>
          <w:tab w:val="left" w:pos="3742"/>
          <w:tab w:val="right" w:leader="dot" w:pos="9356"/>
        </w:tabs>
        <w:snapToGrid w:val="0"/>
        <w:ind w:left="1247"/>
        <w:outlineLvl w:val="0"/>
        <w:rPr>
          <w:b/>
          <w:sz w:val="20"/>
        </w:rPr>
      </w:pPr>
      <w:bookmarkStart w:id="1" w:name="_Toc52131778"/>
    </w:p>
    <w:p w:rsidR="00A138DE" w:rsidRPr="00FA1604" w:rsidRDefault="00E0555C" w:rsidP="00AB637D">
      <w:pPr>
        <w:tabs>
          <w:tab w:val="left" w:pos="1247"/>
          <w:tab w:val="left" w:pos="1871"/>
          <w:tab w:val="left" w:pos="2495"/>
          <w:tab w:val="left" w:pos="3119"/>
          <w:tab w:val="left" w:pos="3742"/>
          <w:tab w:val="right" w:leader="dot" w:pos="9356"/>
        </w:tabs>
        <w:snapToGrid w:val="0"/>
        <w:spacing w:after="240"/>
        <w:ind w:firstLine="567"/>
        <w:outlineLvl w:val="0"/>
        <w:rPr>
          <w:b/>
          <w:sz w:val="28"/>
          <w:szCs w:val="28"/>
        </w:rPr>
      </w:pPr>
      <w:r w:rsidRPr="00FA1604">
        <w:br w:type="page"/>
      </w:r>
      <w:r w:rsidRPr="00FA1604">
        <w:rPr>
          <w:b/>
          <w:sz w:val="28"/>
        </w:rPr>
        <w:t>Содержание</w:t>
      </w:r>
    </w:p>
    <w:p w:rsidR="005E53FA" w:rsidRPr="00FA1604" w:rsidRDefault="005E53FA">
      <w:pPr>
        <w:pStyle w:val="TOC1"/>
        <w:rPr>
          <w:rFonts w:eastAsiaTheme="minorEastAsia"/>
          <w:noProof/>
          <w:lang w:bidi="ar-SA"/>
        </w:rPr>
      </w:pPr>
      <w:r w:rsidRPr="00FA1604">
        <w:fldChar w:fldCharType="begin"/>
      </w:r>
      <w:r w:rsidR="00761526" w:rsidRPr="00FA1604">
        <w:instrText xml:space="preserve"> TOC \o "1-3" </w:instrText>
      </w:r>
      <w:r w:rsidRPr="00FA1604">
        <w:fldChar w:fldCharType="separate"/>
      </w:r>
      <w:r w:rsidR="001A44D6" w:rsidRPr="00FA1604">
        <w:rPr>
          <w:noProof/>
        </w:rPr>
        <w:t>Аббревиатуры и сокращения</w:t>
      </w:r>
      <w:r w:rsidR="001A44D6" w:rsidRPr="00FA1604">
        <w:rPr>
          <w:noProof/>
        </w:rPr>
        <w:tab/>
      </w:r>
      <w:r w:rsidRPr="00FA1604">
        <w:rPr>
          <w:noProof/>
        </w:rPr>
        <w:fldChar w:fldCharType="begin"/>
      </w:r>
      <w:r w:rsidR="001A44D6" w:rsidRPr="00FA1604">
        <w:rPr>
          <w:noProof/>
        </w:rPr>
        <w:instrText xml:space="preserve"> PAGEREF _Toc450164141 \h </w:instrText>
      </w:r>
      <w:r w:rsidRPr="00FA1604">
        <w:rPr>
          <w:noProof/>
        </w:rPr>
      </w:r>
      <w:r w:rsidRPr="00FA1604">
        <w:rPr>
          <w:noProof/>
        </w:rPr>
        <w:fldChar w:fldCharType="separate"/>
      </w:r>
      <w:r w:rsidR="005C58A9">
        <w:rPr>
          <w:noProof/>
        </w:rPr>
        <w:t>6</w:t>
      </w:r>
      <w:r w:rsidRPr="00FA1604">
        <w:rPr>
          <w:noProof/>
        </w:rPr>
        <w:fldChar w:fldCharType="end"/>
      </w:r>
    </w:p>
    <w:p w:rsidR="005E53FA" w:rsidRPr="00FA1604" w:rsidRDefault="001A44D6">
      <w:pPr>
        <w:pStyle w:val="TOC1"/>
        <w:rPr>
          <w:rFonts w:eastAsiaTheme="minorEastAsia"/>
          <w:noProof/>
          <w:lang w:bidi="ar-SA"/>
        </w:rPr>
      </w:pPr>
      <w:r w:rsidRPr="00FA1604">
        <w:rPr>
          <w:noProof/>
        </w:rPr>
        <w:t>Единицы измерения</w:t>
      </w:r>
      <w:r w:rsidRPr="00FA1604">
        <w:rPr>
          <w:noProof/>
        </w:rPr>
        <w:tab/>
      </w:r>
      <w:r w:rsidR="005E53FA" w:rsidRPr="00FA1604">
        <w:rPr>
          <w:noProof/>
        </w:rPr>
        <w:fldChar w:fldCharType="begin"/>
      </w:r>
      <w:r w:rsidRPr="00FA1604">
        <w:rPr>
          <w:noProof/>
        </w:rPr>
        <w:instrText xml:space="preserve"> PAGEREF _Toc450164142 \h </w:instrText>
      </w:r>
      <w:r w:rsidR="005E53FA" w:rsidRPr="00FA1604">
        <w:rPr>
          <w:noProof/>
        </w:rPr>
      </w:r>
      <w:r w:rsidR="005E53FA" w:rsidRPr="00FA1604">
        <w:rPr>
          <w:noProof/>
        </w:rPr>
        <w:fldChar w:fldCharType="separate"/>
      </w:r>
      <w:r w:rsidR="005C58A9">
        <w:rPr>
          <w:noProof/>
        </w:rPr>
        <w:t>6</w:t>
      </w:r>
      <w:r w:rsidR="005E53FA" w:rsidRPr="00FA1604">
        <w:rPr>
          <w:noProof/>
        </w:rPr>
        <w:fldChar w:fldCharType="end"/>
      </w:r>
    </w:p>
    <w:p w:rsidR="001A44D6" w:rsidRPr="00FA1604" w:rsidRDefault="001A44D6" w:rsidP="0003446E">
      <w:pPr>
        <w:pStyle w:val="TOC1"/>
        <w:rPr>
          <w:noProof/>
        </w:rPr>
      </w:pPr>
      <w:r w:rsidRPr="00FA1604">
        <w:rPr>
          <w:noProof/>
        </w:rPr>
        <w:t>I.</w:t>
      </w:r>
      <w:r w:rsidRPr="00FA1604">
        <w:rPr>
          <w:noProof/>
        </w:rPr>
        <w:tab/>
        <w:t>Введение</w:t>
      </w:r>
      <w:r w:rsidRPr="00FA1604">
        <w:rPr>
          <w:noProof/>
        </w:rPr>
        <w:tab/>
      </w:r>
      <w:r w:rsidR="005E53FA" w:rsidRPr="00FA1604">
        <w:rPr>
          <w:noProof/>
        </w:rPr>
        <w:fldChar w:fldCharType="begin"/>
      </w:r>
      <w:r w:rsidRPr="00FA1604">
        <w:rPr>
          <w:noProof/>
        </w:rPr>
        <w:instrText xml:space="preserve"> PAGEREF _Toc450164143 \h </w:instrText>
      </w:r>
      <w:r w:rsidR="005E53FA" w:rsidRPr="00FA1604">
        <w:rPr>
          <w:noProof/>
        </w:rPr>
      </w:r>
      <w:r w:rsidR="005E53FA" w:rsidRPr="00FA1604">
        <w:rPr>
          <w:noProof/>
        </w:rPr>
        <w:fldChar w:fldCharType="separate"/>
      </w:r>
      <w:r w:rsidR="005C58A9">
        <w:rPr>
          <w:noProof/>
        </w:rPr>
        <w:t>7</w:t>
      </w:r>
      <w:r w:rsidR="005E53FA" w:rsidRPr="00FA1604">
        <w:rPr>
          <w:noProof/>
        </w:rPr>
        <w:fldChar w:fldCharType="end"/>
      </w:r>
    </w:p>
    <w:p w:rsidR="001A44D6" w:rsidRPr="00FA1604" w:rsidRDefault="001A44D6" w:rsidP="00BA0F53">
      <w:pPr>
        <w:pStyle w:val="TOC2"/>
        <w:rPr>
          <w:rFonts w:eastAsiaTheme="minorEastAsia"/>
          <w:lang w:bidi="ar-SA"/>
        </w:rPr>
      </w:pPr>
      <w:r w:rsidRPr="00FA1604">
        <w:t>A.</w:t>
      </w:r>
      <w:r w:rsidRPr="00FA1604">
        <w:rPr>
          <w:rFonts w:eastAsiaTheme="minorEastAsia"/>
          <w:lang w:bidi="ar-SA"/>
        </w:rPr>
        <w:tab/>
      </w:r>
      <w:r w:rsidRPr="00FA1604">
        <w:t>Сфера применения</w:t>
      </w:r>
      <w:r w:rsidRPr="00FA1604">
        <w:tab/>
      </w:r>
      <w:r w:rsidR="005E53FA" w:rsidRPr="00FA1604">
        <w:fldChar w:fldCharType="begin"/>
      </w:r>
      <w:r w:rsidRPr="00FA1604">
        <w:instrText xml:space="preserve"> PAGEREF _Toc450164144 \h </w:instrText>
      </w:r>
      <w:r w:rsidR="005E53FA" w:rsidRPr="00FA1604">
        <w:fldChar w:fldCharType="separate"/>
      </w:r>
      <w:r w:rsidR="005C58A9">
        <w:t>7</w:t>
      </w:r>
      <w:r w:rsidR="005E53FA" w:rsidRPr="00FA1604">
        <w:fldChar w:fldCharType="end"/>
      </w:r>
    </w:p>
    <w:p w:rsidR="001A44D6" w:rsidRPr="00FA1604" w:rsidRDefault="001A44D6" w:rsidP="00BA0F53">
      <w:pPr>
        <w:pStyle w:val="TOC2"/>
        <w:spacing w:after="120"/>
        <w:rPr>
          <w:rFonts w:eastAsiaTheme="minorEastAsia"/>
          <w:lang w:bidi="ar-SA"/>
        </w:rPr>
      </w:pPr>
      <w:r w:rsidRPr="00FA1604">
        <w:t>B.</w:t>
      </w:r>
      <w:r w:rsidRPr="00FA1604">
        <w:rPr>
          <w:rFonts w:eastAsiaTheme="minorEastAsia"/>
          <w:lang w:bidi="ar-SA"/>
        </w:rPr>
        <w:tab/>
      </w:r>
      <w:r w:rsidRPr="00FA1604">
        <w:t>Описание, производство, применение и отходы</w:t>
      </w:r>
      <w:r w:rsidRPr="00FA1604">
        <w:tab/>
      </w:r>
      <w:r w:rsidR="005E53FA" w:rsidRPr="00FA1604">
        <w:fldChar w:fldCharType="begin"/>
      </w:r>
      <w:r w:rsidRPr="00FA1604">
        <w:instrText xml:space="preserve"> PAGEREF _Toc450164145 \h </w:instrText>
      </w:r>
      <w:r w:rsidR="005E53FA" w:rsidRPr="00FA1604">
        <w:fldChar w:fldCharType="separate"/>
      </w:r>
      <w:r w:rsidR="005C58A9">
        <w:t>8</w:t>
      </w:r>
      <w:r w:rsidR="005E53FA" w:rsidRPr="00FA1604">
        <w:fldChar w:fldCharType="end"/>
      </w:r>
    </w:p>
    <w:p w:rsidR="005E53FA" w:rsidRPr="00076C99" w:rsidRDefault="001A44D6" w:rsidP="0003446E">
      <w:pPr>
        <w:pStyle w:val="TOC1"/>
        <w:tabs>
          <w:tab w:val="clear" w:pos="1134"/>
          <w:tab w:val="left" w:pos="2552"/>
        </w:tabs>
        <w:spacing w:before="0" w:after="0"/>
        <w:ind w:left="2268"/>
        <w:rPr>
          <w:rFonts w:eastAsiaTheme="minorEastAsia"/>
          <w:b w:val="0"/>
          <w:bCs/>
          <w:noProof/>
          <w:lang w:val="fr-CH" w:bidi="ar-SA"/>
        </w:rPr>
      </w:pPr>
      <w:r w:rsidRPr="00FA1604">
        <w:rPr>
          <w:b w:val="0"/>
          <w:bCs/>
          <w:noProof/>
        </w:rPr>
        <w:t>1.</w:t>
      </w:r>
      <w:r w:rsidRPr="00FA1604">
        <w:rPr>
          <w:rFonts w:eastAsiaTheme="minorEastAsia"/>
          <w:b w:val="0"/>
          <w:bCs/>
          <w:noProof/>
          <w:lang w:bidi="ar-SA"/>
        </w:rPr>
        <w:tab/>
      </w:r>
      <w:r w:rsidRPr="00FA1604">
        <w:rPr>
          <w:b w:val="0"/>
          <w:bCs/>
          <w:noProof/>
        </w:rPr>
        <w:t>Альдрин</w:t>
      </w:r>
      <w:r w:rsidRPr="00FA1604">
        <w:rPr>
          <w:b w:val="0"/>
          <w:bCs/>
          <w:noProof/>
        </w:rPr>
        <w:tab/>
      </w:r>
      <w:r w:rsidR="00076C99">
        <w:rPr>
          <w:b w:val="0"/>
          <w:bCs/>
          <w:noProof/>
          <w:lang w:val="fr-CH"/>
        </w:rPr>
        <w:t>13</w:t>
      </w:r>
    </w:p>
    <w:p w:rsidR="005E53FA" w:rsidRPr="00FA1604" w:rsidRDefault="001A44D6" w:rsidP="0003446E">
      <w:pPr>
        <w:pStyle w:val="TOC1"/>
        <w:tabs>
          <w:tab w:val="clear" w:pos="1134"/>
          <w:tab w:val="left" w:pos="2552"/>
        </w:tabs>
        <w:spacing w:before="0" w:after="0"/>
        <w:ind w:left="2268"/>
        <w:rPr>
          <w:rFonts w:eastAsiaTheme="minorEastAsia"/>
          <w:b w:val="0"/>
          <w:bCs/>
          <w:noProof/>
          <w:lang w:bidi="ar-SA"/>
        </w:rPr>
      </w:pPr>
      <w:r w:rsidRPr="00FA1604">
        <w:rPr>
          <w:b w:val="0"/>
          <w:bCs/>
          <w:noProof/>
        </w:rPr>
        <w:t>2.</w:t>
      </w:r>
      <w:r w:rsidRPr="00FA1604">
        <w:rPr>
          <w:rFonts w:eastAsiaTheme="minorEastAsia"/>
          <w:b w:val="0"/>
          <w:bCs/>
          <w:noProof/>
          <w:lang w:bidi="ar-SA"/>
        </w:rPr>
        <w:tab/>
      </w:r>
      <w:r w:rsidRPr="00FA1604">
        <w:rPr>
          <w:b w:val="0"/>
          <w:bCs/>
          <w:noProof/>
        </w:rPr>
        <w:t>Хлордан</w:t>
      </w:r>
      <w:r w:rsidRPr="00FA1604">
        <w:rPr>
          <w:b w:val="0"/>
          <w:bCs/>
          <w:noProof/>
        </w:rPr>
        <w:tab/>
      </w:r>
      <w:r w:rsidR="005E53FA" w:rsidRPr="00FA1604">
        <w:rPr>
          <w:b w:val="0"/>
          <w:bCs/>
          <w:noProof/>
        </w:rPr>
        <w:fldChar w:fldCharType="begin"/>
      </w:r>
      <w:r w:rsidRPr="00FA1604">
        <w:rPr>
          <w:b w:val="0"/>
          <w:bCs/>
          <w:noProof/>
        </w:rPr>
        <w:instrText xml:space="preserve"> PAGEREF _Toc450164147 \h </w:instrText>
      </w:r>
      <w:r w:rsidR="005E53FA" w:rsidRPr="00FA1604">
        <w:rPr>
          <w:b w:val="0"/>
          <w:bCs/>
          <w:noProof/>
        </w:rPr>
      </w:r>
      <w:r w:rsidR="005E53FA" w:rsidRPr="00FA1604">
        <w:rPr>
          <w:b w:val="0"/>
          <w:bCs/>
          <w:noProof/>
        </w:rPr>
        <w:fldChar w:fldCharType="separate"/>
      </w:r>
      <w:r w:rsidR="005C58A9">
        <w:rPr>
          <w:b w:val="0"/>
          <w:bCs/>
          <w:noProof/>
        </w:rPr>
        <w:t>14</w:t>
      </w:r>
      <w:r w:rsidR="005E53FA" w:rsidRPr="00FA1604">
        <w:rPr>
          <w:b w:val="0"/>
          <w:bCs/>
          <w:noProof/>
        </w:rPr>
        <w:fldChar w:fldCharType="end"/>
      </w:r>
    </w:p>
    <w:p w:rsidR="005E53FA" w:rsidRPr="00FA1604" w:rsidRDefault="001A44D6" w:rsidP="0003446E">
      <w:pPr>
        <w:pStyle w:val="TOC1"/>
        <w:tabs>
          <w:tab w:val="clear" w:pos="1134"/>
          <w:tab w:val="left" w:pos="2552"/>
        </w:tabs>
        <w:spacing w:before="0" w:after="0"/>
        <w:ind w:left="2268"/>
        <w:rPr>
          <w:rFonts w:eastAsiaTheme="minorEastAsia"/>
          <w:b w:val="0"/>
          <w:bCs/>
          <w:noProof/>
          <w:lang w:bidi="ar-SA"/>
        </w:rPr>
      </w:pPr>
      <w:r w:rsidRPr="00FA1604">
        <w:rPr>
          <w:b w:val="0"/>
          <w:bCs/>
          <w:noProof/>
        </w:rPr>
        <w:t>3.</w:t>
      </w:r>
      <w:r w:rsidRPr="00FA1604">
        <w:rPr>
          <w:rFonts w:eastAsiaTheme="minorEastAsia"/>
          <w:b w:val="0"/>
          <w:bCs/>
          <w:noProof/>
          <w:lang w:bidi="ar-SA"/>
        </w:rPr>
        <w:tab/>
      </w:r>
      <w:r w:rsidRPr="00FA1604">
        <w:rPr>
          <w:b w:val="0"/>
          <w:bCs/>
          <w:noProof/>
        </w:rPr>
        <w:t>Хлордекон</w:t>
      </w:r>
      <w:r w:rsidRPr="00FA1604">
        <w:rPr>
          <w:b w:val="0"/>
          <w:bCs/>
          <w:noProof/>
        </w:rPr>
        <w:tab/>
      </w:r>
      <w:r w:rsidR="005E53FA" w:rsidRPr="00FA1604">
        <w:rPr>
          <w:b w:val="0"/>
          <w:bCs/>
          <w:noProof/>
        </w:rPr>
        <w:fldChar w:fldCharType="begin"/>
      </w:r>
      <w:r w:rsidRPr="00FA1604">
        <w:rPr>
          <w:b w:val="0"/>
          <w:bCs/>
          <w:noProof/>
        </w:rPr>
        <w:instrText xml:space="preserve"> PAGEREF _Toc450164148 \h </w:instrText>
      </w:r>
      <w:r w:rsidR="005E53FA" w:rsidRPr="00FA1604">
        <w:rPr>
          <w:b w:val="0"/>
          <w:bCs/>
          <w:noProof/>
        </w:rPr>
      </w:r>
      <w:r w:rsidR="005E53FA" w:rsidRPr="00FA1604">
        <w:rPr>
          <w:b w:val="0"/>
          <w:bCs/>
          <w:noProof/>
        </w:rPr>
        <w:fldChar w:fldCharType="separate"/>
      </w:r>
      <w:r w:rsidR="005C58A9">
        <w:rPr>
          <w:b w:val="0"/>
          <w:bCs/>
          <w:noProof/>
        </w:rPr>
        <w:t>15</w:t>
      </w:r>
      <w:r w:rsidR="005E53FA" w:rsidRPr="00FA1604">
        <w:rPr>
          <w:b w:val="0"/>
          <w:bCs/>
          <w:noProof/>
        </w:rPr>
        <w:fldChar w:fldCharType="end"/>
      </w:r>
    </w:p>
    <w:p w:rsidR="005E53FA" w:rsidRPr="00FA1604" w:rsidRDefault="001A44D6" w:rsidP="0003446E">
      <w:pPr>
        <w:pStyle w:val="TOC1"/>
        <w:tabs>
          <w:tab w:val="clear" w:pos="1134"/>
          <w:tab w:val="left" w:pos="2552"/>
        </w:tabs>
        <w:spacing w:before="0" w:after="0"/>
        <w:ind w:left="2268"/>
        <w:rPr>
          <w:rFonts w:eastAsiaTheme="minorEastAsia"/>
          <w:b w:val="0"/>
          <w:bCs/>
          <w:noProof/>
          <w:lang w:bidi="ar-SA"/>
        </w:rPr>
      </w:pPr>
      <w:r w:rsidRPr="00FA1604">
        <w:rPr>
          <w:b w:val="0"/>
          <w:bCs/>
          <w:noProof/>
        </w:rPr>
        <w:t>4.</w:t>
      </w:r>
      <w:r w:rsidRPr="00FA1604">
        <w:rPr>
          <w:rFonts w:eastAsiaTheme="minorEastAsia"/>
          <w:b w:val="0"/>
          <w:bCs/>
          <w:noProof/>
          <w:lang w:bidi="ar-SA"/>
        </w:rPr>
        <w:tab/>
      </w:r>
      <w:r w:rsidRPr="00FA1604">
        <w:rPr>
          <w:b w:val="0"/>
          <w:bCs/>
          <w:noProof/>
        </w:rPr>
        <w:t>Дильдрин</w:t>
      </w:r>
      <w:r w:rsidRPr="00FA1604">
        <w:rPr>
          <w:b w:val="0"/>
          <w:bCs/>
          <w:noProof/>
        </w:rPr>
        <w:tab/>
      </w:r>
      <w:r w:rsidR="005E53FA" w:rsidRPr="00FA1604">
        <w:rPr>
          <w:b w:val="0"/>
          <w:bCs/>
          <w:noProof/>
        </w:rPr>
        <w:fldChar w:fldCharType="begin"/>
      </w:r>
      <w:r w:rsidRPr="00FA1604">
        <w:rPr>
          <w:b w:val="0"/>
          <w:bCs/>
          <w:noProof/>
        </w:rPr>
        <w:instrText xml:space="preserve"> PAGEREF _Toc450164149 \h </w:instrText>
      </w:r>
      <w:r w:rsidR="005E53FA" w:rsidRPr="00FA1604">
        <w:rPr>
          <w:b w:val="0"/>
          <w:bCs/>
          <w:noProof/>
        </w:rPr>
      </w:r>
      <w:r w:rsidR="005E53FA" w:rsidRPr="00FA1604">
        <w:rPr>
          <w:b w:val="0"/>
          <w:bCs/>
          <w:noProof/>
        </w:rPr>
        <w:fldChar w:fldCharType="separate"/>
      </w:r>
      <w:r w:rsidR="005C58A9">
        <w:rPr>
          <w:b w:val="0"/>
          <w:bCs/>
          <w:noProof/>
        </w:rPr>
        <w:t>17</w:t>
      </w:r>
      <w:r w:rsidR="005E53FA" w:rsidRPr="00FA1604">
        <w:rPr>
          <w:b w:val="0"/>
          <w:bCs/>
          <w:noProof/>
        </w:rPr>
        <w:fldChar w:fldCharType="end"/>
      </w:r>
    </w:p>
    <w:p w:rsidR="005E53FA" w:rsidRPr="00FA1604" w:rsidRDefault="001A44D6" w:rsidP="0003446E">
      <w:pPr>
        <w:pStyle w:val="TOC1"/>
        <w:tabs>
          <w:tab w:val="clear" w:pos="1134"/>
          <w:tab w:val="left" w:pos="2552"/>
        </w:tabs>
        <w:spacing w:before="0" w:after="0"/>
        <w:ind w:left="2268"/>
        <w:rPr>
          <w:rFonts w:eastAsiaTheme="minorEastAsia"/>
          <w:b w:val="0"/>
          <w:bCs/>
          <w:noProof/>
          <w:lang w:bidi="ar-SA"/>
        </w:rPr>
      </w:pPr>
      <w:r w:rsidRPr="00FA1604">
        <w:rPr>
          <w:b w:val="0"/>
          <w:bCs/>
          <w:noProof/>
        </w:rPr>
        <w:t>5.</w:t>
      </w:r>
      <w:r w:rsidRPr="00FA1604">
        <w:rPr>
          <w:rFonts w:eastAsiaTheme="minorEastAsia"/>
          <w:b w:val="0"/>
          <w:bCs/>
          <w:noProof/>
          <w:lang w:bidi="ar-SA"/>
        </w:rPr>
        <w:tab/>
      </w:r>
      <w:r w:rsidRPr="00FA1604">
        <w:rPr>
          <w:b w:val="0"/>
          <w:bCs/>
          <w:noProof/>
        </w:rPr>
        <w:t>Эндрин</w:t>
      </w:r>
      <w:r w:rsidRPr="00FA1604">
        <w:rPr>
          <w:b w:val="0"/>
          <w:bCs/>
          <w:noProof/>
        </w:rPr>
        <w:tab/>
      </w:r>
      <w:r w:rsidR="005E53FA" w:rsidRPr="00FA1604">
        <w:rPr>
          <w:b w:val="0"/>
          <w:bCs/>
          <w:noProof/>
        </w:rPr>
        <w:fldChar w:fldCharType="begin"/>
      </w:r>
      <w:r w:rsidRPr="00FA1604">
        <w:rPr>
          <w:b w:val="0"/>
          <w:bCs/>
          <w:noProof/>
        </w:rPr>
        <w:instrText xml:space="preserve"> PAGEREF _Toc450164150 \h </w:instrText>
      </w:r>
      <w:r w:rsidR="005E53FA" w:rsidRPr="00FA1604">
        <w:rPr>
          <w:b w:val="0"/>
          <w:bCs/>
          <w:noProof/>
        </w:rPr>
      </w:r>
      <w:r w:rsidR="005E53FA" w:rsidRPr="00FA1604">
        <w:rPr>
          <w:b w:val="0"/>
          <w:bCs/>
          <w:noProof/>
        </w:rPr>
        <w:fldChar w:fldCharType="separate"/>
      </w:r>
      <w:r w:rsidR="005C58A9">
        <w:rPr>
          <w:b w:val="0"/>
          <w:bCs/>
          <w:noProof/>
        </w:rPr>
        <w:t>18</w:t>
      </w:r>
      <w:r w:rsidR="005E53FA" w:rsidRPr="00FA1604">
        <w:rPr>
          <w:b w:val="0"/>
          <w:bCs/>
          <w:noProof/>
        </w:rPr>
        <w:fldChar w:fldCharType="end"/>
      </w:r>
    </w:p>
    <w:p w:rsidR="005E53FA" w:rsidRPr="003466A9" w:rsidRDefault="001A44D6" w:rsidP="0003446E">
      <w:pPr>
        <w:pStyle w:val="TOC1"/>
        <w:tabs>
          <w:tab w:val="clear" w:pos="1134"/>
          <w:tab w:val="left" w:pos="2552"/>
        </w:tabs>
        <w:spacing w:before="0" w:after="0"/>
        <w:ind w:left="2268"/>
        <w:rPr>
          <w:rFonts w:eastAsiaTheme="minorEastAsia"/>
          <w:b w:val="0"/>
          <w:bCs/>
          <w:noProof/>
          <w:lang w:bidi="ar-SA"/>
        </w:rPr>
      </w:pPr>
      <w:r w:rsidRPr="00FA1604">
        <w:rPr>
          <w:b w:val="0"/>
          <w:bCs/>
          <w:noProof/>
        </w:rPr>
        <w:t>6.</w:t>
      </w:r>
      <w:r w:rsidRPr="00FA1604">
        <w:rPr>
          <w:rFonts w:eastAsiaTheme="minorEastAsia"/>
          <w:b w:val="0"/>
          <w:bCs/>
          <w:noProof/>
          <w:lang w:bidi="ar-SA"/>
        </w:rPr>
        <w:tab/>
      </w:r>
      <w:r w:rsidRPr="00FA1604">
        <w:rPr>
          <w:b w:val="0"/>
          <w:bCs/>
          <w:noProof/>
        </w:rPr>
        <w:t>Гептахлор</w:t>
      </w:r>
      <w:r w:rsidRPr="00FA1604">
        <w:rPr>
          <w:b w:val="0"/>
          <w:bCs/>
          <w:noProof/>
        </w:rPr>
        <w:tab/>
      </w:r>
      <w:r w:rsidR="003466A9" w:rsidRPr="003466A9">
        <w:rPr>
          <w:b w:val="0"/>
          <w:bCs/>
          <w:noProof/>
        </w:rPr>
        <w:t>19</w:t>
      </w:r>
    </w:p>
    <w:p w:rsidR="005E53FA" w:rsidRPr="003466A9" w:rsidRDefault="001A44D6" w:rsidP="0003446E">
      <w:pPr>
        <w:pStyle w:val="TOC1"/>
        <w:tabs>
          <w:tab w:val="clear" w:pos="1134"/>
          <w:tab w:val="left" w:pos="2552"/>
        </w:tabs>
        <w:spacing w:before="0" w:after="0"/>
        <w:ind w:left="2268"/>
        <w:rPr>
          <w:rFonts w:eastAsiaTheme="minorEastAsia"/>
          <w:b w:val="0"/>
          <w:bCs/>
          <w:noProof/>
          <w:lang w:bidi="ar-SA"/>
        </w:rPr>
      </w:pPr>
      <w:r w:rsidRPr="00FA1604">
        <w:rPr>
          <w:b w:val="0"/>
          <w:bCs/>
          <w:noProof/>
        </w:rPr>
        <w:t>7.</w:t>
      </w:r>
      <w:r w:rsidRPr="00FA1604">
        <w:rPr>
          <w:rFonts w:eastAsiaTheme="minorEastAsia"/>
          <w:b w:val="0"/>
          <w:bCs/>
          <w:noProof/>
          <w:lang w:bidi="ar-SA"/>
        </w:rPr>
        <w:tab/>
      </w:r>
      <w:r w:rsidRPr="00FA1604">
        <w:rPr>
          <w:b w:val="0"/>
          <w:bCs/>
          <w:noProof/>
        </w:rPr>
        <w:t>Гексахлорбензол (ГХБ)</w:t>
      </w:r>
      <w:r w:rsidRPr="00FA1604">
        <w:rPr>
          <w:b w:val="0"/>
          <w:bCs/>
          <w:noProof/>
        </w:rPr>
        <w:tab/>
      </w:r>
      <w:r w:rsidR="003466A9" w:rsidRPr="003466A9">
        <w:rPr>
          <w:b w:val="0"/>
          <w:bCs/>
          <w:noProof/>
        </w:rPr>
        <w:t>20</w:t>
      </w:r>
    </w:p>
    <w:p w:rsidR="005E53FA" w:rsidRPr="003466A9" w:rsidRDefault="001A44D6" w:rsidP="0003446E">
      <w:pPr>
        <w:pStyle w:val="TOC1"/>
        <w:tabs>
          <w:tab w:val="clear" w:pos="1134"/>
          <w:tab w:val="left" w:pos="2552"/>
        </w:tabs>
        <w:spacing w:before="0" w:after="0"/>
        <w:ind w:left="2268"/>
        <w:rPr>
          <w:rFonts w:eastAsiaTheme="minorEastAsia"/>
          <w:b w:val="0"/>
          <w:bCs/>
          <w:noProof/>
          <w:lang w:bidi="ar-SA"/>
        </w:rPr>
      </w:pPr>
      <w:r w:rsidRPr="00FA1604">
        <w:rPr>
          <w:b w:val="0"/>
          <w:bCs/>
          <w:noProof/>
        </w:rPr>
        <w:t>8.</w:t>
      </w:r>
      <w:r w:rsidRPr="00FA1604">
        <w:rPr>
          <w:rFonts w:eastAsiaTheme="minorEastAsia"/>
          <w:b w:val="0"/>
          <w:bCs/>
          <w:noProof/>
          <w:lang w:bidi="ar-SA"/>
        </w:rPr>
        <w:tab/>
      </w:r>
      <w:r w:rsidR="009D4F29" w:rsidRPr="00FA1604">
        <w:rPr>
          <w:rFonts w:eastAsiaTheme="minorEastAsia"/>
          <w:b w:val="0"/>
          <w:bCs/>
          <w:noProof/>
          <w:lang w:bidi="ar-SA"/>
        </w:rPr>
        <w:t>Гексахлорбутадиен (ГХБД)</w:t>
      </w:r>
      <w:r w:rsidRPr="00FA1604">
        <w:rPr>
          <w:b w:val="0"/>
          <w:bCs/>
          <w:noProof/>
        </w:rPr>
        <w:tab/>
      </w:r>
      <w:r w:rsidR="003466A9" w:rsidRPr="003466A9">
        <w:rPr>
          <w:b w:val="0"/>
          <w:bCs/>
          <w:noProof/>
        </w:rPr>
        <w:t>21</w:t>
      </w:r>
    </w:p>
    <w:p w:rsidR="005E53FA" w:rsidRPr="003466A9" w:rsidRDefault="001A44D6" w:rsidP="0003446E">
      <w:pPr>
        <w:pStyle w:val="TOC1"/>
        <w:tabs>
          <w:tab w:val="clear" w:pos="1134"/>
          <w:tab w:val="left" w:pos="2552"/>
        </w:tabs>
        <w:spacing w:before="0" w:after="0"/>
        <w:ind w:left="2268"/>
        <w:rPr>
          <w:rFonts w:eastAsiaTheme="minorEastAsia"/>
          <w:b w:val="0"/>
          <w:bCs/>
          <w:noProof/>
          <w:lang w:bidi="ar-SA"/>
        </w:rPr>
      </w:pPr>
      <w:r w:rsidRPr="00FA1604">
        <w:rPr>
          <w:b w:val="0"/>
          <w:bCs/>
          <w:noProof/>
        </w:rPr>
        <w:t>9.</w:t>
      </w:r>
      <w:r w:rsidRPr="00FA1604">
        <w:rPr>
          <w:rFonts w:eastAsiaTheme="minorEastAsia"/>
          <w:b w:val="0"/>
          <w:bCs/>
          <w:noProof/>
          <w:lang w:bidi="ar-SA"/>
        </w:rPr>
        <w:tab/>
      </w:r>
      <w:r w:rsidR="009D4F29" w:rsidRPr="00FA1604">
        <w:rPr>
          <w:rFonts w:eastAsiaTheme="minorEastAsia"/>
          <w:b w:val="0"/>
          <w:bCs/>
          <w:noProof/>
          <w:lang w:bidi="ar-SA"/>
        </w:rPr>
        <w:t>Линдан, альфа- и бета- г</w:t>
      </w:r>
      <w:r w:rsidR="009D4F29" w:rsidRPr="00FA1604">
        <w:rPr>
          <w:b w:val="0"/>
          <w:bCs/>
          <w:noProof/>
        </w:rPr>
        <w:t>ексахлорциклогексан</w:t>
      </w:r>
      <w:r w:rsidRPr="00FA1604">
        <w:rPr>
          <w:b w:val="0"/>
          <w:bCs/>
          <w:noProof/>
        </w:rPr>
        <w:tab/>
      </w:r>
      <w:r w:rsidR="003466A9" w:rsidRPr="003466A9">
        <w:rPr>
          <w:b w:val="0"/>
          <w:bCs/>
          <w:noProof/>
        </w:rPr>
        <w:t>22</w:t>
      </w:r>
    </w:p>
    <w:p w:rsidR="005E53FA" w:rsidRPr="003466A9" w:rsidRDefault="001A44D6" w:rsidP="0003446E">
      <w:pPr>
        <w:pStyle w:val="TOC1"/>
        <w:tabs>
          <w:tab w:val="clear" w:pos="1134"/>
          <w:tab w:val="left" w:pos="2552"/>
        </w:tabs>
        <w:spacing w:before="0" w:after="0"/>
        <w:ind w:left="2268"/>
        <w:rPr>
          <w:rFonts w:eastAsiaTheme="minorEastAsia"/>
          <w:b w:val="0"/>
          <w:bCs/>
          <w:noProof/>
          <w:lang w:bidi="ar-SA"/>
        </w:rPr>
      </w:pPr>
      <w:r w:rsidRPr="00FA1604">
        <w:rPr>
          <w:b w:val="0"/>
          <w:bCs/>
          <w:noProof/>
        </w:rPr>
        <w:t>10.</w:t>
      </w:r>
      <w:r w:rsidRPr="00FA1604">
        <w:rPr>
          <w:rFonts w:eastAsiaTheme="minorEastAsia"/>
          <w:b w:val="0"/>
          <w:bCs/>
          <w:noProof/>
          <w:lang w:bidi="ar-SA"/>
        </w:rPr>
        <w:tab/>
      </w:r>
      <w:r w:rsidR="009D4F29" w:rsidRPr="00FA1604">
        <w:rPr>
          <w:rFonts w:eastAsiaTheme="minorEastAsia"/>
          <w:b w:val="0"/>
          <w:bCs/>
          <w:noProof/>
          <w:lang w:bidi="ar-SA"/>
        </w:rPr>
        <w:t>Мирекс</w:t>
      </w:r>
      <w:r w:rsidRPr="00FA1604">
        <w:rPr>
          <w:b w:val="0"/>
          <w:bCs/>
          <w:noProof/>
        </w:rPr>
        <w:tab/>
      </w:r>
      <w:r w:rsidR="003466A9" w:rsidRPr="003466A9">
        <w:rPr>
          <w:b w:val="0"/>
          <w:bCs/>
          <w:noProof/>
        </w:rPr>
        <w:t>24</w:t>
      </w:r>
    </w:p>
    <w:p w:rsidR="009D4F29" w:rsidRPr="003466A9" w:rsidRDefault="009D4F29" w:rsidP="0003446E">
      <w:pPr>
        <w:pStyle w:val="TOC1"/>
        <w:tabs>
          <w:tab w:val="clear" w:pos="1134"/>
          <w:tab w:val="left" w:pos="2552"/>
        </w:tabs>
        <w:spacing w:before="0" w:after="0"/>
        <w:ind w:left="2268"/>
        <w:rPr>
          <w:b w:val="0"/>
          <w:bCs/>
          <w:noProof/>
        </w:rPr>
      </w:pPr>
      <w:r w:rsidRPr="00FA1604">
        <w:rPr>
          <w:b w:val="0"/>
          <w:bCs/>
          <w:noProof/>
        </w:rPr>
        <w:t>11.</w:t>
      </w:r>
      <w:r w:rsidRPr="00FA1604">
        <w:rPr>
          <w:rFonts w:eastAsiaTheme="minorEastAsia"/>
          <w:b w:val="0"/>
          <w:bCs/>
          <w:noProof/>
          <w:lang w:bidi="ar-SA"/>
        </w:rPr>
        <w:tab/>
        <w:t>Пентахлорбензол (П</w:t>
      </w:r>
      <w:r w:rsidR="00791295" w:rsidRPr="00FA1604">
        <w:rPr>
          <w:rFonts w:eastAsiaTheme="minorEastAsia"/>
          <w:b w:val="0"/>
          <w:bCs/>
          <w:noProof/>
          <w:lang w:bidi="ar-SA"/>
        </w:rPr>
        <w:t>е</w:t>
      </w:r>
      <w:r w:rsidRPr="00FA1604">
        <w:rPr>
          <w:rFonts w:eastAsiaTheme="minorEastAsia"/>
          <w:b w:val="0"/>
          <w:bCs/>
          <w:noProof/>
          <w:lang w:bidi="ar-SA"/>
        </w:rPr>
        <w:t>ХБ)</w:t>
      </w:r>
      <w:r w:rsidRPr="00FA1604">
        <w:rPr>
          <w:b w:val="0"/>
          <w:bCs/>
          <w:noProof/>
        </w:rPr>
        <w:t xml:space="preserve"> </w:t>
      </w:r>
      <w:r w:rsidRPr="00FA1604">
        <w:rPr>
          <w:b w:val="0"/>
          <w:bCs/>
          <w:noProof/>
        </w:rPr>
        <w:tab/>
      </w:r>
      <w:r w:rsidR="003466A9" w:rsidRPr="003466A9">
        <w:rPr>
          <w:b w:val="0"/>
          <w:bCs/>
          <w:noProof/>
        </w:rPr>
        <w:t>26</w:t>
      </w:r>
    </w:p>
    <w:p w:rsidR="009D4F29" w:rsidRPr="003466A9" w:rsidRDefault="009D4F29" w:rsidP="009D4F29">
      <w:pPr>
        <w:pStyle w:val="TOC1"/>
        <w:tabs>
          <w:tab w:val="clear" w:pos="1134"/>
          <w:tab w:val="left" w:pos="2552"/>
        </w:tabs>
        <w:spacing w:before="0" w:after="0"/>
        <w:ind w:left="2268"/>
        <w:rPr>
          <w:b w:val="0"/>
          <w:bCs/>
          <w:noProof/>
        </w:rPr>
      </w:pPr>
      <w:r w:rsidRPr="00FA1604">
        <w:rPr>
          <w:b w:val="0"/>
          <w:bCs/>
          <w:noProof/>
        </w:rPr>
        <w:t>12.</w:t>
      </w:r>
      <w:r w:rsidRPr="00FA1604">
        <w:rPr>
          <w:rFonts w:eastAsiaTheme="minorEastAsia"/>
          <w:b w:val="0"/>
          <w:bCs/>
          <w:noProof/>
          <w:lang w:bidi="ar-SA"/>
        </w:rPr>
        <w:tab/>
        <w:t>Пентахлорфенол и его соли</w:t>
      </w:r>
      <w:r w:rsidRPr="00FA1604">
        <w:rPr>
          <w:b w:val="0"/>
          <w:bCs/>
          <w:noProof/>
        </w:rPr>
        <w:tab/>
      </w:r>
      <w:r w:rsidR="003466A9" w:rsidRPr="003466A9">
        <w:rPr>
          <w:b w:val="0"/>
          <w:bCs/>
          <w:noProof/>
        </w:rPr>
        <w:t>27</w:t>
      </w:r>
    </w:p>
    <w:p w:rsidR="005E53FA" w:rsidRPr="003466A9" w:rsidRDefault="009D4F29" w:rsidP="0003446E">
      <w:pPr>
        <w:pStyle w:val="TOC1"/>
        <w:tabs>
          <w:tab w:val="clear" w:pos="1134"/>
          <w:tab w:val="left" w:pos="2552"/>
        </w:tabs>
        <w:spacing w:before="0" w:after="0"/>
        <w:ind w:left="2268"/>
        <w:rPr>
          <w:rFonts w:eastAsiaTheme="minorEastAsia"/>
          <w:b w:val="0"/>
          <w:bCs/>
          <w:noProof/>
          <w:lang w:bidi="ar-SA"/>
        </w:rPr>
      </w:pPr>
      <w:r w:rsidRPr="00FA1604">
        <w:rPr>
          <w:b w:val="0"/>
          <w:bCs/>
          <w:noProof/>
        </w:rPr>
        <w:t>13</w:t>
      </w:r>
      <w:r w:rsidR="001A44D6" w:rsidRPr="00FA1604">
        <w:rPr>
          <w:b w:val="0"/>
          <w:bCs/>
          <w:noProof/>
        </w:rPr>
        <w:t>.</w:t>
      </w:r>
      <w:r w:rsidR="001A44D6" w:rsidRPr="00FA1604">
        <w:rPr>
          <w:rFonts w:eastAsiaTheme="minorEastAsia"/>
          <w:b w:val="0"/>
          <w:bCs/>
          <w:noProof/>
          <w:lang w:bidi="ar-SA"/>
        </w:rPr>
        <w:tab/>
      </w:r>
      <w:r w:rsidR="001A44D6" w:rsidRPr="00FA1604">
        <w:rPr>
          <w:b w:val="0"/>
          <w:bCs/>
          <w:noProof/>
        </w:rPr>
        <w:t>Перфтороктановая сульфоновая кислота (ПФОС)</w:t>
      </w:r>
      <w:r w:rsidRPr="00FA1604">
        <w:rPr>
          <w:b w:val="0"/>
          <w:bCs/>
          <w:noProof/>
        </w:rPr>
        <w:t xml:space="preserve"> и ее соли</w:t>
      </w:r>
      <w:r w:rsidR="001A44D6" w:rsidRPr="00FA1604">
        <w:rPr>
          <w:b w:val="0"/>
          <w:bCs/>
          <w:noProof/>
        </w:rPr>
        <w:tab/>
      </w:r>
      <w:r w:rsidR="003466A9" w:rsidRPr="003466A9">
        <w:rPr>
          <w:b w:val="0"/>
          <w:bCs/>
          <w:noProof/>
        </w:rPr>
        <w:t>29</w:t>
      </w:r>
    </w:p>
    <w:p w:rsidR="005E53FA" w:rsidRPr="003466A9" w:rsidRDefault="001A44D6" w:rsidP="0003446E">
      <w:pPr>
        <w:pStyle w:val="TOC1"/>
        <w:tabs>
          <w:tab w:val="clear" w:pos="1134"/>
          <w:tab w:val="left" w:pos="2552"/>
        </w:tabs>
        <w:spacing w:before="0" w:after="0"/>
        <w:ind w:left="2268"/>
        <w:rPr>
          <w:rFonts w:eastAsiaTheme="minorEastAsia"/>
          <w:b w:val="0"/>
          <w:bCs/>
          <w:noProof/>
          <w:lang w:bidi="ar-SA"/>
        </w:rPr>
      </w:pPr>
      <w:r w:rsidRPr="00FA1604">
        <w:rPr>
          <w:b w:val="0"/>
          <w:bCs/>
          <w:noProof/>
        </w:rPr>
        <w:t>1</w:t>
      </w:r>
      <w:r w:rsidR="009D4F29" w:rsidRPr="00FA1604">
        <w:rPr>
          <w:b w:val="0"/>
          <w:bCs/>
          <w:noProof/>
        </w:rPr>
        <w:t>4</w:t>
      </w:r>
      <w:r w:rsidRPr="00FA1604">
        <w:rPr>
          <w:b w:val="0"/>
          <w:bCs/>
          <w:noProof/>
        </w:rPr>
        <w:t>.</w:t>
      </w:r>
      <w:r w:rsidRPr="00FA1604">
        <w:rPr>
          <w:rFonts w:eastAsiaTheme="minorEastAsia"/>
          <w:b w:val="0"/>
          <w:bCs/>
          <w:noProof/>
          <w:lang w:bidi="ar-SA"/>
        </w:rPr>
        <w:tab/>
      </w:r>
      <w:r w:rsidRPr="00FA1604">
        <w:rPr>
          <w:b w:val="0"/>
          <w:bCs/>
          <w:noProof/>
        </w:rPr>
        <w:t>Технический эндосульфан и родственные ему изомеры</w:t>
      </w:r>
      <w:r w:rsidRPr="00FA1604">
        <w:rPr>
          <w:b w:val="0"/>
          <w:bCs/>
          <w:noProof/>
        </w:rPr>
        <w:tab/>
      </w:r>
      <w:r w:rsidR="003466A9" w:rsidRPr="003466A9">
        <w:rPr>
          <w:b w:val="0"/>
          <w:bCs/>
          <w:noProof/>
        </w:rPr>
        <w:t>30</w:t>
      </w:r>
    </w:p>
    <w:p w:rsidR="005E53FA" w:rsidRPr="003466A9" w:rsidRDefault="009D4F29" w:rsidP="0003446E">
      <w:pPr>
        <w:pStyle w:val="TOC1"/>
        <w:tabs>
          <w:tab w:val="clear" w:pos="1134"/>
          <w:tab w:val="left" w:pos="2552"/>
        </w:tabs>
        <w:spacing w:before="0" w:after="0"/>
        <w:ind w:left="2268"/>
        <w:rPr>
          <w:rFonts w:eastAsiaTheme="minorEastAsia"/>
          <w:b w:val="0"/>
          <w:bCs/>
          <w:noProof/>
          <w:lang w:val="fr-CH" w:bidi="ar-SA"/>
        </w:rPr>
      </w:pPr>
      <w:r w:rsidRPr="00FA1604">
        <w:rPr>
          <w:b w:val="0"/>
          <w:bCs/>
          <w:noProof/>
        </w:rPr>
        <w:t>15</w:t>
      </w:r>
      <w:r w:rsidR="001A44D6" w:rsidRPr="00FA1604">
        <w:rPr>
          <w:b w:val="0"/>
          <w:bCs/>
          <w:noProof/>
        </w:rPr>
        <w:t>.</w:t>
      </w:r>
      <w:r w:rsidR="001A44D6" w:rsidRPr="00FA1604">
        <w:rPr>
          <w:rFonts w:eastAsiaTheme="minorEastAsia"/>
          <w:b w:val="0"/>
          <w:bCs/>
          <w:noProof/>
          <w:lang w:bidi="ar-SA"/>
        </w:rPr>
        <w:tab/>
      </w:r>
      <w:r w:rsidR="001A44D6" w:rsidRPr="00FA1604">
        <w:rPr>
          <w:b w:val="0"/>
          <w:bCs/>
          <w:noProof/>
        </w:rPr>
        <w:t>Токсафен</w:t>
      </w:r>
      <w:r w:rsidR="001A44D6" w:rsidRPr="00FA1604">
        <w:rPr>
          <w:b w:val="0"/>
          <w:bCs/>
          <w:noProof/>
        </w:rPr>
        <w:tab/>
      </w:r>
      <w:r w:rsidR="003466A9">
        <w:rPr>
          <w:b w:val="0"/>
          <w:bCs/>
          <w:noProof/>
          <w:lang w:val="fr-CH"/>
        </w:rPr>
        <w:t>31</w:t>
      </w:r>
    </w:p>
    <w:p w:rsidR="005E53FA" w:rsidRPr="00FA1604" w:rsidRDefault="001A44D6">
      <w:pPr>
        <w:pStyle w:val="TOC1"/>
        <w:rPr>
          <w:rFonts w:eastAsiaTheme="minorEastAsia"/>
          <w:noProof/>
          <w:lang w:bidi="ar-SA"/>
        </w:rPr>
      </w:pPr>
      <w:r w:rsidRPr="00FA1604">
        <w:rPr>
          <w:noProof/>
        </w:rPr>
        <w:t>II.</w:t>
      </w:r>
      <w:r w:rsidRPr="00FA1604">
        <w:rPr>
          <w:rFonts w:eastAsiaTheme="minorEastAsia"/>
          <w:noProof/>
          <w:lang w:bidi="ar-SA"/>
        </w:rPr>
        <w:tab/>
      </w:r>
      <w:r w:rsidRPr="00FA1604">
        <w:rPr>
          <w:noProof/>
        </w:rPr>
        <w:t>Соответствующие положения Базельской и Стокгольмской конвенций</w:t>
      </w:r>
      <w:r w:rsidRPr="00FA1604">
        <w:rPr>
          <w:noProof/>
        </w:rPr>
        <w:tab/>
      </w:r>
      <w:r w:rsidR="005E53FA" w:rsidRPr="00FA1604">
        <w:rPr>
          <w:noProof/>
        </w:rPr>
        <w:fldChar w:fldCharType="begin"/>
      </w:r>
      <w:r w:rsidRPr="00FA1604">
        <w:rPr>
          <w:noProof/>
        </w:rPr>
        <w:instrText xml:space="preserve"> PAGEREF _Toc450164159 \h </w:instrText>
      </w:r>
      <w:r w:rsidR="005E53FA" w:rsidRPr="00FA1604">
        <w:rPr>
          <w:noProof/>
        </w:rPr>
      </w:r>
      <w:r w:rsidR="005E53FA" w:rsidRPr="00FA1604">
        <w:rPr>
          <w:noProof/>
        </w:rPr>
        <w:fldChar w:fldCharType="separate"/>
      </w:r>
      <w:r w:rsidR="005C58A9">
        <w:rPr>
          <w:noProof/>
        </w:rPr>
        <w:t>32</w:t>
      </w:r>
      <w:r w:rsidR="005E53FA" w:rsidRPr="00FA1604">
        <w:rPr>
          <w:noProof/>
        </w:rPr>
        <w:fldChar w:fldCharType="end"/>
      </w:r>
    </w:p>
    <w:p w:rsidR="001A44D6" w:rsidRPr="00FA1604" w:rsidRDefault="001A44D6" w:rsidP="00BA0F53">
      <w:pPr>
        <w:pStyle w:val="TOC2"/>
        <w:rPr>
          <w:rFonts w:eastAsiaTheme="minorEastAsia"/>
          <w:lang w:bidi="ar-SA"/>
        </w:rPr>
      </w:pPr>
      <w:r w:rsidRPr="00FA1604">
        <w:rPr>
          <w:b/>
        </w:rPr>
        <w:t>A.</w:t>
      </w:r>
      <w:r w:rsidRPr="00FA1604">
        <w:rPr>
          <w:rFonts w:eastAsiaTheme="minorEastAsia"/>
          <w:b/>
          <w:lang w:bidi="ar-SA"/>
        </w:rPr>
        <w:tab/>
      </w:r>
      <w:r w:rsidRPr="00FA1604">
        <w:rPr>
          <w:b/>
        </w:rPr>
        <w:t>Базельская конвенция</w:t>
      </w:r>
      <w:r w:rsidRPr="00FA1604">
        <w:tab/>
      </w:r>
      <w:r w:rsidR="005E53FA" w:rsidRPr="00FA1604">
        <w:rPr>
          <w:b/>
        </w:rPr>
        <w:fldChar w:fldCharType="begin"/>
      </w:r>
      <w:r w:rsidRPr="00FA1604">
        <w:rPr>
          <w:b/>
        </w:rPr>
        <w:instrText xml:space="preserve"> PAGEREF _Toc450164160 \h </w:instrText>
      </w:r>
      <w:r w:rsidR="005E53FA" w:rsidRPr="00FA1604">
        <w:rPr>
          <w:b/>
        </w:rPr>
      </w:r>
      <w:r w:rsidR="005E53FA" w:rsidRPr="00FA1604">
        <w:rPr>
          <w:b/>
        </w:rPr>
        <w:fldChar w:fldCharType="separate"/>
      </w:r>
      <w:r w:rsidR="005C58A9">
        <w:rPr>
          <w:b/>
        </w:rPr>
        <w:t>32</w:t>
      </w:r>
      <w:r w:rsidR="005E53FA" w:rsidRPr="00FA1604">
        <w:rPr>
          <w:b/>
        </w:rPr>
        <w:fldChar w:fldCharType="end"/>
      </w:r>
    </w:p>
    <w:p w:rsidR="001A44D6" w:rsidRPr="00FA1604" w:rsidRDefault="001A44D6" w:rsidP="00BA0F53">
      <w:pPr>
        <w:pStyle w:val="TOC2"/>
        <w:rPr>
          <w:rFonts w:eastAsiaTheme="minorEastAsia"/>
          <w:lang w:bidi="ar-SA"/>
        </w:rPr>
      </w:pPr>
      <w:r w:rsidRPr="00FA1604">
        <w:rPr>
          <w:b/>
        </w:rPr>
        <w:t>B.</w:t>
      </w:r>
      <w:r w:rsidRPr="00FA1604">
        <w:rPr>
          <w:rFonts w:eastAsiaTheme="minorEastAsia"/>
          <w:b/>
          <w:lang w:bidi="ar-SA"/>
        </w:rPr>
        <w:tab/>
      </w:r>
      <w:r w:rsidRPr="00FA1604">
        <w:rPr>
          <w:b/>
        </w:rPr>
        <w:t>Стокгольмская конвенция</w:t>
      </w:r>
      <w:r w:rsidRPr="00FA1604">
        <w:tab/>
      </w:r>
      <w:r w:rsidR="005E53FA" w:rsidRPr="00FA1604">
        <w:rPr>
          <w:b/>
        </w:rPr>
        <w:fldChar w:fldCharType="begin"/>
      </w:r>
      <w:r w:rsidRPr="00FA1604">
        <w:rPr>
          <w:b/>
        </w:rPr>
        <w:instrText xml:space="preserve"> PAGEREF _Toc450164161 \h </w:instrText>
      </w:r>
      <w:r w:rsidR="005E53FA" w:rsidRPr="00FA1604">
        <w:rPr>
          <w:b/>
        </w:rPr>
      </w:r>
      <w:r w:rsidR="005E53FA" w:rsidRPr="00FA1604">
        <w:rPr>
          <w:b/>
        </w:rPr>
        <w:fldChar w:fldCharType="separate"/>
      </w:r>
      <w:r w:rsidR="005C58A9">
        <w:rPr>
          <w:b/>
        </w:rPr>
        <w:t>35</w:t>
      </w:r>
      <w:r w:rsidR="005E53FA" w:rsidRPr="00FA1604">
        <w:rPr>
          <w:b/>
        </w:rPr>
        <w:fldChar w:fldCharType="end"/>
      </w:r>
    </w:p>
    <w:p w:rsidR="005E53FA" w:rsidRPr="00FA1604" w:rsidRDefault="001A44D6">
      <w:pPr>
        <w:pStyle w:val="TOC1"/>
        <w:rPr>
          <w:rFonts w:eastAsiaTheme="minorEastAsia"/>
          <w:noProof/>
          <w:lang w:bidi="ar-SA"/>
        </w:rPr>
      </w:pPr>
      <w:r w:rsidRPr="00FA1604">
        <w:rPr>
          <w:noProof/>
        </w:rPr>
        <w:t>III.</w:t>
      </w:r>
      <w:r w:rsidRPr="00FA1604">
        <w:rPr>
          <w:rFonts w:eastAsiaTheme="minorEastAsia"/>
          <w:noProof/>
          <w:lang w:bidi="ar-SA"/>
        </w:rPr>
        <w:tab/>
      </w:r>
      <w:r w:rsidRPr="00FA1604">
        <w:rPr>
          <w:noProof/>
        </w:rPr>
        <w:t>Вопросы, охватываемые Стокгольмской конвенцией и требующие решения в сотрудничестве с соответствующими органами Базельской конвенции</w:t>
      </w:r>
      <w:r w:rsidRPr="00FA1604">
        <w:rPr>
          <w:noProof/>
        </w:rPr>
        <w:tab/>
      </w:r>
      <w:r w:rsidR="005E53FA" w:rsidRPr="00FA1604">
        <w:rPr>
          <w:noProof/>
        </w:rPr>
        <w:fldChar w:fldCharType="begin"/>
      </w:r>
      <w:r w:rsidRPr="00FA1604">
        <w:rPr>
          <w:noProof/>
        </w:rPr>
        <w:instrText xml:space="preserve"> PAGEREF _Toc450164162 \h </w:instrText>
      </w:r>
      <w:r w:rsidR="005E53FA" w:rsidRPr="00FA1604">
        <w:rPr>
          <w:noProof/>
        </w:rPr>
      </w:r>
      <w:r w:rsidR="005E53FA" w:rsidRPr="00FA1604">
        <w:rPr>
          <w:noProof/>
        </w:rPr>
        <w:fldChar w:fldCharType="separate"/>
      </w:r>
      <w:r w:rsidR="005C58A9">
        <w:rPr>
          <w:noProof/>
        </w:rPr>
        <w:t>36</w:t>
      </w:r>
      <w:r w:rsidR="005E53FA" w:rsidRPr="00FA1604">
        <w:rPr>
          <w:noProof/>
        </w:rPr>
        <w:fldChar w:fldCharType="end"/>
      </w:r>
    </w:p>
    <w:p w:rsidR="001A44D6" w:rsidRPr="00FA1604" w:rsidRDefault="001A44D6" w:rsidP="00BA0F53">
      <w:pPr>
        <w:pStyle w:val="TOC2"/>
        <w:rPr>
          <w:rFonts w:eastAsiaTheme="minorEastAsia"/>
          <w:lang w:bidi="ar-SA"/>
        </w:rPr>
      </w:pPr>
      <w:r w:rsidRPr="00FA1604">
        <w:rPr>
          <w:b/>
        </w:rPr>
        <w:t>A.</w:t>
      </w:r>
      <w:r w:rsidRPr="00FA1604">
        <w:rPr>
          <w:rFonts w:eastAsiaTheme="minorEastAsia"/>
          <w:b/>
          <w:lang w:bidi="ar-SA"/>
        </w:rPr>
        <w:tab/>
      </w:r>
      <w:r w:rsidRPr="00FA1604">
        <w:rPr>
          <w:b/>
        </w:rPr>
        <w:t>Низкое содержание СОЗ</w:t>
      </w:r>
      <w:r w:rsidRPr="00FA1604">
        <w:tab/>
      </w:r>
      <w:r w:rsidR="005E53FA" w:rsidRPr="00FA1604">
        <w:rPr>
          <w:b/>
        </w:rPr>
        <w:fldChar w:fldCharType="begin"/>
      </w:r>
      <w:r w:rsidRPr="00FA1604">
        <w:rPr>
          <w:b/>
        </w:rPr>
        <w:instrText xml:space="preserve"> PAGEREF _Toc450164163 \h </w:instrText>
      </w:r>
      <w:r w:rsidR="005E53FA" w:rsidRPr="00FA1604">
        <w:rPr>
          <w:b/>
        </w:rPr>
      </w:r>
      <w:r w:rsidR="005E53FA" w:rsidRPr="00FA1604">
        <w:rPr>
          <w:b/>
        </w:rPr>
        <w:fldChar w:fldCharType="separate"/>
      </w:r>
      <w:r w:rsidR="005C58A9">
        <w:rPr>
          <w:b/>
        </w:rPr>
        <w:t>36</w:t>
      </w:r>
      <w:r w:rsidR="005E53FA" w:rsidRPr="00FA1604">
        <w:rPr>
          <w:b/>
        </w:rPr>
        <w:fldChar w:fldCharType="end"/>
      </w:r>
    </w:p>
    <w:p w:rsidR="001A44D6" w:rsidRPr="00FA1604" w:rsidRDefault="001A44D6" w:rsidP="00BA0F53">
      <w:pPr>
        <w:pStyle w:val="TOC2"/>
        <w:rPr>
          <w:rFonts w:eastAsiaTheme="minorEastAsia"/>
          <w:lang w:bidi="ar-SA"/>
        </w:rPr>
      </w:pPr>
      <w:r w:rsidRPr="00FA1604">
        <w:rPr>
          <w:b/>
        </w:rPr>
        <w:t>B.</w:t>
      </w:r>
      <w:r w:rsidRPr="00FA1604">
        <w:rPr>
          <w:rFonts w:eastAsiaTheme="minorEastAsia"/>
          <w:b/>
          <w:lang w:bidi="ar-SA"/>
        </w:rPr>
        <w:tab/>
      </w:r>
      <w:r w:rsidRPr="00FA1604">
        <w:rPr>
          <w:b/>
        </w:rPr>
        <w:t>Уровни уничтожения и необратимого преобразования</w:t>
      </w:r>
      <w:r w:rsidRPr="00FA1604">
        <w:tab/>
      </w:r>
      <w:r w:rsidR="005E53FA" w:rsidRPr="00FA1604">
        <w:rPr>
          <w:b/>
        </w:rPr>
        <w:fldChar w:fldCharType="begin"/>
      </w:r>
      <w:r w:rsidRPr="00FA1604">
        <w:rPr>
          <w:b/>
        </w:rPr>
        <w:instrText xml:space="preserve"> PAGEREF _Toc450164164 \h </w:instrText>
      </w:r>
      <w:r w:rsidR="005E53FA" w:rsidRPr="00FA1604">
        <w:rPr>
          <w:b/>
        </w:rPr>
      </w:r>
      <w:r w:rsidR="005E53FA" w:rsidRPr="00FA1604">
        <w:rPr>
          <w:b/>
        </w:rPr>
        <w:fldChar w:fldCharType="separate"/>
      </w:r>
      <w:r w:rsidR="005C58A9">
        <w:rPr>
          <w:b/>
        </w:rPr>
        <w:t>36</w:t>
      </w:r>
      <w:r w:rsidR="005E53FA" w:rsidRPr="00FA1604">
        <w:rPr>
          <w:b/>
        </w:rPr>
        <w:fldChar w:fldCharType="end"/>
      </w:r>
    </w:p>
    <w:p w:rsidR="001A44D6" w:rsidRPr="00FA1604" w:rsidRDefault="001A44D6" w:rsidP="00BA0F53">
      <w:pPr>
        <w:pStyle w:val="TOC2"/>
        <w:rPr>
          <w:rFonts w:eastAsiaTheme="minorEastAsia"/>
          <w:lang w:bidi="ar-SA"/>
        </w:rPr>
      </w:pPr>
      <w:r w:rsidRPr="00FA1604">
        <w:rPr>
          <w:b/>
        </w:rPr>
        <w:t>C.</w:t>
      </w:r>
      <w:r w:rsidRPr="00FA1604">
        <w:rPr>
          <w:rFonts w:eastAsiaTheme="minorEastAsia"/>
          <w:b/>
          <w:lang w:bidi="ar-SA"/>
        </w:rPr>
        <w:tab/>
      </w:r>
      <w:r w:rsidRPr="00FA1604">
        <w:rPr>
          <w:b/>
        </w:rPr>
        <w:t>Методы удаления, относящиеся к экологически обоснованным</w:t>
      </w:r>
      <w:r w:rsidRPr="00FA1604">
        <w:tab/>
      </w:r>
      <w:r w:rsidR="005E53FA" w:rsidRPr="00FA1604">
        <w:rPr>
          <w:b/>
        </w:rPr>
        <w:fldChar w:fldCharType="begin"/>
      </w:r>
      <w:r w:rsidRPr="00FA1604">
        <w:rPr>
          <w:b/>
        </w:rPr>
        <w:instrText xml:space="preserve"> PAGEREF _Toc450164165 \h </w:instrText>
      </w:r>
      <w:r w:rsidR="005E53FA" w:rsidRPr="00FA1604">
        <w:rPr>
          <w:b/>
        </w:rPr>
      </w:r>
      <w:r w:rsidR="005E53FA" w:rsidRPr="00FA1604">
        <w:rPr>
          <w:b/>
        </w:rPr>
        <w:fldChar w:fldCharType="separate"/>
      </w:r>
      <w:r w:rsidR="005C58A9">
        <w:rPr>
          <w:b/>
        </w:rPr>
        <w:t>36</w:t>
      </w:r>
      <w:r w:rsidR="005E53FA" w:rsidRPr="00FA1604">
        <w:rPr>
          <w:b/>
        </w:rPr>
        <w:fldChar w:fldCharType="end"/>
      </w:r>
    </w:p>
    <w:p w:rsidR="005E53FA" w:rsidRPr="00FA1604" w:rsidRDefault="001A44D6">
      <w:pPr>
        <w:pStyle w:val="TOC1"/>
        <w:rPr>
          <w:rFonts w:eastAsiaTheme="minorEastAsia"/>
          <w:noProof/>
          <w:lang w:bidi="ar-SA"/>
        </w:rPr>
      </w:pPr>
      <w:r w:rsidRPr="00FA1604">
        <w:rPr>
          <w:noProof/>
        </w:rPr>
        <w:t>IV.</w:t>
      </w:r>
      <w:r w:rsidRPr="00FA1604">
        <w:rPr>
          <w:rFonts w:eastAsiaTheme="minorEastAsia"/>
          <w:noProof/>
          <w:lang w:bidi="ar-SA"/>
        </w:rPr>
        <w:tab/>
      </w:r>
      <w:r w:rsidRPr="00FA1604">
        <w:rPr>
          <w:noProof/>
        </w:rPr>
        <w:t>Руководство по экологически обоснованному регулированию (ЭОР)</w:t>
      </w:r>
      <w:r w:rsidRPr="00FA1604">
        <w:rPr>
          <w:noProof/>
        </w:rPr>
        <w:tab/>
      </w:r>
      <w:r w:rsidR="005E53FA" w:rsidRPr="00FA1604">
        <w:rPr>
          <w:noProof/>
        </w:rPr>
        <w:fldChar w:fldCharType="begin"/>
      </w:r>
      <w:r w:rsidRPr="00FA1604">
        <w:rPr>
          <w:noProof/>
        </w:rPr>
        <w:instrText xml:space="preserve"> PAGEREF _Toc450164166 \h </w:instrText>
      </w:r>
      <w:r w:rsidR="005E53FA" w:rsidRPr="00FA1604">
        <w:rPr>
          <w:noProof/>
        </w:rPr>
      </w:r>
      <w:r w:rsidR="005E53FA" w:rsidRPr="00FA1604">
        <w:rPr>
          <w:noProof/>
        </w:rPr>
        <w:fldChar w:fldCharType="separate"/>
      </w:r>
      <w:r w:rsidR="005C58A9">
        <w:rPr>
          <w:noProof/>
        </w:rPr>
        <w:t>36</w:t>
      </w:r>
      <w:r w:rsidR="005E53FA" w:rsidRPr="00FA1604">
        <w:rPr>
          <w:noProof/>
        </w:rPr>
        <w:fldChar w:fldCharType="end"/>
      </w:r>
    </w:p>
    <w:p w:rsidR="001A44D6" w:rsidRPr="00FA1604" w:rsidRDefault="001A44D6" w:rsidP="00BA0F53">
      <w:pPr>
        <w:pStyle w:val="TOC2"/>
        <w:rPr>
          <w:rFonts w:eastAsiaTheme="minorEastAsia"/>
          <w:lang w:bidi="ar-SA"/>
        </w:rPr>
      </w:pPr>
      <w:r w:rsidRPr="00FA1604">
        <w:rPr>
          <w:b/>
        </w:rPr>
        <w:t>A.</w:t>
      </w:r>
      <w:r w:rsidRPr="00FA1604">
        <w:rPr>
          <w:rFonts w:eastAsiaTheme="minorEastAsia"/>
          <w:b/>
          <w:lang w:bidi="ar-SA"/>
        </w:rPr>
        <w:tab/>
      </w:r>
      <w:r w:rsidRPr="00FA1604">
        <w:rPr>
          <w:b/>
        </w:rPr>
        <w:t>Общие соображения</w:t>
      </w:r>
      <w:r w:rsidRPr="00FA1604">
        <w:tab/>
      </w:r>
      <w:r w:rsidR="005E53FA" w:rsidRPr="00FA1604">
        <w:rPr>
          <w:b/>
        </w:rPr>
        <w:fldChar w:fldCharType="begin"/>
      </w:r>
      <w:r w:rsidRPr="00FA1604">
        <w:rPr>
          <w:b/>
        </w:rPr>
        <w:instrText xml:space="preserve"> PAGEREF _Toc450164167 \h </w:instrText>
      </w:r>
      <w:r w:rsidR="005E53FA" w:rsidRPr="00FA1604">
        <w:rPr>
          <w:b/>
        </w:rPr>
      </w:r>
      <w:r w:rsidR="005E53FA" w:rsidRPr="00FA1604">
        <w:rPr>
          <w:b/>
        </w:rPr>
        <w:fldChar w:fldCharType="separate"/>
      </w:r>
      <w:r w:rsidR="005C58A9">
        <w:rPr>
          <w:b/>
        </w:rPr>
        <w:t>36</w:t>
      </w:r>
      <w:r w:rsidR="005E53FA" w:rsidRPr="00FA1604">
        <w:rPr>
          <w:b/>
        </w:rPr>
        <w:fldChar w:fldCharType="end"/>
      </w:r>
    </w:p>
    <w:p w:rsidR="001A44D6" w:rsidRPr="00FA1604" w:rsidRDefault="001A44D6" w:rsidP="00BA0F53">
      <w:pPr>
        <w:pStyle w:val="TOC2"/>
        <w:rPr>
          <w:rFonts w:eastAsiaTheme="minorEastAsia"/>
          <w:lang w:bidi="ar-SA"/>
        </w:rPr>
      </w:pPr>
      <w:r w:rsidRPr="00FA1604">
        <w:rPr>
          <w:b/>
        </w:rPr>
        <w:t>B.</w:t>
      </w:r>
      <w:r w:rsidRPr="00FA1604">
        <w:rPr>
          <w:rFonts w:eastAsiaTheme="minorEastAsia"/>
          <w:b/>
          <w:lang w:bidi="ar-SA"/>
        </w:rPr>
        <w:tab/>
      </w:r>
      <w:r w:rsidRPr="00FA1604">
        <w:rPr>
          <w:b/>
        </w:rPr>
        <w:t>Нормативно-правовая основа</w:t>
      </w:r>
      <w:r w:rsidRPr="00FA1604">
        <w:tab/>
      </w:r>
      <w:r w:rsidR="005E53FA" w:rsidRPr="00FA1604">
        <w:rPr>
          <w:b/>
        </w:rPr>
        <w:fldChar w:fldCharType="begin"/>
      </w:r>
      <w:r w:rsidRPr="00FA1604">
        <w:rPr>
          <w:b/>
        </w:rPr>
        <w:instrText xml:space="preserve"> PAGEREF _Toc450164168 \h </w:instrText>
      </w:r>
      <w:r w:rsidR="005E53FA" w:rsidRPr="00FA1604">
        <w:rPr>
          <w:b/>
        </w:rPr>
      </w:r>
      <w:r w:rsidR="005E53FA" w:rsidRPr="00FA1604">
        <w:rPr>
          <w:b/>
        </w:rPr>
        <w:fldChar w:fldCharType="separate"/>
      </w:r>
      <w:r w:rsidR="005C58A9">
        <w:rPr>
          <w:b/>
        </w:rPr>
        <w:t>37</w:t>
      </w:r>
      <w:r w:rsidR="005E53FA" w:rsidRPr="00FA1604">
        <w:rPr>
          <w:b/>
        </w:rPr>
        <w:fldChar w:fldCharType="end"/>
      </w:r>
    </w:p>
    <w:p w:rsidR="001A44D6" w:rsidRPr="00FA1604" w:rsidRDefault="001A44D6" w:rsidP="00BA0F53">
      <w:pPr>
        <w:pStyle w:val="TOC2"/>
        <w:rPr>
          <w:rFonts w:eastAsiaTheme="minorEastAsia"/>
          <w:lang w:bidi="ar-SA"/>
        </w:rPr>
      </w:pPr>
      <w:r w:rsidRPr="00FA1604">
        <w:rPr>
          <w:b/>
        </w:rPr>
        <w:t>C.</w:t>
      </w:r>
      <w:r w:rsidRPr="00FA1604">
        <w:rPr>
          <w:rFonts w:eastAsiaTheme="minorEastAsia"/>
          <w:b/>
          <w:lang w:bidi="ar-SA"/>
        </w:rPr>
        <w:tab/>
      </w:r>
      <w:r w:rsidRPr="00FA1604">
        <w:rPr>
          <w:b/>
        </w:rPr>
        <w:t>Предотвращение и минимизация образования отходов</w:t>
      </w:r>
      <w:r w:rsidRPr="00FA1604">
        <w:tab/>
      </w:r>
      <w:r w:rsidR="005E53FA" w:rsidRPr="00FA1604">
        <w:rPr>
          <w:b/>
        </w:rPr>
        <w:fldChar w:fldCharType="begin"/>
      </w:r>
      <w:r w:rsidRPr="00FA1604">
        <w:rPr>
          <w:b/>
        </w:rPr>
        <w:instrText xml:space="preserve"> PAGEREF _Toc450164169 \h </w:instrText>
      </w:r>
      <w:r w:rsidR="005E53FA" w:rsidRPr="00FA1604">
        <w:rPr>
          <w:b/>
        </w:rPr>
      </w:r>
      <w:r w:rsidR="005E53FA" w:rsidRPr="00FA1604">
        <w:rPr>
          <w:b/>
        </w:rPr>
        <w:fldChar w:fldCharType="separate"/>
      </w:r>
      <w:r w:rsidR="005C58A9">
        <w:rPr>
          <w:b/>
        </w:rPr>
        <w:t>37</w:t>
      </w:r>
      <w:r w:rsidR="005E53FA" w:rsidRPr="00FA1604">
        <w:rPr>
          <w:b/>
        </w:rPr>
        <w:fldChar w:fldCharType="end"/>
      </w:r>
    </w:p>
    <w:p w:rsidR="001A44D6" w:rsidRPr="00FA1604" w:rsidRDefault="001A44D6" w:rsidP="00BA0F53">
      <w:pPr>
        <w:pStyle w:val="TOC2"/>
        <w:spacing w:before="120" w:after="120"/>
        <w:rPr>
          <w:rFonts w:eastAsiaTheme="minorEastAsia"/>
          <w:lang w:bidi="ar-SA"/>
        </w:rPr>
      </w:pPr>
      <w:r w:rsidRPr="00FA1604">
        <w:rPr>
          <w:b/>
        </w:rPr>
        <w:t>D.</w:t>
      </w:r>
      <w:r w:rsidRPr="00FA1604">
        <w:rPr>
          <w:rFonts w:eastAsiaTheme="minorEastAsia"/>
          <w:b/>
          <w:lang w:bidi="ar-SA"/>
        </w:rPr>
        <w:tab/>
      </w:r>
      <w:r w:rsidRPr="00FA1604">
        <w:rPr>
          <w:b/>
        </w:rPr>
        <w:t>Выявление отходов</w:t>
      </w:r>
      <w:r w:rsidRPr="00FA1604">
        <w:tab/>
      </w:r>
      <w:r w:rsidR="005E53FA" w:rsidRPr="00FA1604">
        <w:rPr>
          <w:b/>
        </w:rPr>
        <w:fldChar w:fldCharType="begin"/>
      </w:r>
      <w:r w:rsidRPr="00FA1604">
        <w:rPr>
          <w:b/>
        </w:rPr>
        <w:instrText xml:space="preserve"> PAGEREF _Toc450164170 \h </w:instrText>
      </w:r>
      <w:r w:rsidR="005E53FA" w:rsidRPr="00FA1604">
        <w:rPr>
          <w:b/>
        </w:rPr>
      </w:r>
      <w:r w:rsidR="005E53FA" w:rsidRPr="00FA1604">
        <w:rPr>
          <w:b/>
        </w:rPr>
        <w:fldChar w:fldCharType="separate"/>
      </w:r>
      <w:r w:rsidR="005C58A9">
        <w:rPr>
          <w:b/>
        </w:rPr>
        <w:t>38</w:t>
      </w:r>
      <w:r w:rsidR="005E53FA" w:rsidRPr="00FA1604">
        <w:rPr>
          <w:b/>
        </w:rPr>
        <w:fldChar w:fldCharType="end"/>
      </w:r>
    </w:p>
    <w:p w:rsidR="001A44D6" w:rsidRPr="00FA1604" w:rsidRDefault="001A44D6" w:rsidP="0003446E">
      <w:pPr>
        <w:pStyle w:val="TOC1"/>
        <w:tabs>
          <w:tab w:val="clear" w:pos="1134"/>
          <w:tab w:val="left" w:pos="2552"/>
        </w:tabs>
        <w:spacing w:before="0" w:after="0"/>
        <w:ind w:left="2268"/>
        <w:rPr>
          <w:rFonts w:eastAsiaTheme="minorEastAsia"/>
          <w:b w:val="0"/>
          <w:bCs/>
          <w:noProof/>
          <w:lang w:bidi="ar-SA"/>
        </w:rPr>
      </w:pPr>
      <w:r w:rsidRPr="00FA1604">
        <w:rPr>
          <w:b w:val="0"/>
          <w:bCs/>
          <w:noProof/>
        </w:rPr>
        <w:t xml:space="preserve">1. </w:t>
      </w:r>
      <w:r w:rsidRPr="00FA1604">
        <w:rPr>
          <w:rFonts w:eastAsiaTheme="minorEastAsia"/>
          <w:b w:val="0"/>
          <w:bCs/>
          <w:noProof/>
          <w:lang w:bidi="ar-SA"/>
        </w:rPr>
        <w:tab/>
      </w:r>
      <w:r w:rsidRPr="00FA1604">
        <w:rPr>
          <w:b w:val="0"/>
          <w:bCs/>
          <w:noProof/>
        </w:rPr>
        <w:t>Выявление</w:t>
      </w:r>
      <w:r w:rsidRPr="00FA1604">
        <w:rPr>
          <w:b w:val="0"/>
          <w:bCs/>
          <w:noProof/>
        </w:rPr>
        <w:tab/>
      </w:r>
      <w:r w:rsidR="005E53FA" w:rsidRPr="00FA1604">
        <w:rPr>
          <w:b w:val="0"/>
          <w:bCs/>
          <w:noProof/>
        </w:rPr>
        <w:fldChar w:fldCharType="begin"/>
      </w:r>
      <w:r w:rsidRPr="00FA1604">
        <w:rPr>
          <w:b w:val="0"/>
          <w:bCs/>
          <w:noProof/>
        </w:rPr>
        <w:instrText xml:space="preserve"> PAGEREF _Toc450164171 \h </w:instrText>
      </w:r>
      <w:r w:rsidR="005E53FA" w:rsidRPr="00FA1604">
        <w:rPr>
          <w:b w:val="0"/>
          <w:bCs/>
          <w:noProof/>
        </w:rPr>
      </w:r>
      <w:r w:rsidR="005E53FA" w:rsidRPr="00FA1604">
        <w:rPr>
          <w:b w:val="0"/>
          <w:bCs/>
          <w:noProof/>
        </w:rPr>
        <w:fldChar w:fldCharType="separate"/>
      </w:r>
      <w:r w:rsidR="005C58A9">
        <w:rPr>
          <w:b w:val="0"/>
          <w:bCs/>
          <w:noProof/>
        </w:rPr>
        <w:t>38</w:t>
      </w:r>
      <w:r w:rsidR="005E53FA" w:rsidRPr="00FA1604">
        <w:rPr>
          <w:b w:val="0"/>
          <w:bCs/>
          <w:noProof/>
        </w:rPr>
        <w:fldChar w:fldCharType="end"/>
      </w:r>
    </w:p>
    <w:p w:rsidR="001A44D6" w:rsidRPr="00FA1604" w:rsidRDefault="001A44D6" w:rsidP="0003446E">
      <w:pPr>
        <w:pStyle w:val="TOC1"/>
        <w:tabs>
          <w:tab w:val="clear" w:pos="1134"/>
          <w:tab w:val="left" w:pos="2552"/>
        </w:tabs>
        <w:spacing w:before="0" w:after="0"/>
        <w:ind w:left="2268"/>
        <w:rPr>
          <w:rFonts w:eastAsiaTheme="minorEastAsia"/>
          <w:b w:val="0"/>
          <w:bCs/>
          <w:noProof/>
          <w:lang w:bidi="ar-SA"/>
        </w:rPr>
      </w:pPr>
      <w:r w:rsidRPr="00FA1604">
        <w:rPr>
          <w:b w:val="0"/>
          <w:bCs/>
          <w:noProof/>
        </w:rPr>
        <w:t>2.</w:t>
      </w:r>
      <w:r w:rsidRPr="00FA1604">
        <w:rPr>
          <w:rFonts w:eastAsiaTheme="minorEastAsia"/>
          <w:b w:val="0"/>
          <w:bCs/>
          <w:noProof/>
          <w:lang w:bidi="ar-SA"/>
        </w:rPr>
        <w:tab/>
      </w:r>
      <w:r w:rsidRPr="00FA1604">
        <w:rPr>
          <w:b w:val="0"/>
          <w:bCs/>
          <w:noProof/>
        </w:rPr>
        <w:t>Инвентарные реестры</w:t>
      </w:r>
      <w:r w:rsidRPr="00FA1604">
        <w:rPr>
          <w:b w:val="0"/>
          <w:bCs/>
          <w:noProof/>
        </w:rPr>
        <w:tab/>
      </w:r>
      <w:r w:rsidR="005E53FA" w:rsidRPr="00FA1604">
        <w:rPr>
          <w:b w:val="0"/>
          <w:bCs/>
          <w:noProof/>
        </w:rPr>
        <w:fldChar w:fldCharType="begin"/>
      </w:r>
      <w:r w:rsidRPr="00FA1604">
        <w:rPr>
          <w:b w:val="0"/>
          <w:bCs/>
          <w:noProof/>
        </w:rPr>
        <w:instrText xml:space="preserve"> PAGEREF _Toc450164172 \h </w:instrText>
      </w:r>
      <w:r w:rsidR="005E53FA" w:rsidRPr="00FA1604">
        <w:rPr>
          <w:b w:val="0"/>
          <w:bCs/>
          <w:noProof/>
        </w:rPr>
      </w:r>
      <w:r w:rsidR="005E53FA" w:rsidRPr="00FA1604">
        <w:rPr>
          <w:b w:val="0"/>
          <w:bCs/>
          <w:noProof/>
        </w:rPr>
        <w:fldChar w:fldCharType="separate"/>
      </w:r>
      <w:r w:rsidR="005C58A9">
        <w:rPr>
          <w:b w:val="0"/>
          <w:bCs/>
          <w:noProof/>
        </w:rPr>
        <w:t>39</w:t>
      </w:r>
      <w:r w:rsidR="005E53FA" w:rsidRPr="00FA1604">
        <w:rPr>
          <w:b w:val="0"/>
          <w:bCs/>
          <w:noProof/>
        </w:rPr>
        <w:fldChar w:fldCharType="end"/>
      </w:r>
    </w:p>
    <w:p w:rsidR="001A44D6" w:rsidRPr="003466A9" w:rsidRDefault="001A44D6" w:rsidP="00BA0F53">
      <w:pPr>
        <w:pStyle w:val="TOC2"/>
        <w:spacing w:before="120"/>
        <w:rPr>
          <w:rFonts w:eastAsiaTheme="minorEastAsia"/>
          <w:lang w:bidi="ar-SA"/>
        </w:rPr>
      </w:pPr>
      <w:r w:rsidRPr="00FA1604">
        <w:rPr>
          <w:b/>
        </w:rPr>
        <w:t xml:space="preserve">E. </w:t>
      </w:r>
      <w:r w:rsidRPr="00FA1604">
        <w:rPr>
          <w:rFonts w:eastAsiaTheme="minorEastAsia"/>
          <w:b/>
          <w:lang w:bidi="ar-SA"/>
        </w:rPr>
        <w:tab/>
      </w:r>
      <w:r w:rsidRPr="00FA1604">
        <w:rPr>
          <w:b/>
        </w:rPr>
        <w:t>Отбор проб, анализ и мониторинг</w:t>
      </w:r>
      <w:r w:rsidRPr="00FA1604">
        <w:tab/>
      </w:r>
      <w:r w:rsidR="00AB0157" w:rsidRPr="00FA1604">
        <w:rPr>
          <w:b/>
        </w:rPr>
        <w:t>3</w:t>
      </w:r>
      <w:r w:rsidR="003466A9" w:rsidRPr="003466A9">
        <w:rPr>
          <w:b/>
        </w:rPr>
        <w:t>9</w:t>
      </w:r>
    </w:p>
    <w:p w:rsidR="001A44D6" w:rsidRPr="00FA1604" w:rsidRDefault="001A44D6" w:rsidP="0003446E">
      <w:pPr>
        <w:pStyle w:val="TOC1"/>
        <w:tabs>
          <w:tab w:val="clear" w:pos="1134"/>
          <w:tab w:val="left" w:pos="2552"/>
        </w:tabs>
        <w:spacing w:after="0"/>
        <w:ind w:left="2268"/>
        <w:rPr>
          <w:rFonts w:eastAsiaTheme="minorEastAsia"/>
          <w:b w:val="0"/>
          <w:bCs/>
          <w:noProof/>
          <w:lang w:bidi="ar-SA"/>
        </w:rPr>
      </w:pPr>
      <w:r w:rsidRPr="00FA1604">
        <w:rPr>
          <w:b w:val="0"/>
          <w:bCs/>
          <w:noProof/>
        </w:rPr>
        <w:t>1.</w:t>
      </w:r>
      <w:r w:rsidRPr="00FA1604">
        <w:rPr>
          <w:rFonts w:eastAsiaTheme="minorEastAsia"/>
          <w:b w:val="0"/>
          <w:bCs/>
          <w:noProof/>
          <w:lang w:bidi="ar-SA"/>
        </w:rPr>
        <w:tab/>
      </w:r>
      <w:r w:rsidRPr="00FA1604">
        <w:rPr>
          <w:b w:val="0"/>
          <w:bCs/>
          <w:noProof/>
        </w:rPr>
        <w:t>Отбор проб</w:t>
      </w:r>
      <w:r w:rsidRPr="00FA1604">
        <w:rPr>
          <w:b w:val="0"/>
          <w:bCs/>
          <w:noProof/>
        </w:rPr>
        <w:tab/>
      </w:r>
      <w:r w:rsidR="005E53FA" w:rsidRPr="00FA1604">
        <w:rPr>
          <w:b w:val="0"/>
          <w:bCs/>
          <w:noProof/>
        </w:rPr>
        <w:fldChar w:fldCharType="begin"/>
      </w:r>
      <w:r w:rsidRPr="00FA1604">
        <w:rPr>
          <w:b w:val="0"/>
          <w:bCs/>
          <w:noProof/>
        </w:rPr>
        <w:instrText xml:space="preserve"> PAGEREF _Toc450164174 \h </w:instrText>
      </w:r>
      <w:r w:rsidR="005E53FA" w:rsidRPr="00FA1604">
        <w:rPr>
          <w:b w:val="0"/>
          <w:bCs/>
          <w:noProof/>
        </w:rPr>
      </w:r>
      <w:r w:rsidR="005E53FA" w:rsidRPr="00FA1604">
        <w:rPr>
          <w:b w:val="0"/>
          <w:bCs/>
          <w:noProof/>
        </w:rPr>
        <w:fldChar w:fldCharType="separate"/>
      </w:r>
      <w:r w:rsidR="005C58A9">
        <w:rPr>
          <w:b w:val="0"/>
          <w:bCs/>
          <w:noProof/>
        </w:rPr>
        <w:t>40</w:t>
      </w:r>
      <w:r w:rsidR="005E53FA" w:rsidRPr="00FA1604">
        <w:rPr>
          <w:b w:val="0"/>
          <w:bCs/>
          <w:noProof/>
        </w:rPr>
        <w:fldChar w:fldCharType="end"/>
      </w:r>
    </w:p>
    <w:p w:rsidR="001A44D6" w:rsidRPr="00FA1604" w:rsidRDefault="001A44D6" w:rsidP="0003446E">
      <w:pPr>
        <w:pStyle w:val="TOC1"/>
        <w:tabs>
          <w:tab w:val="clear" w:pos="1134"/>
          <w:tab w:val="left" w:pos="2552"/>
        </w:tabs>
        <w:spacing w:before="0" w:after="0"/>
        <w:ind w:left="2268"/>
        <w:rPr>
          <w:rFonts w:eastAsiaTheme="minorEastAsia"/>
          <w:b w:val="0"/>
          <w:bCs/>
          <w:noProof/>
          <w:lang w:bidi="ar-SA"/>
        </w:rPr>
      </w:pPr>
      <w:r w:rsidRPr="00FA1604">
        <w:rPr>
          <w:b w:val="0"/>
          <w:bCs/>
          <w:noProof/>
        </w:rPr>
        <w:t>2.</w:t>
      </w:r>
      <w:r w:rsidRPr="00FA1604">
        <w:rPr>
          <w:rFonts w:eastAsiaTheme="minorEastAsia"/>
          <w:b w:val="0"/>
          <w:bCs/>
          <w:noProof/>
          <w:lang w:bidi="ar-SA"/>
        </w:rPr>
        <w:tab/>
      </w:r>
      <w:r w:rsidRPr="00FA1604">
        <w:rPr>
          <w:b w:val="0"/>
          <w:bCs/>
          <w:noProof/>
        </w:rPr>
        <w:t>Анализ</w:t>
      </w:r>
      <w:r w:rsidRPr="00FA1604">
        <w:rPr>
          <w:b w:val="0"/>
          <w:bCs/>
          <w:noProof/>
        </w:rPr>
        <w:tab/>
      </w:r>
      <w:r w:rsidR="005E53FA" w:rsidRPr="00FA1604">
        <w:rPr>
          <w:b w:val="0"/>
          <w:bCs/>
          <w:noProof/>
        </w:rPr>
        <w:fldChar w:fldCharType="begin"/>
      </w:r>
      <w:r w:rsidRPr="00FA1604">
        <w:rPr>
          <w:b w:val="0"/>
          <w:bCs/>
          <w:noProof/>
        </w:rPr>
        <w:instrText xml:space="preserve"> PAGEREF _Toc450164175 \h </w:instrText>
      </w:r>
      <w:r w:rsidR="005E53FA" w:rsidRPr="00FA1604">
        <w:rPr>
          <w:b w:val="0"/>
          <w:bCs/>
          <w:noProof/>
        </w:rPr>
      </w:r>
      <w:r w:rsidR="005E53FA" w:rsidRPr="00FA1604">
        <w:rPr>
          <w:b w:val="0"/>
          <w:bCs/>
          <w:noProof/>
        </w:rPr>
        <w:fldChar w:fldCharType="separate"/>
      </w:r>
      <w:r w:rsidR="005C58A9">
        <w:rPr>
          <w:b w:val="0"/>
          <w:bCs/>
          <w:noProof/>
        </w:rPr>
        <w:t>40</w:t>
      </w:r>
      <w:r w:rsidR="005E53FA" w:rsidRPr="00FA1604">
        <w:rPr>
          <w:b w:val="0"/>
          <w:bCs/>
          <w:noProof/>
        </w:rPr>
        <w:fldChar w:fldCharType="end"/>
      </w:r>
    </w:p>
    <w:p w:rsidR="001A44D6" w:rsidRPr="00FA1604" w:rsidRDefault="001A44D6" w:rsidP="0003446E">
      <w:pPr>
        <w:pStyle w:val="TOC1"/>
        <w:tabs>
          <w:tab w:val="clear" w:pos="1134"/>
          <w:tab w:val="left" w:pos="2552"/>
        </w:tabs>
        <w:spacing w:before="0"/>
        <w:ind w:left="2268"/>
        <w:rPr>
          <w:rFonts w:eastAsiaTheme="minorEastAsia"/>
          <w:b w:val="0"/>
          <w:bCs/>
          <w:noProof/>
          <w:lang w:bidi="ar-SA"/>
        </w:rPr>
      </w:pPr>
      <w:r w:rsidRPr="00FA1604">
        <w:rPr>
          <w:b w:val="0"/>
          <w:bCs/>
          <w:noProof/>
        </w:rPr>
        <w:t>3.</w:t>
      </w:r>
      <w:r w:rsidRPr="00FA1604">
        <w:rPr>
          <w:rFonts w:eastAsiaTheme="minorEastAsia"/>
          <w:b w:val="0"/>
          <w:bCs/>
          <w:noProof/>
          <w:lang w:bidi="ar-SA"/>
        </w:rPr>
        <w:tab/>
      </w:r>
      <w:r w:rsidRPr="00FA1604">
        <w:rPr>
          <w:b w:val="0"/>
          <w:bCs/>
          <w:noProof/>
        </w:rPr>
        <w:t>Мониторинг</w:t>
      </w:r>
      <w:r w:rsidRPr="00FA1604">
        <w:rPr>
          <w:b w:val="0"/>
          <w:bCs/>
          <w:noProof/>
        </w:rPr>
        <w:tab/>
      </w:r>
      <w:r w:rsidR="005E53FA" w:rsidRPr="00FA1604">
        <w:rPr>
          <w:b w:val="0"/>
          <w:bCs/>
          <w:noProof/>
        </w:rPr>
        <w:fldChar w:fldCharType="begin"/>
      </w:r>
      <w:r w:rsidRPr="00FA1604">
        <w:rPr>
          <w:b w:val="0"/>
          <w:bCs/>
          <w:noProof/>
        </w:rPr>
        <w:instrText xml:space="preserve"> PAGEREF _Toc450164176 \h </w:instrText>
      </w:r>
      <w:r w:rsidR="005E53FA" w:rsidRPr="00FA1604">
        <w:rPr>
          <w:b w:val="0"/>
          <w:bCs/>
          <w:noProof/>
        </w:rPr>
      </w:r>
      <w:r w:rsidR="005E53FA" w:rsidRPr="00FA1604">
        <w:rPr>
          <w:b w:val="0"/>
          <w:bCs/>
          <w:noProof/>
        </w:rPr>
        <w:fldChar w:fldCharType="separate"/>
      </w:r>
      <w:r w:rsidR="005C58A9">
        <w:rPr>
          <w:b w:val="0"/>
          <w:bCs/>
          <w:noProof/>
        </w:rPr>
        <w:t>40</w:t>
      </w:r>
      <w:r w:rsidR="005E53FA" w:rsidRPr="00FA1604">
        <w:rPr>
          <w:b w:val="0"/>
          <w:bCs/>
          <w:noProof/>
        </w:rPr>
        <w:fldChar w:fldCharType="end"/>
      </w:r>
    </w:p>
    <w:p w:rsidR="001A44D6" w:rsidRPr="00FA1604" w:rsidRDefault="001A44D6" w:rsidP="00BA0F53">
      <w:pPr>
        <w:pStyle w:val="TOC2"/>
        <w:rPr>
          <w:rFonts w:eastAsiaTheme="minorEastAsia"/>
          <w:lang w:bidi="ar-SA"/>
        </w:rPr>
      </w:pPr>
      <w:r w:rsidRPr="00FA1604">
        <w:rPr>
          <w:b/>
        </w:rPr>
        <w:t xml:space="preserve">F. </w:t>
      </w:r>
      <w:r w:rsidRPr="00FA1604">
        <w:rPr>
          <w:rFonts w:eastAsiaTheme="minorEastAsia"/>
          <w:b/>
          <w:lang w:bidi="ar-SA"/>
        </w:rPr>
        <w:tab/>
      </w:r>
      <w:r w:rsidRPr="00FA1604">
        <w:rPr>
          <w:b/>
        </w:rPr>
        <w:t>Обращение, сбор, упаковка, маркировка, транспортировка и хранение</w:t>
      </w:r>
      <w:r w:rsidRPr="00FA1604">
        <w:tab/>
      </w:r>
      <w:r w:rsidR="005E53FA" w:rsidRPr="00FA1604">
        <w:rPr>
          <w:b/>
        </w:rPr>
        <w:fldChar w:fldCharType="begin"/>
      </w:r>
      <w:r w:rsidRPr="00FA1604">
        <w:rPr>
          <w:b/>
        </w:rPr>
        <w:instrText xml:space="preserve"> PAGEREF _Toc450164177 \h </w:instrText>
      </w:r>
      <w:r w:rsidR="005E53FA" w:rsidRPr="00FA1604">
        <w:rPr>
          <w:b/>
        </w:rPr>
      </w:r>
      <w:r w:rsidR="005E53FA" w:rsidRPr="00FA1604">
        <w:rPr>
          <w:b/>
        </w:rPr>
        <w:fldChar w:fldCharType="separate"/>
      </w:r>
      <w:r w:rsidR="005C58A9">
        <w:rPr>
          <w:b/>
        </w:rPr>
        <w:t>40</w:t>
      </w:r>
      <w:r w:rsidR="005E53FA" w:rsidRPr="00FA1604">
        <w:rPr>
          <w:b/>
        </w:rPr>
        <w:fldChar w:fldCharType="end"/>
      </w:r>
    </w:p>
    <w:p w:rsidR="001A44D6" w:rsidRPr="00FA1604" w:rsidRDefault="001A44D6" w:rsidP="0003446E">
      <w:pPr>
        <w:pStyle w:val="TOC1"/>
        <w:tabs>
          <w:tab w:val="clear" w:pos="1134"/>
          <w:tab w:val="left" w:pos="2552"/>
        </w:tabs>
        <w:spacing w:after="0"/>
        <w:ind w:left="2268"/>
        <w:rPr>
          <w:rFonts w:eastAsiaTheme="minorEastAsia"/>
          <w:b w:val="0"/>
          <w:bCs/>
          <w:noProof/>
          <w:lang w:bidi="ar-SA"/>
        </w:rPr>
      </w:pPr>
      <w:r w:rsidRPr="00FA1604">
        <w:rPr>
          <w:b w:val="0"/>
          <w:bCs/>
          <w:noProof/>
        </w:rPr>
        <w:t>1.</w:t>
      </w:r>
      <w:r w:rsidRPr="00FA1604">
        <w:rPr>
          <w:rFonts w:eastAsiaTheme="minorEastAsia"/>
          <w:b w:val="0"/>
          <w:bCs/>
          <w:noProof/>
          <w:lang w:bidi="ar-SA"/>
        </w:rPr>
        <w:tab/>
      </w:r>
      <w:r w:rsidRPr="00FA1604">
        <w:rPr>
          <w:b w:val="0"/>
          <w:bCs/>
          <w:noProof/>
        </w:rPr>
        <w:t>Обращение</w:t>
      </w:r>
      <w:r w:rsidRPr="00FA1604">
        <w:rPr>
          <w:b w:val="0"/>
          <w:bCs/>
          <w:noProof/>
        </w:rPr>
        <w:tab/>
      </w:r>
      <w:r w:rsidR="005E53FA" w:rsidRPr="00FA1604">
        <w:rPr>
          <w:b w:val="0"/>
          <w:bCs/>
          <w:noProof/>
        </w:rPr>
        <w:fldChar w:fldCharType="begin"/>
      </w:r>
      <w:r w:rsidRPr="00FA1604">
        <w:rPr>
          <w:b w:val="0"/>
          <w:bCs/>
          <w:noProof/>
        </w:rPr>
        <w:instrText xml:space="preserve"> PAGEREF _Toc450164178 \h </w:instrText>
      </w:r>
      <w:r w:rsidR="005E53FA" w:rsidRPr="00FA1604">
        <w:rPr>
          <w:b w:val="0"/>
          <w:bCs/>
          <w:noProof/>
        </w:rPr>
      </w:r>
      <w:r w:rsidR="005E53FA" w:rsidRPr="00FA1604">
        <w:rPr>
          <w:b w:val="0"/>
          <w:bCs/>
          <w:noProof/>
        </w:rPr>
        <w:fldChar w:fldCharType="separate"/>
      </w:r>
      <w:r w:rsidR="005C58A9">
        <w:rPr>
          <w:b w:val="0"/>
          <w:bCs/>
          <w:noProof/>
        </w:rPr>
        <w:t>40</w:t>
      </w:r>
      <w:r w:rsidR="005E53FA" w:rsidRPr="00FA1604">
        <w:rPr>
          <w:b w:val="0"/>
          <w:bCs/>
          <w:noProof/>
        </w:rPr>
        <w:fldChar w:fldCharType="end"/>
      </w:r>
    </w:p>
    <w:p w:rsidR="001A44D6" w:rsidRPr="00FA1604" w:rsidRDefault="001A44D6" w:rsidP="0003446E">
      <w:pPr>
        <w:pStyle w:val="TOC1"/>
        <w:tabs>
          <w:tab w:val="clear" w:pos="1134"/>
          <w:tab w:val="left" w:pos="2552"/>
        </w:tabs>
        <w:spacing w:before="0" w:after="0"/>
        <w:ind w:left="2268"/>
        <w:rPr>
          <w:rFonts w:eastAsiaTheme="minorEastAsia"/>
          <w:b w:val="0"/>
          <w:bCs/>
          <w:noProof/>
          <w:lang w:bidi="ar-SA"/>
        </w:rPr>
      </w:pPr>
      <w:r w:rsidRPr="00FA1604">
        <w:rPr>
          <w:b w:val="0"/>
          <w:bCs/>
          <w:noProof/>
        </w:rPr>
        <w:t>2.</w:t>
      </w:r>
      <w:r w:rsidRPr="00FA1604">
        <w:rPr>
          <w:rFonts w:eastAsiaTheme="minorEastAsia"/>
          <w:b w:val="0"/>
          <w:bCs/>
          <w:noProof/>
          <w:lang w:bidi="ar-SA"/>
        </w:rPr>
        <w:tab/>
      </w:r>
      <w:r w:rsidRPr="00FA1604">
        <w:rPr>
          <w:b w:val="0"/>
          <w:bCs/>
          <w:noProof/>
        </w:rPr>
        <w:t>Сбор</w:t>
      </w:r>
      <w:r w:rsidRPr="00FA1604">
        <w:rPr>
          <w:b w:val="0"/>
          <w:bCs/>
          <w:noProof/>
        </w:rPr>
        <w:tab/>
      </w:r>
      <w:r w:rsidR="005E53FA" w:rsidRPr="00FA1604">
        <w:rPr>
          <w:b w:val="0"/>
          <w:bCs/>
          <w:noProof/>
        </w:rPr>
        <w:fldChar w:fldCharType="begin"/>
      </w:r>
      <w:r w:rsidRPr="00FA1604">
        <w:rPr>
          <w:b w:val="0"/>
          <w:bCs/>
          <w:noProof/>
        </w:rPr>
        <w:instrText xml:space="preserve"> PAGEREF _Toc450164179 \h </w:instrText>
      </w:r>
      <w:r w:rsidR="005E53FA" w:rsidRPr="00FA1604">
        <w:rPr>
          <w:b w:val="0"/>
          <w:bCs/>
          <w:noProof/>
        </w:rPr>
      </w:r>
      <w:r w:rsidR="005E53FA" w:rsidRPr="00FA1604">
        <w:rPr>
          <w:b w:val="0"/>
          <w:bCs/>
          <w:noProof/>
        </w:rPr>
        <w:fldChar w:fldCharType="separate"/>
      </w:r>
      <w:r w:rsidR="005C58A9">
        <w:rPr>
          <w:b w:val="0"/>
          <w:bCs/>
          <w:noProof/>
        </w:rPr>
        <w:t>41</w:t>
      </w:r>
      <w:r w:rsidR="005E53FA" w:rsidRPr="00FA1604">
        <w:rPr>
          <w:b w:val="0"/>
          <w:bCs/>
          <w:noProof/>
        </w:rPr>
        <w:fldChar w:fldCharType="end"/>
      </w:r>
    </w:p>
    <w:p w:rsidR="001A44D6" w:rsidRPr="00FA1604" w:rsidRDefault="001A44D6" w:rsidP="0003446E">
      <w:pPr>
        <w:pStyle w:val="TOC1"/>
        <w:tabs>
          <w:tab w:val="clear" w:pos="1134"/>
          <w:tab w:val="left" w:pos="2552"/>
        </w:tabs>
        <w:spacing w:before="0" w:after="0"/>
        <w:ind w:left="2268"/>
        <w:rPr>
          <w:rFonts w:eastAsiaTheme="minorEastAsia"/>
          <w:b w:val="0"/>
          <w:bCs/>
          <w:noProof/>
          <w:lang w:bidi="ar-SA"/>
        </w:rPr>
      </w:pPr>
      <w:r w:rsidRPr="00FA1604">
        <w:rPr>
          <w:b w:val="0"/>
          <w:bCs/>
          <w:noProof/>
        </w:rPr>
        <w:t>3.</w:t>
      </w:r>
      <w:r w:rsidRPr="00FA1604">
        <w:rPr>
          <w:rFonts w:eastAsiaTheme="minorEastAsia"/>
          <w:b w:val="0"/>
          <w:bCs/>
          <w:noProof/>
          <w:lang w:bidi="ar-SA"/>
        </w:rPr>
        <w:tab/>
      </w:r>
      <w:r w:rsidRPr="00FA1604">
        <w:rPr>
          <w:b w:val="0"/>
          <w:bCs/>
          <w:noProof/>
        </w:rPr>
        <w:t>Упаковка, маркировка и транспортировка</w:t>
      </w:r>
      <w:r w:rsidRPr="00FA1604">
        <w:rPr>
          <w:b w:val="0"/>
          <w:bCs/>
          <w:noProof/>
        </w:rPr>
        <w:tab/>
      </w:r>
      <w:r w:rsidR="005E53FA" w:rsidRPr="00FA1604">
        <w:rPr>
          <w:b w:val="0"/>
          <w:bCs/>
          <w:noProof/>
        </w:rPr>
        <w:fldChar w:fldCharType="begin"/>
      </w:r>
      <w:r w:rsidRPr="00FA1604">
        <w:rPr>
          <w:b w:val="0"/>
          <w:bCs/>
          <w:noProof/>
        </w:rPr>
        <w:instrText xml:space="preserve"> PAGEREF _Toc450164180 \h </w:instrText>
      </w:r>
      <w:r w:rsidR="005E53FA" w:rsidRPr="00FA1604">
        <w:rPr>
          <w:b w:val="0"/>
          <w:bCs/>
          <w:noProof/>
        </w:rPr>
      </w:r>
      <w:r w:rsidR="005E53FA" w:rsidRPr="00FA1604">
        <w:rPr>
          <w:b w:val="0"/>
          <w:bCs/>
          <w:noProof/>
        </w:rPr>
        <w:fldChar w:fldCharType="separate"/>
      </w:r>
      <w:r w:rsidR="005C58A9">
        <w:rPr>
          <w:b w:val="0"/>
          <w:bCs/>
          <w:noProof/>
        </w:rPr>
        <w:t>41</w:t>
      </w:r>
      <w:r w:rsidR="005E53FA" w:rsidRPr="00FA1604">
        <w:rPr>
          <w:b w:val="0"/>
          <w:bCs/>
          <w:noProof/>
        </w:rPr>
        <w:fldChar w:fldCharType="end"/>
      </w:r>
    </w:p>
    <w:p w:rsidR="001A44D6" w:rsidRPr="003466A9" w:rsidRDefault="001A44D6" w:rsidP="0003446E">
      <w:pPr>
        <w:pStyle w:val="TOC1"/>
        <w:tabs>
          <w:tab w:val="clear" w:pos="1134"/>
          <w:tab w:val="left" w:pos="2552"/>
        </w:tabs>
        <w:spacing w:before="0" w:after="0"/>
        <w:ind w:left="2268"/>
        <w:rPr>
          <w:rFonts w:eastAsiaTheme="minorEastAsia"/>
          <w:b w:val="0"/>
          <w:bCs/>
          <w:noProof/>
          <w:lang w:bidi="ar-SA"/>
        </w:rPr>
      </w:pPr>
      <w:r w:rsidRPr="00FA1604">
        <w:rPr>
          <w:b w:val="0"/>
          <w:bCs/>
          <w:noProof/>
        </w:rPr>
        <w:t>4.</w:t>
      </w:r>
      <w:r w:rsidRPr="00FA1604">
        <w:rPr>
          <w:rFonts w:eastAsiaTheme="minorEastAsia"/>
          <w:b w:val="0"/>
          <w:bCs/>
          <w:noProof/>
          <w:lang w:bidi="ar-SA"/>
        </w:rPr>
        <w:tab/>
      </w:r>
      <w:r w:rsidRPr="00FA1604">
        <w:rPr>
          <w:b w:val="0"/>
          <w:bCs/>
          <w:noProof/>
        </w:rPr>
        <w:t>Хранение</w:t>
      </w:r>
      <w:r w:rsidRPr="00FA1604">
        <w:rPr>
          <w:b w:val="0"/>
          <w:bCs/>
          <w:noProof/>
        </w:rPr>
        <w:tab/>
      </w:r>
      <w:r w:rsidR="003466A9" w:rsidRPr="003466A9">
        <w:rPr>
          <w:b w:val="0"/>
          <w:bCs/>
          <w:noProof/>
        </w:rPr>
        <w:t>43</w:t>
      </w:r>
    </w:p>
    <w:p w:rsidR="001A44D6" w:rsidRPr="003466A9" w:rsidRDefault="001A44D6" w:rsidP="00BA0F53">
      <w:pPr>
        <w:pStyle w:val="TOC2"/>
        <w:spacing w:before="120"/>
        <w:rPr>
          <w:rFonts w:eastAsiaTheme="minorEastAsia"/>
          <w:lang w:bidi="ar-SA"/>
        </w:rPr>
      </w:pPr>
      <w:r w:rsidRPr="00FA1604">
        <w:rPr>
          <w:b/>
        </w:rPr>
        <w:t>G.</w:t>
      </w:r>
      <w:r w:rsidRPr="00FA1604">
        <w:rPr>
          <w:rFonts w:eastAsiaTheme="minorEastAsia"/>
          <w:b/>
          <w:lang w:bidi="ar-SA"/>
        </w:rPr>
        <w:tab/>
      </w:r>
      <w:r w:rsidRPr="00FA1604">
        <w:rPr>
          <w:b/>
        </w:rPr>
        <w:t>Экологически безопасное удаление</w:t>
      </w:r>
      <w:r w:rsidRPr="00FA1604">
        <w:tab/>
      </w:r>
      <w:r w:rsidR="003466A9" w:rsidRPr="003466A9">
        <w:rPr>
          <w:b/>
        </w:rPr>
        <w:t>43</w:t>
      </w:r>
    </w:p>
    <w:p w:rsidR="001A44D6" w:rsidRPr="00FA1604" w:rsidRDefault="001A44D6" w:rsidP="0003446E">
      <w:pPr>
        <w:pStyle w:val="TOC1"/>
        <w:tabs>
          <w:tab w:val="clear" w:pos="1134"/>
          <w:tab w:val="left" w:pos="2552"/>
        </w:tabs>
        <w:spacing w:after="0"/>
        <w:ind w:left="2268"/>
        <w:rPr>
          <w:rFonts w:eastAsiaTheme="minorEastAsia"/>
          <w:b w:val="0"/>
          <w:bCs/>
          <w:noProof/>
          <w:lang w:bidi="ar-SA"/>
        </w:rPr>
      </w:pPr>
      <w:r w:rsidRPr="00FA1604">
        <w:rPr>
          <w:b w:val="0"/>
          <w:bCs/>
          <w:noProof/>
        </w:rPr>
        <w:t xml:space="preserve">1. </w:t>
      </w:r>
      <w:r w:rsidRPr="00FA1604">
        <w:rPr>
          <w:rFonts w:eastAsiaTheme="minorEastAsia"/>
          <w:b w:val="0"/>
          <w:bCs/>
          <w:noProof/>
          <w:lang w:bidi="ar-SA"/>
        </w:rPr>
        <w:tab/>
      </w:r>
      <w:r w:rsidRPr="00FA1604">
        <w:rPr>
          <w:b w:val="0"/>
          <w:bCs/>
          <w:noProof/>
        </w:rPr>
        <w:t>Предварительная обработка</w:t>
      </w:r>
      <w:r w:rsidRPr="00FA1604">
        <w:rPr>
          <w:b w:val="0"/>
          <w:bCs/>
          <w:noProof/>
        </w:rPr>
        <w:tab/>
      </w:r>
      <w:r w:rsidR="003466A9" w:rsidRPr="003466A9">
        <w:rPr>
          <w:b w:val="0"/>
          <w:bCs/>
          <w:noProof/>
        </w:rPr>
        <w:t>43</w:t>
      </w:r>
    </w:p>
    <w:p w:rsidR="001A44D6" w:rsidRPr="003466A9" w:rsidRDefault="001A44D6" w:rsidP="0003446E">
      <w:pPr>
        <w:pStyle w:val="TOC1"/>
        <w:tabs>
          <w:tab w:val="clear" w:pos="1134"/>
          <w:tab w:val="left" w:pos="2552"/>
        </w:tabs>
        <w:spacing w:before="0" w:after="0"/>
        <w:ind w:left="2268"/>
        <w:rPr>
          <w:rFonts w:eastAsiaTheme="minorEastAsia"/>
          <w:b w:val="0"/>
          <w:bCs/>
          <w:noProof/>
          <w:lang w:bidi="ar-SA"/>
        </w:rPr>
      </w:pPr>
      <w:r w:rsidRPr="00FA1604">
        <w:rPr>
          <w:b w:val="0"/>
          <w:bCs/>
          <w:noProof/>
        </w:rPr>
        <w:t>2.</w:t>
      </w:r>
      <w:r w:rsidRPr="00FA1604">
        <w:rPr>
          <w:rFonts w:eastAsiaTheme="minorEastAsia"/>
          <w:b w:val="0"/>
          <w:bCs/>
          <w:noProof/>
          <w:lang w:bidi="ar-SA"/>
        </w:rPr>
        <w:tab/>
      </w:r>
      <w:r w:rsidRPr="00FA1604">
        <w:rPr>
          <w:b w:val="0"/>
          <w:bCs/>
          <w:noProof/>
        </w:rPr>
        <w:t>Методы уничтожения и необратимого преобразования</w:t>
      </w:r>
      <w:r w:rsidRPr="00FA1604">
        <w:rPr>
          <w:b w:val="0"/>
          <w:bCs/>
          <w:noProof/>
        </w:rPr>
        <w:tab/>
      </w:r>
      <w:r w:rsidR="003466A9" w:rsidRPr="003466A9">
        <w:rPr>
          <w:b w:val="0"/>
          <w:bCs/>
          <w:noProof/>
        </w:rPr>
        <w:t>43</w:t>
      </w:r>
    </w:p>
    <w:p w:rsidR="001A44D6" w:rsidRPr="003466A9" w:rsidRDefault="001A44D6" w:rsidP="0003446E">
      <w:pPr>
        <w:pStyle w:val="TOC1"/>
        <w:tabs>
          <w:tab w:val="clear" w:pos="1134"/>
          <w:tab w:val="left" w:pos="2552"/>
        </w:tabs>
        <w:spacing w:before="0" w:after="0"/>
        <w:ind w:left="2268"/>
        <w:rPr>
          <w:rFonts w:eastAsiaTheme="minorEastAsia"/>
          <w:b w:val="0"/>
          <w:bCs/>
          <w:noProof/>
          <w:lang w:bidi="ar-SA"/>
        </w:rPr>
      </w:pPr>
      <w:r w:rsidRPr="00FA1604">
        <w:rPr>
          <w:b w:val="0"/>
          <w:bCs/>
          <w:noProof/>
        </w:rPr>
        <w:t>3.</w:t>
      </w:r>
      <w:r w:rsidRPr="00FA1604">
        <w:rPr>
          <w:rFonts w:eastAsiaTheme="minorEastAsia"/>
          <w:b w:val="0"/>
          <w:bCs/>
          <w:noProof/>
          <w:lang w:bidi="ar-SA"/>
        </w:rPr>
        <w:tab/>
      </w:r>
      <w:r w:rsidRPr="00FA1604">
        <w:rPr>
          <w:b w:val="0"/>
          <w:bCs/>
          <w:noProof/>
        </w:rPr>
        <w:t>Другие методы удаления в случаях, когда ни уничтожение, ни необратимое преобразование не являются экологически предпочтительным вариантом</w:t>
      </w:r>
      <w:r w:rsidRPr="00FA1604">
        <w:rPr>
          <w:b w:val="0"/>
          <w:bCs/>
          <w:noProof/>
        </w:rPr>
        <w:tab/>
      </w:r>
      <w:r w:rsidR="003466A9" w:rsidRPr="003466A9">
        <w:rPr>
          <w:b w:val="0"/>
          <w:bCs/>
          <w:noProof/>
        </w:rPr>
        <w:t>44</w:t>
      </w:r>
    </w:p>
    <w:p w:rsidR="001A44D6" w:rsidRPr="003466A9" w:rsidRDefault="001A44D6" w:rsidP="0003446E">
      <w:pPr>
        <w:pStyle w:val="TOC1"/>
        <w:tabs>
          <w:tab w:val="clear" w:pos="1134"/>
          <w:tab w:val="left" w:pos="2552"/>
        </w:tabs>
        <w:spacing w:before="0" w:after="0"/>
        <w:ind w:left="2268"/>
        <w:rPr>
          <w:rFonts w:eastAsiaTheme="minorEastAsia"/>
          <w:b w:val="0"/>
          <w:bCs/>
          <w:noProof/>
          <w:lang w:bidi="ar-SA"/>
        </w:rPr>
      </w:pPr>
      <w:r w:rsidRPr="00FA1604">
        <w:rPr>
          <w:b w:val="0"/>
          <w:bCs/>
          <w:noProof/>
        </w:rPr>
        <w:t>4.</w:t>
      </w:r>
      <w:r w:rsidRPr="00FA1604">
        <w:rPr>
          <w:rFonts w:eastAsiaTheme="minorEastAsia"/>
          <w:b w:val="0"/>
          <w:bCs/>
          <w:noProof/>
          <w:lang w:bidi="ar-SA"/>
        </w:rPr>
        <w:tab/>
      </w:r>
      <w:r w:rsidRPr="00FA1604">
        <w:rPr>
          <w:b w:val="0"/>
          <w:bCs/>
          <w:noProof/>
        </w:rPr>
        <w:t>Другие методы удаления, касающиеся низкого содержания СОЗ</w:t>
      </w:r>
      <w:r w:rsidRPr="00FA1604">
        <w:rPr>
          <w:b w:val="0"/>
          <w:bCs/>
          <w:noProof/>
        </w:rPr>
        <w:tab/>
      </w:r>
      <w:r w:rsidR="003466A9" w:rsidRPr="003466A9">
        <w:rPr>
          <w:b w:val="0"/>
          <w:bCs/>
          <w:noProof/>
        </w:rPr>
        <w:t>44</w:t>
      </w:r>
    </w:p>
    <w:p w:rsidR="001A44D6" w:rsidRPr="003466A9" w:rsidRDefault="001A44D6" w:rsidP="00BA0F53">
      <w:pPr>
        <w:pStyle w:val="TOC2"/>
        <w:spacing w:before="120"/>
        <w:rPr>
          <w:rFonts w:eastAsiaTheme="minorEastAsia"/>
          <w:lang w:bidi="ar-SA"/>
        </w:rPr>
      </w:pPr>
      <w:r w:rsidRPr="00FA1604">
        <w:rPr>
          <w:b/>
        </w:rPr>
        <w:t xml:space="preserve">H. </w:t>
      </w:r>
      <w:r w:rsidRPr="00FA1604">
        <w:rPr>
          <w:rFonts w:eastAsiaTheme="minorEastAsia"/>
          <w:b/>
          <w:lang w:bidi="ar-SA"/>
        </w:rPr>
        <w:tab/>
      </w:r>
      <w:r w:rsidRPr="00FA1604">
        <w:rPr>
          <w:b/>
        </w:rPr>
        <w:t>Восстановление загрязненных участков</w:t>
      </w:r>
      <w:r w:rsidRPr="00FA1604">
        <w:tab/>
      </w:r>
      <w:r w:rsidR="003466A9" w:rsidRPr="003466A9">
        <w:rPr>
          <w:b/>
        </w:rPr>
        <w:t>44</w:t>
      </w:r>
    </w:p>
    <w:p w:rsidR="001A44D6" w:rsidRPr="003466A9" w:rsidRDefault="001A44D6" w:rsidP="00BA0F53">
      <w:pPr>
        <w:pStyle w:val="TOC2"/>
        <w:rPr>
          <w:rFonts w:eastAsiaTheme="minorEastAsia"/>
          <w:lang w:bidi="ar-SA"/>
        </w:rPr>
      </w:pPr>
      <w:r w:rsidRPr="00FA1604">
        <w:rPr>
          <w:b/>
        </w:rPr>
        <w:t>I.</w:t>
      </w:r>
      <w:r w:rsidRPr="00FA1604">
        <w:rPr>
          <w:rFonts w:eastAsiaTheme="minorEastAsia"/>
          <w:b/>
          <w:lang w:bidi="ar-SA"/>
        </w:rPr>
        <w:tab/>
      </w:r>
      <w:r w:rsidRPr="00FA1604">
        <w:rPr>
          <w:b/>
        </w:rPr>
        <w:t>Охрана здоровья и техника безопасности</w:t>
      </w:r>
      <w:r w:rsidRPr="00FA1604">
        <w:tab/>
      </w:r>
      <w:r w:rsidR="003466A9" w:rsidRPr="003466A9">
        <w:rPr>
          <w:b/>
        </w:rPr>
        <w:t>44</w:t>
      </w:r>
    </w:p>
    <w:p w:rsidR="001A44D6" w:rsidRPr="003466A9" w:rsidRDefault="001A44D6" w:rsidP="0003446E">
      <w:pPr>
        <w:pStyle w:val="TOC1"/>
        <w:tabs>
          <w:tab w:val="clear" w:pos="1134"/>
          <w:tab w:val="left" w:pos="2552"/>
        </w:tabs>
        <w:spacing w:after="0"/>
        <w:ind w:left="2268"/>
        <w:rPr>
          <w:rFonts w:eastAsiaTheme="minorEastAsia"/>
          <w:b w:val="0"/>
          <w:bCs/>
          <w:noProof/>
          <w:lang w:bidi="ar-SA"/>
        </w:rPr>
      </w:pPr>
      <w:r w:rsidRPr="00FA1604">
        <w:rPr>
          <w:b w:val="0"/>
          <w:bCs/>
          <w:noProof/>
        </w:rPr>
        <w:t xml:space="preserve">1. </w:t>
      </w:r>
      <w:r w:rsidRPr="00FA1604">
        <w:rPr>
          <w:rFonts w:eastAsiaTheme="minorEastAsia"/>
          <w:b w:val="0"/>
          <w:bCs/>
          <w:noProof/>
          <w:lang w:bidi="ar-SA"/>
        </w:rPr>
        <w:tab/>
      </w:r>
      <w:r w:rsidRPr="00FA1604">
        <w:rPr>
          <w:b w:val="0"/>
          <w:bCs/>
          <w:noProof/>
        </w:rPr>
        <w:t>Ситуации, связанные с повышенным риском</w:t>
      </w:r>
      <w:r w:rsidRPr="00FA1604">
        <w:rPr>
          <w:b w:val="0"/>
          <w:bCs/>
          <w:noProof/>
        </w:rPr>
        <w:tab/>
      </w:r>
      <w:r w:rsidR="003466A9" w:rsidRPr="003466A9">
        <w:rPr>
          <w:b w:val="0"/>
          <w:bCs/>
          <w:noProof/>
        </w:rPr>
        <w:t>45</w:t>
      </w:r>
    </w:p>
    <w:p w:rsidR="001A44D6" w:rsidRPr="003466A9" w:rsidRDefault="001A44D6" w:rsidP="0003446E">
      <w:pPr>
        <w:pStyle w:val="TOC1"/>
        <w:tabs>
          <w:tab w:val="clear" w:pos="1134"/>
          <w:tab w:val="left" w:pos="2552"/>
        </w:tabs>
        <w:spacing w:before="0" w:after="0"/>
        <w:ind w:left="2268"/>
        <w:rPr>
          <w:rFonts w:eastAsiaTheme="minorEastAsia"/>
          <w:b w:val="0"/>
          <w:bCs/>
          <w:noProof/>
          <w:lang w:bidi="ar-SA"/>
        </w:rPr>
      </w:pPr>
      <w:r w:rsidRPr="00FA1604">
        <w:rPr>
          <w:b w:val="0"/>
          <w:bCs/>
          <w:noProof/>
        </w:rPr>
        <w:t>2.</w:t>
      </w:r>
      <w:r w:rsidRPr="00FA1604">
        <w:rPr>
          <w:rFonts w:eastAsiaTheme="minorEastAsia"/>
          <w:b w:val="0"/>
          <w:bCs/>
          <w:noProof/>
          <w:lang w:bidi="ar-SA"/>
        </w:rPr>
        <w:tab/>
      </w:r>
      <w:r w:rsidRPr="00FA1604">
        <w:rPr>
          <w:b w:val="0"/>
          <w:bCs/>
          <w:noProof/>
        </w:rPr>
        <w:t>Ситуации, связанные с низким риском</w:t>
      </w:r>
      <w:r w:rsidRPr="00FA1604">
        <w:rPr>
          <w:b w:val="0"/>
          <w:bCs/>
          <w:noProof/>
        </w:rPr>
        <w:tab/>
      </w:r>
      <w:r w:rsidR="003466A9" w:rsidRPr="003466A9">
        <w:rPr>
          <w:b w:val="0"/>
          <w:bCs/>
          <w:noProof/>
        </w:rPr>
        <w:t>45</w:t>
      </w:r>
    </w:p>
    <w:p w:rsidR="001A44D6" w:rsidRPr="003466A9" w:rsidRDefault="001A44D6" w:rsidP="00BA0F53">
      <w:pPr>
        <w:pStyle w:val="TOC2"/>
        <w:spacing w:before="120"/>
        <w:rPr>
          <w:rFonts w:eastAsiaTheme="minorEastAsia"/>
          <w:b/>
          <w:lang w:bidi="ar-SA"/>
        </w:rPr>
      </w:pPr>
      <w:r w:rsidRPr="00FA1604">
        <w:rPr>
          <w:b/>
        </w:rPr>
        <w:t>J.</w:t>
      </w:r>
      <w:r w:rsidRPr="00FA1604">
        <w:rPr>
          <w:rFonts w:eastAsiaTheme="minorEastAsia"/>
          <w:b/>
          <w:lang w:bidi="ar-SA"/>
        </w:rPr>
        <w:tab/>
      </w:r>
      <w:r w:rsidRPr="00FA1604">
        <w:rPr>
          <w:b/>
        </w:rPr>
        <w:t>Принятие мер в чрезвычайных ситуациях</w:t>
      </w:r>
      <w:r w:rsidRPr="00FA1604">
        <w:tab/>
      </w:r>
      <w:r w:rsidR="003466A9" w:rsidRPr="003466A9">
        <w:rPr>
          <w:b/>
        </w:rPr>
        <w:t>45</w:t>
      </w:r>
    </w:p>
    <w:p w:rsidR="001A44D6" w:rsidRPr="003466A9" w:rsidRDefault="001A44D6" w:rsidP="00BA0F53">
      <w:pPr>
        <w:pStyle w:val="TOC2"/>
        <w:rPr>
          <w:rFonts w:eastAsiaTheme="minorEastAsia"/>
          <w:b/>
          <w:lang w:val="fr-CH" w:bidi="ar-SA"/>
        </w:rPr>
      </w:pPr>
      <w:r w:rsidRPr="00FA1604">
        <w:rPr>
          <w:b/>
        </w:rPr>
        <w:t xml:space="preserve">К. </w:t>
      </w:r>
      <w:r w:rsidRPr="00FA1604">
        <w:rPr>
          <w:rFonts w:eastAsiaTheme="minorEastAsia"/>
          <w:b/>
          <w:lang w:bidi="ar-SA"/>
        </w:rPr>
        <w:tab/>
      </w:r>
      <w:r w:rsidRPr="00FA1604">
        <w:rPr>
          <w:b/>
        </w:rPr>
        <w:t>Участие общественности</w:t>
      </w:r>
      <w:r w:rsidRPr="00FA1604">
        <w:tab/>
      </w:r>
      <w:r w:rsidR="003466A9">
        <w:rPr>
          <w:b/>
          <w:lang w:val="fr-CH"/>
        </w:rPr>
        <w:t>45</w:t>
      </w:r>
    </w:p>
    <w:p w:rsidR="00A624F4" w:rsidRPr="00634E13" w:rsidRDefault="005E53FA" w:rsidP="00A624F4">
      <w:pPr>
        <w:pStyle w:val="TOC1"/>
        <w:rPr>
          <w:lang w:val="en-US" w:eastAsia="zh-TW"/>
        </w:rPr>
      </w:pPr>
      <w:r w:rsidRPr="00FA1604">
        <w:fldChar w:fldCharType="end"/>
      </w:r>
      <w:r w:rsidR="00A624F4" w:rsidRPr="00634E13">
        <w:rPr>
          <w:lang w:val="en-US"/>
        </w:rPr>
        <w:t xml:space="preserve">Annex </w:t>
      </w:r>
      <w:r w:rsidR="00400C54" w:rsidRPr="00634E13">
        <w:rPr>
          <w:lang w:val="en-US"/>
        </w:rPr>
        <w:t xml:space="preserve">I: </w:t>
      </w:r>
      <w:r w:rsidR="00A624F4" w:rsidRPr="00634E13">
        <w:rPr>
          <w:lang w:val="en-US"/>
        </w:rPr>
        <w:t>Synonyms and trade names for pesticide POPs</w:t>
      </w:r>
      <w:r w:rsidR="00400C54" w:rsidRPr="00634E13">
        <w:rPr>
          <w:lang w:val="en-US"/>
        </w:rPr>
        <w:tab/>
      </w:r>
      <w:r w:rsidR="00C04DA0">
        <w:rPr>
          <w:lang w:val="en-US"/>
        </w:rPr>
        <w:t>46</w:t>
      </w:r>
    </w:p>
    <w:p w:rsidR="00A624F4" w:rsidRPr="00FA1604" w:rsidRDefault="00A624F4" w:rsidP="00A624F4">
      <w:pPr>
        <w:pStyle w:val="TOC1"/>
        <w:rPr>
          <w:lang w:eastAsia="zh-TW"/>
        </w:rPr>
      </w:pPr>
      <w:r w:rsidRPr="00FA1604">
        <w:t>Annex</w:t>
      </w:r>
      <w:r w:rsidR="00400C54" w:rsidRPr="00FA1604">
        <w:t xml:space="preserve"> II: </w:t>
      </w:r>
      <w:r w:rsidRPr="00FA1604">
        <w:t>Bibliography</w:t>
      </w:r>
      <w:r w:rsidR="00400C54" w:rsidRPr="00FA1604">
        <w:tab/>
      </w:r>
      <w:r w:rsidR="00C04DA0" w:rsidRPr="00361DD0">
        <w:rPr>
          <w:lang w:val="en-US"/>
        </w:rPr>
        <w:t>5</w:t>
      </w:r>
      <w:r w:rsidR="00AB0157" w:rsidRPr="00FA1604">
        <w:t>4</w:t>
      </w:r>
    </w:p>
    <w:p w:rsidR="00E51D58" w:rsidRPr="00FA1604" w:rsidRDefault="00E51D58">
      <w:pPr>
        <w:rPr>
          <w:sz w:val="20"/>
          <w:szCs w:val="20"/>
        </w:rPr>
      </w:pPr>
    </w:p>
    <w:p w:rsidR="00626F3D" w:rsidRPr="00FA1604" w:rsidRDefault="00761526" w:rsidP="00626F3D">
      <w:pPr>
        <w:pStyle w:val="Heading1"/>
        <w:tabs>
          <w:tab w:val="right" w:pos="567"/>
        </w:tabs>
        <w:spacing w:after="120"/>
        <w:ind w:left="567" w:firstLine="426"/>
        <w:rPr>
          <w:sz w:val="28"/>
        </w:rPr>
      </w:pPr>
      <w:r w:rsidRPr="00FA1604">
        <w:br w:type="page"/>
      </w:r>
      <w:bookmarkStart w:id="2" w:name="_Toc450164141"/>
      <w:r w:rsidRPr="00FA1604">
        <w:rPr>
          <w:rFonts w:ascii="Times New Roman" w:hAnsi="Times New Roman"/>
          <w:sz w:val="28"/>
        </w:rPr>
        <w:t>Аббревиатуры</w:t>
      </w:r>
      <w:r w:rsidR="0017127D" w:rsidRPr="00FA1604">
        <w:rPr>
          <w:rFonts w:ascii="Times New Roman" w:hAnsi="Times New Roman"/>
          <w:sz w:val="28"/>
        </w:rPr>
        <w:t xml:space="preserve"> </w:t>
      </w:r>
      <w:r w:rsidRPr="00FA1604">
        <w:rPr>
          <w:rFonts w:ascii="Times New Roman" w:hAnsi="Times New Roman"/>
          <w:sz w:val="28"/>
        </w:rPr>
        <w:t xml:space="preserve">и </w:t>
      </w:r>
      <w:bookmarkEnd w:id="1"/>
      <w:r w:rsidRPr="00FA1604">
        <w:rPr>
          <w:rFonts w:ascii="Times New Roman" w:hAnsi="Times New Roman"/>
          <w:sz w:val="28"/>
        </w:rPr>
        <w:t>сокращения</w:t>
      </w:r>
      <w:bookmarkEnd w:id="2"/>
      <w:r w:rsidRPr="00FA1604">
        <w:rPr>
          <w:sz w:val="28"/>
        </w:rPr>
        <w:t xml:space="preserve"> </w:t>
      </w:r>
    </w:p>
    <w:tbl>
      <w:tblPr>
        <w:tblStyle w:val="TableGrid"/>
        <w:tblpPr w:leftFromText="180" w:rightFromText="180" w:vertAnchor="text" w:tblpX="959" w:tblpY="1"/>
        <w:tblOverlap w:val="never"/>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9"/>
        <w:gridCol w:w="7054"/>
      </w:tblGrid>
      <w:tr w:rsidR="00230DB2" w:rsidRPr="00FA1604" w:rsidTr="00230DB2">
        <w:tc>
          <w:tcPr>
            <w:tcW w:w="1559" w:type="dxa"/>
          </w:tcPr>
          <w:p w:rsidR="00230DB2" w:rsidRPr="00FA1604" w:rsidRDefault="00230DB2" w:rsidP="00F01BF1">
            <w:pPr>
              <w:spacing w:after="60"/>
              <w:rPr>
                <w:bCs/>
                <w:sz w:val="18"/>
                <w:szCs w:val="18"/>
              </w:rPr>
            </w:pPr>
            <w:r w:rsidRPr="00FA1604">
              <w:rPr>
                <w:bCs/>
                <w:sz w:val="18"/>
                <w:szCs w:val="18"/>
              </w:rPr>
              <w:t>АРТВЗ</w:t>
            </w:r>
          </w:p>
        </w:tc>
        <w:tc>
          <w:tcPr>
            <w:tcW w:w="7054" w:type="dxa"/>
          </w:tcPr>
          <w:p w:rsidR="00230DB2" w:rsidRPr="00FA1604" w:rsidRDefault="00230DB2" w:rsidP="00F01BF1">
            <w:pPr>
              <w:spacing w:after="60"/>
              <w:rPr>
                <w:sz w:val="18"/>
                <w:szCs w:val="18"/>
              </w:rPr>
            </w:pPr>
            <w:r w:rsidRPr="00FA1604">
              <w:rPr>
                <w:sz w:val="18"/>
                <w:szCs w:val="18"/>
              </w:rPr>
              <w:t>Агентство по регистрации токсичных веществ и заболеваний (Соединенные Штаты Америки)</w:t>
            </w:r>
          </w:p>
        </w:tc>
      </w:tr>
      <w:tr w:rsidR="00684F25" w:rsidRPr="00FA1604" w:rsidTr="00230DB2">
        <w:tc>
          <w:tcPr>
            <w:tcW w:w="1559" w:type="dxa"/>
          </w:tcPr>
          <w:p w:rsidR="00684F25" w:rsidRPr="00FA1604" w:rsidRDefault="00684F25" w:rsidP="00F01BF1">
            <w:pPr>
              <w:spacing w:after="60"/>
              <w:rPr>
                <w:bCs/>
                <w:sz w:val="18"/>
                <w:szCs w:val="18"/>
              </w:rPr>
            </w:pPr>
            <w:r w:rsidRPr="00FA1604">
              <w:rPr>
                <w:bCs/>
                <w:sz w:val="18"/>
                <w:szCs w:val="18"/>
              </w:rPr>
              <w:t>АООС</w:t>
            </w:r>
          </w:p>
        </w:tc>
        <w:tc>
          <w:tcPr>
            <w:tcW w:w="7054" w:type="dxa"/>
          </w:tcPr>
          <w:p w:rsidR="00684F25" w:rsidRPr="00FA1604" w:rsidRDefault="00684F25" w:rsidP="00F01BF1">
            <w:pPr>
              <w:spacing w:after="60"/>
              <w:rPr>
                <w:sz w:val="18"/>
                <w:szCs w:val="18"/>
              </w:rPr>
            </w:pPr>
            <w:r w:rsidRPr="00FA1604">
              <w:rPr>
                <w:sz w:val="18"/>
                <w:szCs w:val="18"/>
              </w:rPr>
              <w:t>Агентство по охране окружающей среды США</w:t>
            </w:r>
          </w:p>
        </w:tc>
      </w:tr>
      <w:tr w:rsidR="00230DB2" w:rsidRPr="00FA1604" w:rsidTr="00230DB2">
        <w:tc>
          <w:tcPr>
            <w:tcW w:w="1559" w:type="dxa"/>
          </w:tcPr>
          <w:p w:rsidR="00230DB2" w:rsidRPr="00FA1604" w:rsidRDefault="00230DB2" w:rsidP="00F01BF1">
            <w:pPr>
              <w:spacing w:after="60"/>
              <w:rPr>
                <w:sz w:val="18"/>
                <w:szCs w:val="18"/>
              </w:rPr>
            </w:pPr>
            <w:r w:rsidRPr="00FA1604">
              <w:rPr>
                <w:sz w:val="18"/>
                <w:szCs w:val="18"/>
              </w:rPr>
              <w:t>БДОВ</w:t>
            </w:r>
          </w:p>
        </w:tc>
        <w:tc>
          <w:tcPr>
            <w:tcW w:w="7054" w:type="dxa"/>
          </w:tcPr>
          <w:p w:rsidR="00230DB2" w:rsidRPr="00FA1604" w:rsidRDefault="00230DB2" w:rsidP="00F01BF1">
            <w:pPr>
              <w:spacing w:after="60"/>
              <w:rPr>
                <w:sz w:val="18"/>
                <w:szCs w:val="18"/>
              </w:rPr>
            </w:pPr>
            <w:r w:rsidRPr="00FA1604">
              <w:rPr>
                <w:sz w:val="18"/>
                <w:szCs w:val="18"/>
              </w:rPr>
              <w:t>Банк данных по опасным веществам (Национальная медицинская библиотека США)</w:t>
            </w:r>
          </w:p>
        </w:tc>
      </w:tr>
      <w:tr w:rsidR="00230DB2" w:rsidRPr="00FA1604" w:rsidTr="00230DB2">
        <w:tc>
          <w:tcPr>
            <w:tcW w:w="1559" w:type="dxa"/>
          </w:tcPr>
          <w:p w:rsidR="00230DB2" w:rsidRPr="00FA1604" w:rsidRDefault="00230DB2" w:rsidP="00F01BF1">
            <w:pPr>
              <w:spacing w:after="60"/>
              <w:rPr>
                <w:sz w:val="18"/>
                <w:szCs w:val="18"/>
              </w:rPr>
            </w:pPr>
            <w:r w:rsidRPr="00FA1604">
              <w:rPr>
                <w:sz w:val="18"/>
                <w:szCs w:val="18"/>
              </w:rPr>
              <w:t>ВОЗ</w:t>
            </w:r>
          </w:p>
        </w:tc>
        <w:tc>
          <w:tcPr>
            <w:tcW w:w="7054" w:type="dxa"/>
          </w:tcPr>
          <w:p w:rsidR="00230DB2" w:rsidRPr="00FA1604" w:rsidRDefault="00230DB2" w:rsidP="00F01BF1">
            <w:pPr>
              <w:spacing w:after="60"/>
              <w:rPr>
                <w:sz w:val="18"/>
                <w:szCs w:val="18"/>
              </w:rPr>
            </w:pPr>
            <w:r w:rsidRPr="00FA1604">
              <w:rPr>
                <w:sz w:val="18"/>
                <w:szCs w:val="18"/>
              </w:rPr>
              <w:t>Всемирная организация здравоохранения</w:t>
            </w:r>
          </w:p>
        </w:tc>
      </w:tr>
      <w:tr w:rsidR="00230DB2" w:rsidRPr="00FA1604" w:rsidTr="00230DB2">
        <w:tc>
          <w:tcPr>
            <w:tcW w:w="1559" w:type="dxa"/>
          </w:tcPr>
          <w:p w:rsidR="00230DB2" w:rsidRPr="00FA1604" w:rsidRDefault="00230DB2" w:rsidP="00F01BF1">
            <w:pPr>
              <w:spacing w:after="60"/>
              <w:rPr>
                <w:sz w:val="18"/>
                <w:szCs w:val="18"/>
              </w:rPr>
            </w:pPr>
            <w:r w:rsidRPr="00FA1604">
              <w:rPr>
                <w:sz w:val="18"/>
                <w:szCs w:val="18"/>
              </w:rPr>
              <w:t>ГГДН</w:t>
            </w:r>
          </w:p>
        </w:tc>
        <w:tc>
          <w:tcPr>
            <w:tcW w:w="7054" w:type="dxa"/>
          </w:tcPr>
          <w:p w:rsidR="00230DB2" w:rsidRPr="00FA1604" w:rsidRDefault="00230DB2" w:rsidP="00F01BF1">
            <w:pPr>
              <w:spacing w:after="60"/>
              <w:rPr>
                <w:sz w:val="18"/>
                <w:szCs w:val="18"/>
              </w:rPr>
            </w:pPr>
            <w:r w:rsidRPr="00FA1604">
              <w:rPr>
                <w:sz w:val="18"/>
                <w:szCs w:val="18"/>
              </w:rPr>
              <w:t>1,2,3,4,10,10-гексахлор1,4,4a,5,8,8a-гексагидро-эндо-1,4-экзо-5,8-диметанонафталин</w:t>
            </w:r>
          </w:p>
        </w:tc>
      </w:tr>
      <w:tr w:rsidR="00230DB2" w:rsidRPr="00FA1604" w:rsidTr="00230DB2">
        <w:tc>
          <w:tcPr>
            <w:tcW w:w="1559" w:type="dxa"/>
          </w:tcPr>
          <w:p w:rsidR="00230DB2" w:rsidRPr="00FA1604" w:rsidRDefault="00230DB2" w:rsidP="00F01BF1">
            <w:pPr>
              <w:spacing w:after="60"/>
              <w:rPr>
                <w:sz w:val="18"/>
                <w:szCs w:val="18"/>
              </w:rPr>
            </w:pPr>
            <w:r w:rsidRPr="00FA1604">
              <w:rPr>
                <w:sz w:val="18"/>
                <w:szCs w:val="18"/>
              </w:rPr>
              <w:t>ГХГ</w:t>
            </w:r>
          </w:p>
        </w:tc>
        <w:tc>
          <w:tcPr>
            <w:tcW w:w="7054" w:type="dxa"/>
          </w:tcPr>
          <w:p w:rsidR="00230DB2" w:rsidRPr="00FA1604" w:rsidRDefault="00AB0157" w:rsidP="00F01BF1">
            <w:pPr>
              <w:spacing w:after="60"/>
              <w:rPr>
                <w:sz w:val="18"/>
                <w:szCs w:val="18"/>
              </w:rPr>
            </w:pPr>
            <w:r w:rsidRPr="00FA1604">
              <w:rPr>
                <w:sz w:val="18"/>
                <w:szCs w:val="18"/>
              </w:rPr>
              <w:t>Г</w:t>
            </w:r>
            <w:r w:rsidR="00230DB2" w:rsidRPr="00FA1604">
              <w:rPr>
                <w:sz w:val="18"/>
                <w:szCs w:val="18"/>
              </w:rPr>
              <w:t>ексахлорциклогексан</w:t>
            </w:r>
          </w:p>
        </w:tc>
      </w:tr>
      <w:tr w:rsidR="00AB0157" w:rsidRPr="00FA1604" w:rsidTr="00230DB2">
        <w:tc>
          <w:tcPr>
            <w:tcW w:w="1559" w:type="dxa"/>
          </w:tcPr>
          <w:p w:rsidR="00AB0157" w:rsidRPr="00FA1604" w:rsidRDefault="00AB0157" w:rsidP="00F01BF1">
            <w:pPr>
              <w:spacing w:after="60"/>
              <w:rPr>
                <w:sz w:val="18"/>
                <w:szCs w:val="18"/>
              </w:rPr>
            </w:pPr>
            <w:r w:rsidRPr="00FA1604">
              <w:rPr>
                <w:sz w:val="18"/>
                <w:szCs w:val="18"/>
              </w:rPr>
              <w:t>ГХБ</w:t>
            </w:r>
          </w:p>
        </w:tc>
        <w:tc>
          <w:tcPr>
            <w:tcW w:w="7054" w:type="dxa"/>
          </w:tcPr>
          <w:p w:rsidR="00AB0157" w:rsidRPr="00FA1604" w:rsidRDefault="00AB0157" w:rsidP="00F01BF1">
            <w:pPr>
              <w:spacing w:after="60"/>
              <w:rPr>
                <w:sz w:val="18"/>
                <w:szCs w:val="18"/>
              </w:rPr>
            </w:pPr>
            <w:r w:rsidRPr="00FA1604">
              <w:rPr>
                <w:sz w:val="18"/>
                <w:szCs w:val="18"/>
              </w:rPr>
              <w:t>Гексахлорбензол</w:t>
            </w:r>
          </w:p>
        </w:tc>
      </w:tr>
      <w:tr w:rsidR="00AB0157" w:rsidRPr="00FA1604" w:rsidTr="00230DB2">
        <w:tc>
          <w:tcPr>
            <w:tcW w:w="1559" w:type="dxa"/>
          </w:tcPr>
          <w:p w:rsidR="00AB0157" w:rsidRPr="00FA1604" w:rsidRDefault="00AB0157" w:rsidP="00F01BF1">
            <w:pPr>
              <w:spacing w:after="60"/>
              <w:rPr>
                <w:sz w:val="18"/>
                <w:szCs w:val="18"/>
              </w:rPr>
            </w:pPr>
            <w:r w:rsidRPr="00FA1604">
              <w:rPr>
                <w:sz w:val="18"/>
                <w:szCs w:val="18"/>
              </w:rPr>
              <w:t>ГХБД</w:t>
            </w:r>
          </w:p>
        </w:tc>
        <w:tc>
          <w:tcPr>
            <w:tcW w:w="7054" w:type="dxa"/>
          </w:tcPr>
          <w:p w:rsidR="00AB0157" w:rsidRPr="00FA1604" w:rsidRDefault="00AB0157" w:rsidP="00F01BF1">
            <w:pPr>
              <w:spacing w:after="60"/>
              <w:rPr>
                <w:sz w:val="18"/>
                <w:szCs w:val="18"/>
              </w:rPr>
            </w:pPr>
            <w:r w:rsidRPr="00FA1604">
              <w:rPr>
                <w:sz w:val="18"/>
                <w:szCs w:val="18"/>
              </w:rPr>
              <w:t>Гексахлорбутадиен</w:t>
            </w:r>
          </w:p>
        </w:tc>
      </w:tr>
      <w:tr w:rsidR="00230DB2" w:rsidRPr="00FA1604" w:rsidTr="00230DB2">
        <w:tc>
          <w:tcPr>
            <w:tcW w:w="1559" w:type="dxa"/>
          </w:tcPr>
          <w:p w:rsidR="00230DB2" w:rsidRPr="00FA1604" w:rsidRDefault="00230DB2" w:rsidP="00F01BF1">
            <w:pPr>
              <w:spacing w:after="60"/>
              <w:rPr>
                <w:sz w:val="18"/>
                <w:szCs w:val="18"/>
              </w:rPr>
            </w:pPr>
            <w:r w:rsidRPr="00FA1604">
              <w:rPr>
                <w:sz w:val="18"/>
                <w:szCs w:val="18"/>
              </w:rPr>
              <w:t>ГЭОД</w:t>
            </w:r>
          </w:p>
        </w:tc>
        <w:tc>
          <w:tcPr>
            <w:tcW w:w="7054" w:type="dxa"/>
          </w:tcPr>
          <w:p w:rsidR="00230DB2" w:rsidRPr="00FA1604" w:rsidRDefault="00230DB2" w:rsidP="00F01BF1">
            <w:pPr>
              <w:spacing w:after="60"/>
              <w:rPr>
                <w:sz w:val="18"/>
                <w:szCs w:val="18"/>
              </w:rPr>
            </w:pPr>
            <w:r w:rsidRPr="00FA1604">
              <w:rPr>
                <w:sz w:val="18"/>
                <w:szCs w:val="18"/>
              </w:rPr>
              <w:t>1,2,3,4,10,10-гексахлор-6,7-эпокси-1,4,4a,5,6,7,8,8a-октагидро-эндо-1,4-экзо-5,8,-диметанонафталин</w:t>
            </w:r>
          </w:p>
        </w:tc>
      </w:tr>
      <w:tr w:rsidR="00230DB2" w:rsidRPr="00FA1604" w:rsidTr="00230DB2">
        <w:tc>
          <w:tcPr>
            <w:tcW w:w="1559" w:type="dxa"/>
          </w:tcPr>
          <w:p w:rsidR="00230DB2" w:rsidRPr="00FA1604" w:rsidRDefault="00230DB2" w:rsidP="00F01BF1">
            <w:pPr>
              <w:spacing w:after="60"/>
              <w:rPr>
                <w:sz w:val="18"/>
                <w:szCs w:val="18"/>
              </w:rPr>
            </w:pPr>
            <w:r w:rsidRPr="00FA1604">
              <w:rPr>
                <w:sz w:val="18"/>
                <w:szCs w:val="18"/>
              </w:rPr>
              <w:t>ДДТ</w:t>
            </w:r>
          </w:p>
        </w:tc>
        <w:tc>
          <w:tcPr>
            <w:tcW w:w="7054" w:type="dxa"/>
          </w:tcPr>
          <w:p w:rsidR="00230DB2" w:rsidRPr="00FA1604" w:rsidRDefault="00230DB2" w:rsidP="00F01BF1">
            <w:pPr>
              <w:spacing w:after="60"/>
              <w:rPr>
                <w:sz w:val="18"/>
                <w:szCs w:val="18"/>
              </w:rPr>
            </w:pPr>
            <w:r w:rsidRPr="00FA1604">
              <w:rPr>
                <w:sz w:val="18"/>
                <w:szCs w:val="18"/>
              </w:rPr>
              <w:t>1,1,1-трихлор-2,2-бис(4-хлорфенил)этан (дихлордифенилтрихлорэтан)</w:t>
            </w:r>
          </w:p>
        </w:tc>
      </w:tr>
      <w:tr w:rsidR="00230DB2" w:rsidRPr="00FA1604" w:rsidTr="00230DB2">
        <w:tc>
          <w:tcPr>
            <w:tcW w:w="1559" w:type="dxa"/>
          </w:tcPr>
          <w:p w:rsidR="00230DB2" w:rsidRPr="00FA1604" w:rsidRDefault="00230DB2" w:rsidP="00F01BF1">
            <w:pPr>
              <w:spacing w:after="60"/>
              <w:rPr>
                <w:sz w:val="18"/>
                <w:szCs w:val="18"/>
              </w:rPr>
            </w:pPr>
            <w:r w:rsidRPr="00FA1604">
              <w:rPr>
                <w:sz w:val="18"/>
                <w:szCs w:val="18"/>
              </w:rPr>
              <w:t>ДЗЭ</w:t>
            </w:r>
          </w:p>
        </w:tc>
        <w:tc>
          <w:tcPr>
            <w:tcW w:w="7054" w:type="dxa"/>
          </w:tcPr>
          <w:p w:rsidR="00230DB2" w:rsidRPr="00FA1604" w:rsidRDefault="00230DB2" w:rsidP="00F01BF1">
            <w:pPr>
              <w:spacing w:after="60"/>
              <w:rPr>
                <w:sz w:val="18"/>
                <w:szCs w:val="18"/>
              </w:rPr>
            </w:pPr>
            <w:r w:rsidRPr="00FA1604">
              <w:rPr>
                <w:sz w:val="18"/>
                <w:szCs w:val="18"/>
              </w:rPr>
              <w:t>детектор захвата электронов</w:t>
            </w:r>
          </w:p>
        </w:tc>
      </w:tr>
      <w:tr w:rsidR="00230DB2" w:rsidRPr="00FA1604" w:rsidTr="00230DB2">
        <w:tc>
          <w:tcPr>
            <w:tcW w:w="1559" w:type="dxa"/>
          </w:tcPr>
          <w:p w:rsidR="00230DB2" w:rsidRPr="00FA1604" w:rsidRDefault="00230DB2" w:rsidP="00F01BF1">
            <w:pPr>
              <w:spacing w:after="60"/>
              <w:rPr>
                <w:sz w:val="18"/>
                <w:szCs w:val="18"/>
              </w:rPr>
            </w:pPr>
            <w:r w:rsidRPr="00FA1604">
              <w:rPr>
                <w:sz w:val="18"/>
                <w:szCs w:val="18"/>
              </w:rPr>
              <w:t>ЕЭК ООН</w:t>
            </w:r>
          </w:p>
        </w:tc>
        <w:tc>
          <w:tcPr>
            <w:tcW w:w="7054" w:type="dxa"/>
          </w:tcPr>
          <w:p w:rsidR="00230DB2" w:rsidRPr="00FA1604" w:rsidRDefault="00230DB2" w:rsidP="00F01BF1">
            <w:pPr>
              <w:spacing w:after="60"/>
              <w:rPr>
                <w:sz w:val="18"/>
                <w:szCs w:val="18"/>
              </w:rPr>
            </w:pPr>
            <w:r w:rsidRPr="00FA1604">
              <w:rPr>
                <w:sz w:val="18"/>
                <w:szCs w:val="18"/>
              </w:rPr>
              <w:t>Европейская экономическая комиссия Организации Объединенных Наций</w:t>
            </w:r>
          </w:p>
        </w:tc>
      </w:tr>
      <w:tr w:rsidR="00230DB2" w:rsidRPr="00FA1604" w:rsidTr="00230DB2">
        <w:tc>
          <w:tcPr>
            <w:tcW w:w="1559" w:type="dxa"/>
          </w:tcPr>
          <w:p w:rsidR="00230DB2" w:rsidRPr="00FA1604" w:rsidRDefault="00230DB2" w:rsidP="00F01BF1">
            <w:pPr>
              <w:spacing w:after="60"/>
              <w:rPr>
                <w:sz w:val="18"/>
                <w:szCs w:val="18"/>
              </w:rPr>
            </w:pPr>
            <w:r w:rsidRPr="00FA1604">
              <w:rPr>
                <w:sz w:val="18"/>
                <w:szCs w:val="18"/>
              </w:rPr>
              <w:t>ИКАО</w:t>
            </w:r>
          </w:p>
        </w:tc>
        <w:tc>
          <w:tcPr>
            <w:tcW w:w="7054" w:type="dxa"/>
          </w:tcPr>
          <w:p w:rsidR="00230DB2" w:rsidRPr="00FA1604" w:rsidRDefault="00230DB2" w:rsidP="00F01BF1">
            <w:pPr>
              <w:spacing w:after="60"/>
              <w:rPr>
                <w:sz w:val="18"/>
                <w:szCs w:val="18"/>
              </w:rPr>
            </w:pPr>
            <w:r w:rsidRPr="00FA1604">
              <w:rPr>
                <w:sz w:val="18"/>
                <w:szCs w:val="18"/>
              </w:rPr>
              <w:t>Международная организация гражданской авиации</w:t>
            </w:r>
          </w:p>
        </w:tc>
      </w:tr>
      <w:tr w:rsidR="00230DB2" w:rsidRPr="00FA1604" w:rsidTr="00230DB2">
        <w:tc>
          <w:tcPr>
            <w:tcW w:w="1559" w:type="dxa"/>
          </w:tcPr>
          <w:p w:rsidR="00230DB2" w:rsidRPr="00FA1604" w:rsidRDefault="00230DB2" w:rsidP="00F01BF1">
            <w:pPr>
              <w:spacing w:after="60"/>
              <w:rPr>
                <w:sz w:val="18"/>
                <w:szCs w:val="18"/>
              </w:rPr>
            </w:pPr>
            <w:r w:rsidRPr="00FA1604">
              <w:rPr>
                <w:sz w:val="18"/>
                <w:szCs w:val="18"/>
              </w:rPr>
              <w:t>ИМО</w:t>
            </w:r>
          </w:p>
        </w:tc>
        <w:tc>
          <w:tcPr>
            <w:tcW w:w="7054" w:type="dxa"/>
          </w:tcPr>
          <w:p w:rsidR="00230DB2" w:rsidRPr="00FA1604" w:rsidRDefault="00230DB2" w:rsidP="00F01BF1">
            <w:pPr>
              <w:spacing w:after="60"/>
              <w:rPr>
                <w:sz w:val="18"/>
                <w:szCs w:val="18"/>
              </w:rPr>
            </w:pPr>
            <w:r w:rsidRPr="00FA1604">
              <w:rPr>
                <w:sz w:val="18"/>
                <w:szCs w:val="18"/>
              </w:rPr>
              <w:t>Международная морская организация</w:t>
            </w:r>
          </w:p>
        </w:tc>
      </w:tr>
      <w:tr w:rsidR="00230DB2" w:rsidRPr="00FA1604" w:rsidTr="00230DB2">
        <w:tc>
          <w:tcPr>
            <w:tcW w:w="1559" w:type="dxa"/>
          </w:tcPr>
          <w:p w:rsidR="00230DB2" w:rsidRPr="00FA1604" w:rsidRDefault="00230DB2" w:rsidP="00F01BF1">
            <w:pPr>
              <w:spacing w:after="60"/>
              <w:rPr>
                <w:sz w:val="18"/>
                <w:szCs w:val="18"/>
              </w:rPr>
            </w:pPr>
            <w:r w:rsidRPr="00FA1604">
              <w:rPr>
                <w:sz w:val="18"/>
                <w:szCs w:val="18"/>
              </w:rPr>
              <w:t>МАИР</w:t>
            </w:r>
          </w:p>
        </w:tc>
        <w:tc>
          <w:tcPr>
            <w:tcW w:w="7054" w:type="dxa"/>
          </w:tcPr>
          <w:p w:rsidR="00230DB2" w:rsidRPr="00FA1604" w:rsidRDefault="00230DB2" w:rsidP="00F01BF1">
            <w:pPr>
              <w:spacing w:after="60"/>
              <w:rPr>
                <w:sz w:val="18"/>
                <w:szCs w:val="18"/>
              </w:rPr>
            </w:pPr>
            <w:r w:rsidRPr="00FA1604">
              <w:rPr>
                <w:sz w:val="18"/>
                <w:szCs w:val="18"/>
              </w:rPr>
              <w:t>Международное агентство по изучению раковых заболеваний</w:t>
            </w:r>
          </w:p>
        </w:tc>
      </w:tr>
      <w:tr w:rsidR="00230DB2" w:rsidRPr="00FA1604" w:rsidTr="00230DB2">
        <w:tc>
          <w:tcPr>
            <w:tcW w:w="1559" w:type="dxa"/>
          </w:tcPr>
          <w:p w:rsidR="00230DB2" w:rsidRPr="00FA1604" w:rsidRDefault="00230DB2" w:rsidP="00F01BF1">
            <w:pPr>
              <w:spacing w:after="60"/>
              <w:rPr>
                <w:color w:val="000000"/>
                <w:sz w:val="18"/>
                <w:szCs w:val="18"/>
              </w:rPr>
            </w:pPr>
            <w:r w:rsidRPr="00FA1604">
              <w:rPr>
                <w:color w:val="000000"/>
                <w:sz w:val="18"/>
                <w:szCs w:val="18"/>
              </w:rPr>
              <w:t>МПХБ</w:t>
            </w:r>
          </w:p>
        </w:tc>
        <w:tc>
          <w:tcPr>
            <w:tcW w:w="7054" w:type="dxa"/>
          </w:tcPr>
          <w:p w:rsidR="00230DB2" w:rsidRPr="00FA1604" w:rsidRDefault="00230DB2" w:rsidP="00F01BF1">
            <w:pPr>
              <w:spacing w:after="60"/>
              <w:rPr>
                <w:sz w:val="18"/>
                <w:szCs w:val="18"/>
              </w:rPr>
            </w:pPr>
            <w:r w:rsidRPr="00FA1604">
              <w:rPr>
                <w:sz w:val="18"/>
                <w:szCs w:val="18"/>
              </w:rPr>
              <w:t>Международная программа по химической безопасности (ВОЗ)</w:t>
            </w:r>
          </w:p>
        </w:tc>
      </w:tr>
      <w:tr w:rsidR="00230DB2" w:rsidRPr="00FA1604" w:rsidTr="00230DB2">
        <w:tc>
          <w:tcPr>
            <w:tcW w:w="1559" w:type="dxa"/>
          </w:tcPr>
          <w:p w:rsidR="00230DB2" w:rsidRPr="00FA1604" w:rsidRDefault="00230DB2" w:rsidP="00F01BF1">
            <w:pPr>
              <w:spacing w:after="60"/>
              <w:rPr>
                <w:sz w:val="18"/>
                <w:szCs w:val="18"/>
              </w:rPr>
            </w:pPr>
            <w:r w:rsidRPr="00FA1604">
              <w:rPr>
                <w:sz w:val="18"/>
                <w:szCs w:val="18"/>
              </w:rPr>
              <w:t>НИМ</w:t>
            </w:r>
          </w:p>
        </w:tc>
        <w:tc>
          <w:tcPr>
            <w:tcW w:w="7054" w:type="dxa"/>
          </w:tcPr>
          <w:p w:rsidR="00230DB2" w:rsidRPr="00FA1604" w:rsidRDefault="00230DB2" w:rsidP="00F01BF1">
            <w:pPr>
              <w:spacing w:after="60"/>
              <w:rPr>
                <w:sz w:val="18"/>
                <w:szCs w:val="18"/>
              </w:rPr>
            </w:pPr>
            <w:r w:rsidRPr="00FA1604">
              <w:rPr>
                <w:sz w:val="18"/>
                <w:szCs w:val="18"/>
              </w:rPr>
              <w:t>наилучшие имеющиеся методы</w:t>
            </w:r>
          </w:p>
        </w:tc>
      </w:tr>
      <w:tr w:rsidR="00230DB2" w:rsidRPr="00FA1604" w:rsidTr="00230DB2">
        <w:tc>
          <w:tcPr>
            <w:tcW w:w="1559" w:type="dxa"/>
          </w:tcPr>
          <w:p w:rsidR="00230DB2" w:rsidRPr="00FA1604" w:rsidRDefault="00230DB2" w:rsidP="00F01BF1">
            <w:pPr>
              <w:spacing w:after="60"/>
              <w:rPr>
                <w:sz w:val="18"/>
                <w:szCs w:val="18"/>
              </w:rPr>
            </w:pPr>
            <w:r w:rsidRPr="00FA1604">
              <w:rPr>
                <w:sz w:val="18"/>
                <w:szCs w:val="18"/>
              </w:rPr>
              <w:t>НПД</w:t>
            </w:r>
          </w:p>
        </w:tc>
        <w:tc>
          <w:tcPr>
            <w:tcW w:w="7054" w:type="dxa"/>
          </w:tcPr>
          <w:p w:rsidR="00230DB2" w:rsidRPr="00FA1604" w:rsidRDefault="00230DB2" w:rsidP="00F01BF1">
            <w:pPr>
              <w:spacing w:after="60"/>
              <w:rPr>
                <w:sz w:val="18"/>
                <w:szCs w:val="18"/>
              </w:rPr>
            </w:pPr>
            <w:r w:rsidRPr="00FA1604">
              <w:rPr>
                <w:sz w:val="18"/>
                <w:szCs w:val="18"/>
              </w:rPr>
              <w:t>наилучшие виды природоохранной деятельности</w:t>
            </w:r>
          </w:p>
        </w:tc>
      </w:tr>
      <w:tr w:rsidR="00230DB2" w:rsidRPr="00FA1604" w:rsidTr="00230DB2">
        <w:tc>
          <w:tcPr>
            <w:tcW w:w="1559" w:type="dxa"/>
          </w:tcPr>
          <w:p w:rsidR="00230DB2" w:rsidRPr="00FA1604" w:rsidRDefault="00230DB2" w:rsidP="00F01BF1">
            <w:pPr>
              <w:spacing w:after="60"/>
              <w:rPr>
                <w:sz w:val="18"/>
                <w:szCs w:val="18"/>
              </w:rPr>
            </w:pPr>
            <w:r w:rsidRPr="00FA1604">
              <w:rPr>
                <w:sz w:val="18"/>
                <w:szCs w:val="18"/>
              </w:rPr>
              <w:t>НТТД</w:t>
            </w:r>
          </w:p>
        </w:tc>
        <w:tc>
          <w:tcPr>
            <w:tcW w:w="7054" w:type="dxa"/>
          </w:tcPr>
          <w:p w:rsidR="00230DB2" w:rsidRPr="00FA1604" w:rsidRDefault="00230DB2" w:rsidP="00F01BF1">
            <w:pPr>
              <w:spacing w:after="60"/>
              <w:rPr>
                <w:sz w:val="18"/>
                <w:szCs w:val="18"/>
              </w:rPr>
            </w:pPr>
            <w:r w:rsidRPr="00FA1604">
              <w:rPr>
                <w:sz w:val="18"/>
                <w:szCs w:val="18"/>
              </w:rPr>
              <w:t xml:space="preserve">низкотемпературная термодесорбция </w:t>
            </w:r>
          </w:p>
        </w:tc>
      </w:tr>
      <w:tr w:rsidR="00BC3E10" w:rsidRPr="00FA1604" w:rsidTr="00230DB2">
        <w:tc>
          <w:tcPr>
            <w:tcW w:w="1559" w:type="dxa"/>
          </w:tcPr>
          <w:p w:rsidR="00BC3E10" w:rsidRPr="00FA1604" w:rsidRDefault="00BC3E10" w:rsidP="00F01BF1">
            <w:pPr>
              <w:spacing w:after="60"/>
              <w:rPr>
                <w:sz w:val="18"/>
                <w:szCs w:val="18"/>
              </w:rPr>
            </w:pPr>
            <w:r w:rsidRPr="00FA1604">
              <w:rPr>
                <w:sz w:val="18"/>
                <w:szCs w:val="18"/>
              </w:rPr>
              <w:t>П</w:t>
            </w:r>
            <w:r w:rsidR="00791295" w:rsidRPr="00FA1604">
              <w:rPr>
                <w:sz w:val="18"/>
                <w:szCs w:val="18"/>
              </w:rPr>
              <w:t>е</w:t>
            </w:r>
            <w:r w:rsidRPr="00FA1604">
              <w:rPr>
                <w:sz w:val="18"/>
                <w:szCs w:val="18"/>
              </w:rPr>
              <w:t>ХБ</w:t>
            </w:r>
          </w:p>
        </w:tc>
        <w:tc>
          <w:tcPr>
            <w:tcW w:w="7054" w:type="dxa"/>
          </w:tcPr>
          <w:p w:rsidR="00BC3E10" w:rsidRPr="00FA1604" w:rsidRDefault="00BC3E10" w:rsidP="00F01BF1">
            <w:pPr>
              <w:spacing w:after="60"/>
              <w:rPr>
                <w:sz w:val="18"/>
                <w:szCs w:val="18"/>
              </w:rPr>
            </w:pPr>
            <w:r w:rsidRPr="00FA1604">
              <w:rPr>
                <w:sz w:val="18"/>
                <w:szCs w:val="18"/>
              </w:rPr>
              <w:t>Пентахлорбензол</w:t>
            </w:r>
          </w:p>
        </w:tc>
      </w:tr>
      <w:tr w:rsidR="00230DB2" w:rsidRPr="00FA1604" w:rsidTr="00230DB2">
        <w:tc>
          <w:tcPr>
            <w:tcW w:w="1559" w:type="dxa"/>
          </w:tcPr>
          <w:p w:rsidR="00230DB2" w:rsidRPr="00FA1604" w:rsidRDefault="00230DB2" w:rsidP="00F01BF1">
            <w:pPr>
              <w:spacing w:after="60"/>
              <w:rPr>
                <w:sz w:val="18"/>
                <w:szCs w:val="18"/>
              </w:rPr>
            </w:pPr>
            <w:r w:rsidRPr="00FA1604">
              <w:rPr>
                <w:sz w:val="18"/>
                <w:szCs w:val="18"/>
              </w:rPr>
              <w:t>ПХД</w:t>
            </w:r>
          </w:p>
        </w:tc>
        <w:tc>
          <w:tcPr>
            <w:tcW w:w="7054" w:type="dxa"/>
          </w:tcPr>
          <w:p w:rsidR="00230DB2" w:rsidRPr="00FA1604" w:rsidRDefault="00230DB2" w:rsidP="00F01BF1">
            <w:pPr>
              <w:spacing w:after="60"/>
              <w:rPr>
                <w:sz w:val="18"/>
                <w:szCs w:val="18"/>
              </w:rPr>
            </w:pPr>
            <w:r w:rsidRPr="00FA1604">
              <w:rPr>
                <w:sz w:val="18"/>
                <w:szCs w:val="18"/>
              </w:rPr>
              <w:t>полихлорированные дифенилы</w:t>
            </w:r>
          </w:p>
        </w:tc>
      </w:tr>
      <w:tr w:rsidR="00BC3E10" w:rsidRPr="00FA1604" w:rsidTr="00230DB2">
        <w:tc>
          <w:tcPr>
            <w:tcW w:w="1559" w:type="dxa"/>
          </w:tcPr>
          <w:p w:rsidR="00BC3E10" w:rsidRPr="00FA1604" w:rsidRDefault="00BC3E10" w:rsidP="00F01BF1">
            <w:pPr>
              <w:spacing w:after="60"/>
              <w:rPr>
                <w:sz w:val="18"/>
                <w:szCs w:val="18"/>
              </w:rPr>
            </w:pPr>
            <w:r w:rsidRPr="00FA1604">
              <w:rPr>
                <w:sz w:val="18"/>
                <w:szCs w:val="18"/>
              </w:rPr>
              <w:t>ПХФ</w:t>
            </w:r>
          </w:p>
        </w:tc>
        <w:tc>
          <w:tcPr>
            <w:tcW w:w="7054" w:type="dxa"/>
          </w:tcPr>
          <w:p w:rsidR="00BC3E10" w:rsidRPr="00FA1604" w:rsidRDefault="00BC3E10" w:rsidP="00F01BF1">
            <w:pPr>
              <w:spacing w:after="60"/>
              <w:rPr>
                <w:sz w:val="18"/>
                <w:szCs w:val="18"/>
              </w:rPr>
            </w:pPr>
            <w:r w:rsidRPr="00FA1604">
              <w:rPr>
                <w:sz w:val="18"/>
                <w:szCs w:val="18"/>
              </w:rPr>
              <w:t>Пентахлорфенол</w:t>
            </w:r>
          </w:p>
        </w:tc>
      </w:tr>
      <w:tr w:rsidR="00BC3E10" w:rsidRPr="00FA1604" w:rsidTr="00230DB2">
        <w:tc>
          <w:tcPr>
            <w:tcW w:w="1559" w:type="dxa"/>
          </w:tcPr>
          <w:p w:rsidR="00BC3E10" w:rsidRPr="00FA1604" w:rsidRDefault="00BC3E10" w:rsidP="00F01BF1">
            <w:pPr>
              <w:spacing w:after="60"/>
              <w:rPr>
                <w:sz w:val="18"/>
                <w:szCs w:val="18"/>
              </w:rPr>
            </w:pPr>
            <w:r w:rsidRPr="00FA1604">
              <w:rPr>
                <w:sz w:val="18"/>
                <w:szCs w:val="18"/>
              </w:rPr>
              <w:t>ПФОС</w:t>
            </w:r>
          </w:p>
        </w:tc>
        <w:tc>
          <w:tcPr>
            <w:tcW w:w="7054" w:type="dxa"/>
          </w:tcPr>
          <w:p w:rsidR="00BC3E10" w:rsidRPr="00FA1604" w:rsidRDefault="00BC3E10" w:rsidP="00F01BF1">
            <w:pPr>
              <w:spacing w:after="60"/>
              <w:rPr>
                <w:sz w:val="18"/>
                <w:szCs w:val="18"/>
              </w:rPr>
            </w:pPr>
            <w:r w:rsidRPr="00FA1604">
              <w:rPr>
                <w:sz w:val="18"/>
                <w:szCs w:val="18"/>
              </w:rPr>
              <w:t>Перфтороктановая сульфоновая кислота</w:t>
            </w:r>
          </w:p>
        </w:tc>
      </w:tr>
      <w:tr w:rsidR="00230DB2" w:rsidRPr="00FA1604" w:rsidTr="00230DB2">
        <w:tc>
          <w:tcPr>
            <w:tcW w:w="1559" w:type="dxa"/>
          </w:tcPr>
          <w:p w:rsidR="00230DB2" w:rsidRPr="00FA1604" w:rsidRDefault="00230DB2" w:rsidP="00F01BF1">
            <w:pPr>
              <w:spacing w:after="60"/>
              <w:rPr>
                <w:sz w:val="18"/>
                <w:szCs w:val="18"/>
              </w:rPr>
            </w:pPr>
            <w:r w:rsidRPr="00FA1604">
              <w:rPr>
                <w:sz w:val="18"/>
                <w:szCs w:val="18"/>
              </w:rPr>
              <w:t>ПХДД</w:t>
            </w:r>
          </w:p>
        </w:tc>
        <w:tc>
          <w:tcPr>
            <w:tcW w:w="7054" w:type="dxa"/>
          </w:tcPr>
          <w:p w:rsidR="00230DB2" w:rsidRPr="00FA1604" w:rsidRDefault="00230DB2" w:rsidP="00F01BF1">
            <w:pPr>
              <w:spacing w:after="60"/>
              <w:rPr>
                <w:sz w:val="18"/>
                <w:szCs w:val="18"/>
              </w:rPr>
            </w:pPr>
            <w:r w:rsidRPr="00FA1604">
              <w:rPr>
                <w:sz w:val="18"/>
                <w:szCs w:val="18"/>
              </w:rPr>
              <w:t>полихлорированные дибензо-п-диоксины</w:t>
            </w:r>
          </w:p>
        </w:tc>
      </w:tr>
      <w:tr w:rsidR="00230DB2" w:rsidRPr="00FA1604" w:rsidTr="00230DB2">
        <w:tc>
          <w:tcPr>
            <w:tcW w:w="1559" w:type="dxa"/>
          </w:tcPr>
          <w:p w:rsidR="00230DB2" w:rsidRPr="00FA1604" w:rsidRDefault="00230DB2" w:rsidP="00F01BF1">
            <w:pPr>
              <w:spacing w:after="60"/>
              <w:rPr>
                <w:sz w:val="18"/>
                <w:szCs w:val="18"/>
              </w:rPr>
            </w:pPr>
            <w:r w:rsidRPr="00FA1604">
              <w:rPr>
                <w:sz w:val="18"/>
                <w:szCs w:val="18"/>
              </w:rPr>
              <w:t>ПХДФ</w:t>
            </w:r>
          </w:p>
        </w:tc>
        <w:tc>
          <w:tcPr>
            <w:tcW w:w="7054" w:type="dxa"/>
          </w:tcPr>
          <w:p w:rsidR="00230DB2" w:rsidRPr="00FA1604" w:rsidRDefault="00230DB2" w:rsidP="00F01BF1">
            <w:pPr>
              <w:spacing w:after="60"/>
              <w:rPr>
                <w:sz w:val="18"/>
                <w:szCs w:val="18"/>
              </w:rPr>
            </w:pPr>
            <w:r w:rsidRPr="00FA1604">
              <w:rPr>
                <w:sz w:val="18"/>
                <w:szCs w:val="18"/>
              </w:rPr>
              <w:t>полихлорированные дибензофураны</w:t>
            </w:r>
          </w:p>
        </w:tc>
      </w:tr>
      <w:tr w:rsidR="00230DB2" w:rsidRPr="00FA1604" w:rsidTr="00230DB2">
        <w:tc>
          <w:tcPr>
            <w:tcW w:w="1559" w:type="dxa"/>
          </w:tcPr>
          <w:p w:rsidR="00230DB2" w:rsidRPr="00FA1604" w:rsidRDefault="00230DB2" w:rsidP="00F01BF1">
            <w:pPr>
              <w:spacing w:after="60"/>
              <w:rPr>
                <w:sz w:val="18"/>
                <w:szCs w:val="18"/>
              </w:rPr>
            </w:pPr>
            <w:r w:rsidRPr="00FA1604">
              <w:rPr>
                <w:sz w:val="18"/>
                <w:szCs w:val="18"/>
              </w:rPr>
              <w:t>СГС</w:t>
            </w:r>
          </w:p>
        </w:tc>
        <w:tc>
          <w:tcPr>
            <w:tcW w:w="7054" w:type="dxa"/>
          </w:tcPr>
          <w:p w:rsidR="00230DB2" w:rsidRPr="00FA1604" w:rsidRDefault="00230DB2" w:rsidP="00F01BF1">
            <w:pPr>
              <w:spacing w:after="60"/>
              <w:rPr>
                <w:sz w:val="18"/>
                <w:szCs w:val="18"/>
              </w:rPr>
            </w:pPr>
            <w:r w:rsidRPr="00FA1604">
              <w:rPr>
                <w:sz w:val="18"/>
                <w:szCs w:val="18"/>
              </w:rPr>
              <w:t>Согласованная на глобальном уровне система классификации опасности и маркировки химической продукции</w:t>
            </w:r>
          </w:p>
        </w:tc>
      </w:tr>
      <w:tr w:rsidR="00230DB2" w:rsidRPr="00FA1604" w:rsidTr="00230DB2">
        <w:tc>
          <w:tcPr>
            <w:tcW w:w="1559" w:type="dxa"/>
          </w:tcPr>
          <w:p w:rsidR="00230DB2" w:rsidRPr="00FA1604" w:rsidRDefault="00230DB2" w:rsidP="00F01BF1">
            <w:pPr>
              <w:spacing w:after="60"/>
              <w:rPr>
                <w:sz w:val="18"/>
                <w:szCs w:val="18"/>
              </w:rPr>
            </w:pPr>
            <w:r w:rsidRPr="00FA1604">
              <w:rPr>
                <w:sz w:val="18"/>
                <w:szCs w:val="18"/>
              </w:rPr>
              <w:t>СНО</w:t>
            </w:r>
          </w:p>
        </w:tc>
        <w:tc>
          <w:tcPr>
            <w:tcW w:w="7054" w:type="dxa"/>
          </w:tcPr>
          <w:p w:rsidR="00230DB2" w:rsidRPr="00FA1604" w:rsidRDefault="00230DB2" w:rsidP="00F01BF1">
            <w:pPr>
              <w:spacing w:after="60"/>
              <w:rPr>
                <w:bCs/>
                <w:color w:val="000000"/>
                <w:sz w:val="18"/>
                <w:szCs w:val="18"/>
              </w:rPr>
            </w:pPr>
            <w:r w:rsidRPr="00FA1604">
              <w:rPr>
                <w:bCs/>
                <w:color w:val="000000"/>
                <w:sz w:val="18"/>
                <w:szCs w:val="18"/>
              </w:rPr>
              <w:t xml:space="preserve">сверхнизкий объем </w:t>
            </w:r>
          </w:p>
        </w:tc>
      </w:tr>
      <w:tr w:rsidR="00230DB2" w:rsidRPr="00FA1604" w:rsidTr="00230DB2">
        <w:tc>
          <w:tcPr>
            <w:tcW w:w="1559" w:type="dxa"/>
          </w:tcPr>
          <w:p w:rsidR="00230DB2" w:rsidRPr="00FA1604" w:rsidRDefault="00230DB2" w:rsidP="00F01BF1">
            <w:pPr>
              <w:spacing w:after="60"/>
              <w:rPr>
                <w:sz w:val="18"/>
                <w:szCs w:val="18"/>
              </w:rPr>
            </w:pPr>
            <w:r w:rsidRPr="00FA1604">
              <w:rPr>
                <w:sz w:val="18"/>
                <w:szCs w:val="18"/>
              </w:rPr>
              <w:t>СОЗ</w:t>
            </w:r>
          </w:p>
        </w:tc>
        <w:tc>
          <w:tcPr>
            <w:tcW w:w="7054" w:type="dxa"/>
          </w:tcPr>
          <w:p w:rsidR="00230DB2" w:rsidRPr="00FA1604" w:rsidRDefault="00230DB2" w:rsidP="00F01BF1">
            <w:pPr>
              <w:spacing w:after="60"/>
              <w:rPr>
                <w:sz w:val="18"/>
                <w:szCs w:val="18"/>
              </w:rPr>
            </w:pPr>
            <w:r w:rsidRPr="00FA1604">
              <w:rPr>
                <w:sz w:val="18"/>
                <w:szCs w:val="18"/>
              </w:rPr>
              <w:t>стойкий органический загрязнитель</w:t>
            </w:r>
          </w:p>
        </w:tc>
      </w:tr>
      <w:tr w:rsidR="00230DB2" w:rsidRPr="00FA1604" w:rsidTr="00230DB2">
        <w:tc>
          <w:tcPr>
            <w:tcW w:w="1559" w:type="dxa"/>
          </w:tcPr>
          <w:p w:rsidR="00230DB2" w:rsidRPr="00FA1604" w:rsidRDefault="00230DB2" w:rsidP="00F01BF1">
            <w:pPr>
              <w:spacing w:after="60"/>
              <w:rPr>
                <w:sz w:val="18"/>
                <w:szCs w:val="18"/>
              </w:rPr>
            </w:pPr>
            <w:r w:rsidRPr="00FA1604">
              <w:rPr>
                <w:sz w:val="18"/>
                <w:szCs w:val="18"/>
              </w:rPr>
              <w:t>СОЗ-пестициды</w:t>
            </w:r>
          </w:p>
        </w:tc>
        <w:tc>
          <w:tcPr>
            <w:tcW w:w="7054" w:type="dxa"/>
          </w:tcPr>
          <w:p w:rsidR="00230DB2" w:rsidRPr="00FA1604" w:rsidRDefault="00230DB2" w:rsidP="00F01BF1">
            <w:pPr>
              <w:spacing w:after="60"/>
              <w:rPr>
                <w:sz w:val="18"/>
                <w:szCs w:val="18"/>
              </w:rPr>
            </w:pPr>
            <w:r w:rsidRPr="00FA1604">
              <w:rPr>
                <w:sz w:val="18"/>
                <w:szCs w:val="18"/>
              </w:rPr>
              <w:t>альдрин, хлордан, хлордекон, дильдрин, эндосульфан, эндрин, альфа-ГХГ, бета-ГХГ, гептахлор, гексахлорбензол (ГХБ),</w:t>
            </w:r>
            <w:r w:rsidR="00BC3E10" w:rsidRPr="00FA1604">
              <w:rPr>
                <w:sz w:val="18"/>
                <w:szCs w:val="18"/>
              </w:rPr>
              <w:t xml:space="preserve"> гексахлорбутадиен (ГХБД), </w:t>
            </w:r>
            <w:r w:rsidRPr="00FA1604">
              <w:rPr>
                <w:sz w:val="18"/>
                <w:szCs w:val="18"/>
              </w:rPr>
              <w:t>линдан, мирекс</w:t>
            </w:r>
            <w:r w:rsidR="00BC3E10" w:rsidRPr="00FA1604">
              <w:rPr>
                <w:sz w:val="18"/>
                <w:szCs w:val="18"/>
              </w:rPr>
              <w:t>, пентахлорбензол (П</w:t>
            </w:r>
            <w:r w:rsidR="00791295" w:rsidRPr="00FA1604">
              <w:rPr>
                <w:sz w:val="18"/>
                <w:szCs w:val="18"/>
              </w:rPr>
              <w:t>е</w:t>
            </w:r>
            <w:r w:rsidR="00BC3E10" w:rsidRPr="00FA1604">
              <w:rPr>
                <w:sz w:val="18"/>
                <w:szCs w:val="18"/>
              </w:rPr>
              <w:t xml:space="preserve">ХБ), пентахлорфенол (ПХФ) и его соли, перфтороктановая сульфоновая кислота (ПФОС) </w:t>
            </w:r>
            <w:r w:rsidRPr="00FA1604">
              <w:rPr>
                <w:sz w:val="18"/>
                <w:szCs w:val="18"/>
              </w:rPr>
              <w:t xml:space="preserve">и токсафен), а также ГХБ как промышленный химикат </w:t>
            </w:r>
          </w:p>
        </w:tc>
      </w:tr>
      <w:tr w:rsidR="00230DB2" w:rsidRPr="00FA1604" w:rsidTr="00230DB2">
        <w:tc>
          <w:tcPr>
            <w:tcW w:w="1559" w:type="dxa"/>
          </w:tcPr>
          <w:p w:rsidR="00230DB2" w:rsidRPr="00FA1604" w:rsidRDefault="00230DB2" w:rsidP="00F01BF1">
            <w:pPr>
              <w:spacing w:after="60"/>
              <w:rPr>
                <w:sz w:val="18"/>
                <w:szCs w:val="18"/>
              </w:rPr>
            </w:pPr>
            <w:r w:rsidRPr="00FA1604">
              <w:rPr>
                <w:sz w:val="18"/>
                <w:szCs w:val="18"/>
              </w:rPr>
              <w:t>ФАО</w:t>
            </w:r>
          </w:p>
        </w:tc>
        <w:tc>
          <w:tcPr>
            <w:tcW w:w="7054" w:type="dxa"/>
          </w:tcPr>
          <w:p w:rsidR="00230DB2" w:rsidRPr="00FA1604" w:rsidRDefault="00230DB2" w:rsidP="00F01BF1">
            <w:pPr>
              <w:spacing w:after="60"/>
              <w:rPr>
                <w:sz w:val="18"/>
                <w:szCs w:val="18"/>
              </w:rPr>
            </w:pPr>
            <w:r w:rsidRPr="00FA1604">
              <w:rPr>
                <w:sz w:val="18"/>
                <w:szCs w:val="18"/>
              </w:rPr>
              <w:t>Продовольственная и сельскохозяйственная организация Объединенных Наций</w:t>
            </w:r>
          </w:p>
        </w:tc>
      </w:tr>
      <w:tr w:rsidR="00230DB2" w:rsidRPr="00FA1604" w:rsidTr="00230DB2">
        <w:tc>
          <w:tcPr>
            <w:tcW w:w="1559" w:type="dxa"/>
          </w:tcPr>
          <w:p w:rsidR="00230DB2" w:rsidRPr="00FA1604" w:rsidRDefault="00230DB2" w:rsidP="00F01BF1">
            <w:pPr>
              <w:spacing w:after="60"/>
              <w:rPr>
                <w:sz w:val="18"/>
                <w:szCs w:val="18"/>
              </w:rPr>
            </w:pPr>
            <w:r w:rsidRPr="00FA1604">
              <w:rPr>
                <w:sz w:val="18"/>
                <w:szCs w:val="18"/>
              </w:rPr>
              <w:t>ХИНИ</w:t>
            </w:r>
          </w:p>
        </w:tc>
        <w:tc>
          <w:tcPr>
            <w:tcW w:w="7054" w:type="dxa"/>
          </w:tcPr>
          <w:p w:rsidR="00230DB2" w:rsidRPr="00FA1604" w:rsidRDefault="00230DB2" w:rsidP="00F01BF1">
            <w:pPr>
              <w:spacing w:after="60"/>
              <w:rPr>
                <w:sz w:val="18"/>
                <w:szCs w:val="18"/>
              </w:rPr>
            </w:pPr>
            <w:r w:rsidRPr="00FA1604">
              <w:rPr>
                <w:sz w:val="18"/>
                <w:szCs w:val="18"/>
              </w:rPr>
              <w:t>Химическая ионизация негативными ионами</w:t>
            </w:r>
          </w:p>
        </w:tc>
      </w:tr>
      <w:tr w:rsidR="00230DB2" w:rsidRPr="00FA1604" w:rsidTr="00230DB2">
        <w:tc>
          <w:tcPr>
            <w:tcW w:w="1559" w:type="dxa"/>
          </w:tcPr>
          <w:p w:rsidR="00230DB2" w:rsidRPr="00FA1604" w:rsidRDefault="00230DB2" w:rsidP="00F01BF1">
            <w:pPr>
              <w:spacing w:after="60"/>
              <w:rPr>
                <w:sz w:val="18"/>
                <w:szCs w:val="18"/>
              </w:rPr>
            </w:pPr>
            <w:r w:rsidRPr="00FA1604">
              <w:rPr>
                <w:sz w:val="18"/>
                <w:szCs w:val="18"/>
              </w:rPr>
              <w:t>ЭК</w:t>
            </w:r>
          </w:p>
        </w:tc>
        <w:tc>
          <w:tcPr>
            <w:tcW w:w="7054" w:type="dxa"/>
          </w:tcPr>
          <w:p w:rsidR="00230DB2" w:rsidRPr="00FA1604" w:rsidRDefault="00230DB2" w:rsidP="00F01BF1">
            <w:pPr>
              <w:spacing w:after="60"/>
              <w:rPr>
                <w:sz w:val="18"/>
                <w:szCs w:val="18"/>
              </w:rPr>
            </w:pPr>
            <w:r w:rsidRPr="00FA1604">
              <w:rPr>
                <w:sz w:val="18"/>
                <w:szCs w:val="18"/>
              </w:rPr>
              <w:t>эмульгируемый концентрат</w:t>
            </w:r>
          </w:p>
        </w:tc>
      </w:tr>
      <w:tr w:rsidR="00230DB2" w:rsidRPr="00FA1604" w:rsidTr="00230DB2">
        <w:tc>
          <w:tcPr>
            <w:tcW w:w="1559" w:type="dxa"/>
          </w:tcPr>
          <w:p w:rsidR="00230DB2" w:rsidRPr="00FA1604" w:rsidRDefault="00230DB2" w:rsidP="00F01BF1">
            <w:pPr>
              <w:spacing w:after="60"/>
              <w:rPr>
                <w:sz w:val="18"/>
                <w:szCs w:val="18"/>
              </w:rPr>
            </w:pPr>
            <w:r w:rsidRPr="00FA1604">
              <w:rPr>
                <w:sz w:val="18"/>
                <w:szCs w:val="18"/>
              </w:rPr>
              <w:t>ЭОР</w:t>
            </w:r>
          </w:p>
        </w:tc>
        <w:tc>
          <w:tcPr>
            <w:tcW w:w="7054" w:type="dxa"/>
          </w:tcPr>
          <w:p w:rsidR="00230DB2" w:rsidRPr="00FA1604" w:rsidRDefault="00230DB2" w:rsidP="00F01BF1">
            <w:pPr>
              <w:spacing w:after="60"/>
              <w:rPr>
                <w:sz w:val="18"/>
                <w:szCs w:val="18"/>
              </w:rPr>
            </w:pPr>
            <w:r w:rsidRPr="00FA1604">
              <w:rPr>
                <w:sz w:val="18"/>
                <w:szCs w:val="18"/>
              </w:rPr>
              <w:t>экологически обоснованное регулирование</w:t>
            </w:r>
          </w:p>
        </w:tc>
      </w:tr>
    </w:tbl>
    <w:p w:rsidR="00230DB2" w:rsidRPr="00FA1604" w:rsidRDefault="005D0080" w:rsidP="002D69B6">
      <w:pPr>
        <w:pStyle w:val="Heading1"/>
        <w:tabs>
          <w:tab w:val="left" w:pos="993"/>
        </w:tabs>
        <w:spacing w:before="120" w:after="120"/>
        <w:ind w:firstLine="567"/>
        <w:rPr>
          <w:sz w:val="20"/>
          <w:szCs w:val="20"/>
        </w:rPr>
      </w:pPr>
      <w:bookmarkStart w:id="3" w:name="_Toc52011538"/>
      <w:bookmarkStart w:id="4" w:name="_Toc52131779"/>
      <w:r w:rsidRPr="00FA1604">
        <w:br w:type="textWrapping" w:clear="all"/>
      </w:r>
      <w:r w:rsidR="00917FA2" w:rsidRPr="00FA1604">
        <w:tab/>
      </w:r>
    </w:p>
    <w:p w:rsidR="00626F3D" w:rsidRPr="00FA1604" w:rsidRDefault="00230DB2" w:rsidP="002D69B6">
      <w:pPr>
        <w:pStyle w:val="Heading1"/>
        <w:tabs>
          <w:tab w:val="left" w:pos="993"/>
        </w:tabs>
        <w:spacing w:after="120"/>
        <w:ind w:firstLine="567"/>
        <w:rPr>
          <w:rFonts w:ascii="Times New Roman" w:hAnsi="Times New Roman"/>
          <w:sz w:val="28"/>
          <w:szCs w:val="28"/>
        </w:rPr>
      </w:pPr>
      <w:r w:rsidRPr="00FA1604">
        <w:tab/>
      </w:r>
      <w:bookmarkStart w:id="5" w:name="_Toc450164142"/>
      <w:r w:rsidR="00917FA2" w:rsidRPr="00FA1604">
        <w:rPr>
          <w:rFonts w:ascii="Times New Roman" w:hAnsi="Times New Roman"/>
          <w:sz w:val="28"/>
        </w:rPr>
        <w:t>Единицы измерения</w:t>
      </w:r>
      <w:bookmarkEnd w:id="3"/>
      <w:bookmarkEnd w:id="4"/>
      <w:bookmarkEnd w:id="5"/>
      <w:r w:rsidR="00917FA2" w:rsidRPr="00FA1604">
        <w:rPr>
          <w:rFonts w:ascii="Times New Roman" w:hAnsi="Times New Roman"/>
          <w:sz w:val="28"/>
        </w:rPr>
        <w:t xml:space="preserve"> </w:t>
      </w:r>
    </w:p>
    <w:tbl>
      <w:tblPr>
        <w:tblW w:w="8978" w:type="dxa"/>
        <w:tblInd w:w="959" w:type="dxa"/>
        <w:tblLayout w:type="fixed"/>
        <w:tblLook w:val="00A0" w:firstRow="1" w:lastRow="0" w:firstColumn="1" w:lastColumn="0" w:noHBand="0" w:noVBand="0"/>
      </w:tblPr>
      <w:tblGrid>
        <w:gridCol w:w="1984"/>
        <w:gridCol w:w="6994"/>
      </w:tblGrid>
      <w:tr w:rsidR="00C71705" w:rsidRPr="00FA1604" w:rsidTr="00FB02BB">
        <w:tc>
          <w:tcPr>
            <w:tcW w:w="1984" w:type="dxa"/>
            <w:shd w:val="clear" w:color="auto" w:fill="auto"/>
          </w:tcPr>
          <w:p w:rsidR="00C71705" w:rsidRPr="00FA1604" w:rsidRDefault="00C71705" w:rsidP="00F01BF1">
            <w:pPr>
              <w:autoSpaceDE w:val="0"/>
              <w:autoSpaceDN w:val="0"/>
              <w:adjustRightInd w:val="0"/>
              <w:spacing w:after="60"/>
              <w:rPr>
                <w:sz w:val="18"/>
                <w:szCs w:val="18"/>
              </w:rPr>
            </w:pPr>
            <w:bookmarkStart w:id="6" w:name="_Toc59420835"/>
            <w:bookmarkStart w:id="7" w:name="_Toc59439169"/>
            <w:bookmarkStart w:id="8" w:name="_Toc59439374"/>
            <w:bookmarkStart w:id="9" w:name="_Toc61928497"/>
            <w:bookmarkStart w:id="10" w:name="_Toc61928553"/>
            <w:bookmarkStart w:id="11" w:name="_Toc61928609"/>
            <w:bookmarkStart w:id="12" w:name="_Toc61930557"/>
            <w:bookmarkStart w:id="13" w:name="_Toc72119627"/>
            <w:r w:rsidRPr="00FA1604">
              <w:rPr>
                <w:sz w:val="18"/>
              </w:rPr>
              <w:t xml:space="preserve">мг/кг </w:t>
            </w:r>
          </w:p>
        </w:tc>
        <w:tc>
          <w:tcPr>
            <w:tcW w:w="6994" w:type="dxa"/>
            <w:shd w:val="clear" w:color="auto" w:fill="auto"/>
          </w:tcPr>
          <w:p w:rsidR="00C71705" w:rsidRPr="00FA1604" w:rsidRDefault="00C71705" w:rsidP="00F01BF1">
            <w:pPr>
              <w:autoSpaceDE w:val="0"/>
              <w:autoSpaceDN w:val="0"/>
              <w:adjustRightInd w:val="0"/>
              <w:spacing w:after="60"/>
              <w:rPr>
                <w:sz w:val="18"/>
                <w:szCs w:val="18"/>
              </w:rPr>
            </w:pPr>
            <w:r w:rsidRPr="00FA1604">
              <w:rPr>
                <w:sz w:val="18"/>
              </w:rPr>
              <w:t>миллиграмм(ов) на килограмм. Соответствует миллионной доле (чнм) по массе</w:t>
            </w:r>
          </w:p>
        </w:tc>
      </w:tr>
      <w:tr w:rsidR="00C71705" w:rsidRPr="00FA1604" w:rsidTr="00FB02BB">
        <w:tc>
          <w:tcPr>
            <w:tcW w:w="1984" w:type="dxa"/>
            <w:shd w:val="clear" w:color="auto" w:fill="auto"/>
          </w:tcPr>
          <w:p w:rsidR="00C71705" w:rsidRPr="00FA1604" w:rsidRDefault="00C71705" w:rsidP="00F01BF1">
            <w:pPr>
              <w:spacing w:after="60"/>
              <w:rPr>
                <w:sz w:val="18"/>
                <w:szCs w:val="18"/>
              </w:rPr>
            </w:pPr>
            <w:r w:rsidRPr="00FA1604">
              <w:rPr>
                <w:sz w:val="18"/>
              </w:rPr>
              <w:t xml:space="preserve">нг </w:t>
            </w:r>
          </w:p>
        </w:tc>
        <w:tc>
          <w:tcPr>
            <w:tcW w:w="6994" w:type="dxa"/>
            <w:shd w:val="clear" w:color="auto" w:fill="auto"/>
          </w:tcPr>
          <w:p w:rsidR="00C71705" w:rsidRPr="00FA1604" w:rsidRDefault="003F3EAB" w:rsidP="00F01BF1">
            <w:pPr>
              <w:spacing w:after="60"/>
              <w:rPr>
                <w:sz w:val="18"/>
                <w:szCs w:val="18"/>
              </w:rPr>
            </w:pPr>
            <w:r w:rsidRPr="00FA1604">
              <w:rPr>
                <w:sz w:val="18"/>
              </w:rPr>
              <w:t>нанограмм</w:t>
            </w:r>
          </w:p>
        </w:tc>
      </w:tr>
      <w:tr w:rsidR="00C71705" w:rsidRPr="00FA1604" w:rsidTr="00FB02BB">
        <w:tc>
          <w:tcPr>
            <w:tcW w:w="1984" w:type="dxa"/>
            <w:shd w:val="clear" w:color="auto" w:fill="auto"/>
          </w:tcPr>
          <w:p w:rsidR="00C71705" w:rsidRPr="00FA1604" w:rsidRDefault="00C71705" w:rsidP="00F01BF1">
            <w:pPr>
              <w:spacing w:after="60"/>
              <w:rPr>
                <w:sz w:val="18"/>
                <w:szCs w:val="18"/>
              </w:rPr>
            </w:pPr>
            <w:r w:rsidRPr="00FA1604">
              <w:rPr>
                <w:sz w:val="18"/>
              </w:rPr>
              <w:t xml:space="preserve">мг </w:t>
            </w:r>
          </w:p>
        </w:tc>
        <w:tc>
          <w:tcPr>
            <w:tcW w:w="6994" w:type="dxa"/>
            <w:shd w:val="clear" w:color="auto" w:fill="auto"/>
          </w:tcPr>
          <w:p w:rsidR="00C71705" w:rsidRPr="00FA1604" w:rsidRDefault="003F3EAB" w:rsidP="00F01BF1">
            <w:pPr>
              <w:spacing w:after="60"/>
              <w:rPr>
                <w:sz w:val="18"/>
                <w:szCs w:val="18"/>
              </w:rPr>
            </w:pPr>
            <w:r w:rsidRPr="00FA1604">
              <w:rPr>
                <w:sz w:val="18"/>
              </w:rPr>
              <w:t>миллиграмм</w:t>
            </w:r>
          </w:p>
        </w:tc>
      </w:tr>
      <w:tr w:rsidR="00C71705" w:rsidRPr="00FA1604" w:rsidTr="00FB02BB">
        <w:tc>
          <w:tcPr>
            <w:tcW w:w="1984" w:type="dxa"/>
            <w:shd w:val="clear" w:color="auto" w:fill="auto"/>
          </w:tcPr>
          <w:p w:rsidR="00C71705" w:rsidRPr="00FA1604" w:rsidRDefault="00C71705" w:rsidP="00F01BF1">
            <w:pPr>
              <w:spacing w:after="60"/>
              <w:rPr>
                <w:sz w:val="18"/>
                <w:szCs w:val="18"/>
              </w:rPr>
            </w:pPr>
            <w:r w:rsidRPr="00FA1604">
              <w:rPr>
                <w:sz w:val="18"/>
              </w:rPr>
              <w:t xml:space="preserve">кг </w:t>
            </w:r>
          </w:p>
        </w:tc>
        <w:tc>
          <w:tcPr>
            <w:tcW w:w="6994" w:type="dxa"/>
            <w:shd w:val="clear" w:color="auto" w:fill="auto"/>
          </w:tcPr>
          <w:p w:rsidR="00C71705" w:rsidRPr="00FA1604" w:rsidRDefault="003F3EAB" w:rsidP="00F01BF1">
            <w:pPr>
              <w:spacing w:after="60"/>
              <w:rPr>
                <w:sz w:val="18"/>
                <w:szCs w:val="18"/>
              </w:rPr>
            </w:pPr>
            <w:r w:rsidRPr="00FA1604">
              <w:rPr>
                <w:sz w:val="18"/>
              </w:rPr>
              <w:t>килограмм</w:t>
            </w:r>
          </w:p>
        </w:tc>
      </w:tr>
      <w:tr w:rsidR="00C71705" w:rsidRPr="00FA1604" w:rsidTr="00FB02BB">
        <w:tc>
          <w:tcPr>
            <w:tcW w:w="1984" w:type="dxa"/>
            <w:shd w:val="clear" w:color="auto" w:fill="auto"/>
          </w:tcPr>
          <w:p w:rsidR="00C71705" w:rsidRPr="00FA1604" w:rsidRDefault="00C71705" w:rsidP="00F01BF1">
            <w:pPr>
              <w:spacing w:after="60"/>
              <w:rPr>
                <w:sz w:val="18"/>
                <w:szCs w:val="18"/>
              </w:rPr>
            </w:pPr>
            <w:r w:rsidRPr="00FA1604">
              <w:rPr>
                <w:sz w:val="18"/>
              </w:rPr>
              <w:t>Мг</w:t>
            </w:r>
          </w:p>
        </w:tc>
        <w:tc>
          <w:tcPr>
            <w:tcW w:w="6994" w:type="dxa"/>
            <w:shd w:val="clear" w:color="auto" w:fill="auto"/>
          </w:tcPr>
          <w:p w:rsidR="00C71705" w:rsidRPr="00FA1604" w:rsidRDefault="00C71705" w:rsidP="00F01BF1">
            <w:pPr>
              <w:spacing w:after="60"/>
              <w:rPr>
                <w:sz w:val="18"/>
                <w:szCs w:val="18"/>
              </w:rPr>
            </w:pPr>
            <w:r w:rsidRPr="00FA1604">
              <w:rPr>
                <w:sz w:val="18"/>
              </w:rPr>
              <w:t>мегаграмм (1000 кг или 1 тонна)</w:t>
            </w:r>
          </w:p>
        </w:tc>
      </w:tr>
    </w:tbl>
    <w:p w:rsidR="00081C1A" w:rsidRPr="00FA1604" w:rsidRDefault="00081C1A"/>
    <w:p w:rsidR="004737D2" w:rsidRPr="00F01BF1" w:rsidRDefault="00081C1A" w:rsidP="00F01BF1">
      <w:pPr>
        <w:pStyle w:val="CH2"/>
      </w:pPr>
      <w:r w:rsidRPr="00FA1604">
        <w:br w:type="page"/>
      </w:r>
      <w:bookmarkStart w:id="14" w:name="_Toc148341765"/>
      <w:bookmarkStart w:id="15" w:name="_Toc249772638"/>
      <w:r w:rsidRPr="00F01BF1">
        <w:rPr>
          <w:sz w:val="28"/>
          <w:szCs w:val="28"/>
        </w:rPr>
        <w:tab/>
      </w:r>
      <w:bookmarkStart w:id="16" w:name="_Toc450164143"/>
      <w:r w:rsidRPr="00F01BF1">
        <w:rPr>
          <w:sz w:val="28"/>
          <w:szCs w:val="28"/>
        </w:rPr>
        <w:t>I.</w:t>
      </w:r>
      <w:r w:rsidRPr="00F01BF1">
        <w:rPr>
          <w:sz w:val="28"/>
          <w:szCs w:val="28"/>
        </w:rPr>
        <w:tab/>
        <w:t>Введение</w:t>
      </w:r>
      <w:bookmarkEnd w:id="16"/>
    </w:p>
    <w:p w:rsidR="004737D2" w:rsidRPr="00FA1604" w:rsidRDefault="004E08D3">
      <w:pPr>
        <w:pStyle w:val="CH2"/>
      </w:pPr>
      <w:r w:rsidRPr="00FA1604">
        <w:tab/>
      </w:r>
      <w:bookmarkStart w:id="17" w:name="_Toc450164144"/>
      <w:r w:rsidRPr="00FA1604">
        <w:t>A.</w:t>
      </w:r>
      <w:r w:rsidRPr="00FA1604">
        <w:tab/>
        <w:t>Сфера применения</w:t>
      </w:r>
      <w:bookmarkEnd w:id="17"/>
    </w:p>
    <w:p w:rsidR="004737D2" w:rsidRPr="00FA1604" w:rsidRDefault="002E3C2E" w:rsidP="00F01BF1">
      <w:pPr>
        <w:numPr>
          <w:ilvl w:val="0"/>
          <w:numId w:val="13"/>
        </w:numPr>
        <w:tabs>
          <w:tab w:val="left" w:pos="1701"/>
        </w:tabs>
        <w:suppressAutoHyphens/>
        <w:snapToGrid w:val="0"/>
        <w:spacing w:after="120"/>
        <w:ind w:left="1134" w:right="425"/>
        <w:rPr>
          <w:sz w:val="20"/>
          <w:szCs w:val="20"/>
        </w:rPr>
      </w:pPr>
      <w:r w:rsidRPr="00FA1604">
        <w:rPr>
          <w:sz w:val="20"/>
        </w:rPr>
        <w:t xml:space="preserve">Настоящий документ заменяет собой </w:t>
      </w:r>
      <w:r w:rsidR="0025149E" w:rsidRPr="00FA1604">
        <w:rPr>
          <w:sz w:val="20"/>
        </w:rPr>
        <w:t xml:space="preserve">Технические </w:t>
      </w:r>
      <w:r w:rsidRPr="00FA1604">
        <w:rPr>
          <w:sz w:val="20"/>
        </w:rPr>
        <w:t xml:space="preserve">руководящие принципы Базельской конвенции </w:t>
      </w:r>
      <w:r w:rsidR="0025149E" w:rsidRPr="00FA1604">
        <w:rPr>
          <w:sz w:val="20"/>
        </w:rPr>
        <w:t xml:space="preserve">по </w:t>
      </w:r>
      <w:r w:rsidRPr="00FA1604">
        <w:rPr>
          <w:sz w:val="20"/>
        </w:rPr>
        <w:t>экологически обоснованно</w:t>
      </w:r>
      <w:r w:rsidR="0025149E" w:rsidRPr="00FA1604">
        <w:rPr>
          <w:sz w:val="20"/>
        </w:rPr>
        <w:t>му</w:t>
      </w:r>
      <w:r w:rsidRPr="00FA1604">
        <w:rPr>
          <w:sz w:val="20"/>
        </w:rPr>
        <w:t xml:space="preserve"> регулировани</w:t>
      </w:r>
      <w:r w:rsidR="0025149E" w:rsidRPr="00FA1604">
        <w:rPr>
          <w:sz w:val="20"/>
        </w:rPr>
        <w:t xml:space="preserve">ю отходов, состоящих </w:t>
      </w:r>
      <w:r w:rsidRPr="00FA1604">
        <w:rPr>
          <w:sz w:val="20"/>
        </w:rPr>
        <w:t xml:space="preserve">из </w:t>
      </w:r>
      <w:r w:rsidR="00726A55" w:rsidRPr="00FA1604">
        <w:rPr>
          <w:sz w:val="20"/>
        </w:rPr>
        <w:t>пестицидов</w:t>
      </w:r>
      <w:r w:rsidRPr="00FA1604">
        <w:rPr>
          <w:sz w:val="20"/>
        </w:rPr>
        <w:t xml:space="preserve"> </w:t>
      </w:r>
      <w:r w:rsidR="00CC078C" w:rsidRPr="00FA1604">
        <w:rPr>
          <w:sz w:val="20"/>
        </w:rPr>
        <w:t>альдрин</w:t>
      </w:r>
      <w:r w:rsidR="00726A55" w:rsidRPr="00FA1604">
        <w:rPr>
          <w:sz w:val="20"/>
        </w:rPr>
        <w:t>а</w:t>
      </w:r>
      <w:r w:rsidR="0025149E" w:rsidRPr="00FA1604">
        <w:rPr>
          <w:sz w:val="20"/>
        </w:rPr>
        <w:t xml:space="preserve">, альфа </w:t>
      </w:r>
      <w:r w:rsidR="0025149E" w:rsidRPr="00FA1604">
        <w:rPr>
          <w:snapToGrid w:val="0"/>
          <w:sz w:val="20"/>
        </w:rPr>
        <w:t xml:space="preserve">гексахлорциклогексана, бета гексахлорциклогексана, </w:t>
      </w:r>
      <w:r w:rsidR="00FB02BB" w:rsidRPr="00FA1604">
        <w:rPr>
          <w:sz w:val="20"/>
        </w:rPr>
        <w:t>хлордан</w:t>
      </w:r>
      <w:r w:rsidR="00726A55" w:rsidRPr="00FA1604">
        <w:rPr>
          <w:sz w:val="20"/>
        </w:rPr>
        <w:t>а</w:t>
      </w:r>
      <w:r w:rsidRPr="00FA1604">
        <w:rPr>
          <w:sz w:val="20"/>
        </w:rPr>
        <w:t xml:space="preserve">, </w:t>
      </w:r>
      <w:r w:rsidR="0025149E" w:rsidRPr="00FA1604">
        <w:rPr>
          <w:sz w:val="20"/>
        </w:rPr>
        <w:t xml:space="preserve">хлордекона, </w:t>
      </w:r>
      <w:r w:rsidR="00FB02BB" w:rsidRPr="00FA1604">
        <w:rPr>
          <w:sz w:val="20"/>
        </w:rPr>
        <w:t>дильдрин</w:t>
      </w:r>
      <w:r w:rsidR="00726A55" w:rsidRPr="00FA1604">
        <w:rPr>
          <w:sz w:val="20"/>
        </w:rPr>
        <w:t>а</w:t>
      </w:r>
      <w:r w:rsidRPr="00FA1604">
        <w:rPr>
          <w:sz w:val="20"/>
        </w:rPr>
        <w:t xml:space="preserve">, </w:t>
      </w:r>
      <w:r w:rsidR="00FB02BB" w:rsidRPr="00FA1604">
        <w:rPr>
          <w:sz w:val="20"/>
        </w:rPr>
        <w:t>эндрин</w:t>
      </w:r>
      <w:r w:rsidR="00726A55" w:rsidRPr="00FA1604">
        <w:rPr>
          <w:sz w:val="20"/>
        </w:rPr>
        <w:t>а</w:t>
      </w:r>
      <w:r w:rsidRPr="00FA1604">
        <w:rPr>
          <w:sz w:val="20"/>
        </w:rPr>
        <w:t xml:space="preserve">, </w:t>
      </w:r>
      <w:r w:rsidR="00FB02BB" w:rsidRPr="00FA1604">
        <w:rPr>
          <w:sz w:val="20"/>
        </w:rPr>
        <w:t>гептахлор</w:t>
      </w:r>
      <w:r w:rsidR="00726A55" w:rsidRPr="00FA1604">
        <w:rPr>
          <w:sz w:val="20"/>
        </w:rPr>
        <w:t>а</w:t>
      </w:r>
      <w:r w:rsidRPr="00FA1604">
        <w:rPr>
          <w:sz w:val="20"/>
        </w:rPr>
        <w:t xml:space="preserve">, </w:t>
      </w:r>
      <w:r w:rsidR="00FB02BB" w:rsidRPr="00FA1604">
        <w:rPr>
          <w:sz w:val="20"/>
        </w:rPr>
        <w:t>гексахлорбензол</w:t>
      </w:r>
      <w:r w:rsidR="00726A55" w:rsidRPr="00FA1604">
        <w:rPr>
          <w:sz w:val="20"/>
        </w:rPr>
        <w:t>а</w:t>
      </w:r>
      <w:r w:rsidR="0025149E" w:rsidRPr="00FA1604">
        <w:rPr>
          <w:sz w:val="20"/>
        </w:rPr>
        <w:t>, линдана, мирекса, пентахлорбензола, перфтороктановой сульфоновой кислоты, технического эндосульфана и его соответствующих изомеров или т</w:t>
      </w:r>
      <w:r w:rsidR="00E27C7C" w:rsidRPr="00FA1604">
        <w:rPr>
          <w:sz w:val="20"/>
        </w:rPr>
        <w:t>оксафен</w:t>
      </w:r>
      <w:r w:rsidR="00726A55" w:rsidRPr="00FA1604">
        <w:rPr>
          <w:sz w:val="20"/>
        </w:rPr>
        <w:t>а</w:t>
      </w:r>
      <w:r w:rsidRPr="00FA1604">
        <w:rPr>
          <w:sz w:val="20"/>
        </w:rPr>
        <w:t xml:space="preserve"> </w:t>
      </w:r>
      <w:r w:rsidR="00726A55" w:rsidRPr="00FA1604">
        <w:rPr>
          <w:sz w:val="20"/>
        </w:rPr>
        <w:t>либо</w:t>
      </w:r>
      <w:r w:rsidRPr="00FA1604">
        <w:rPr>
          <w:sz w:val="20"/>
        </w:rPr>
        <w:t xml:space="preserve"> </w:t>
      </w:r>
      <w:r w:rsidR="0025149E" w:rsidRPr="00FA1604">
        <w:rPr>
          <w:sz w:val="20"/>
        </w:rPr>
        <w:t>гексахлорбензола как промышленного химиката, с</w:t>
      </w:r>
      <w:r w:rsidR="00726A55" w:rsidRPr="00FA1604">
        <w:rPr>
          <w:sz w:val="20"/>
        </w:rPr>
        <w:t>одержащи</w:t>
      </w:r>
      <w:r w:rsidR="008904D9" w:rsidRPr="00FA1604">
        <w:rPr>
          <w:sz w:val="20"/>
        </w:rPr>
        <w:t>х</w:t>
      </w:r>
      <w:r w:rsidRPr="00FA1604">
        <w:rPr>
          <w:sz w:val="20"/>
        </w:rPr>
        <w:t xml:space="preserve"> их или загрязненны</w:t>
      </w:r>
      <w:r w:rsidR="008904D9" w:rsidRPr="00FA1604">
        <w:rPr>
          <w:sz w:val="20"/>
        </w:rPr>
        <w:t>х</w:t>
      </w:r>
      <w:r w:rsidRPr="00FA1604">
        <w:rPr>
          <w:sz w:val="20"/>
        </w:rPr>
        <w:t xml:space="preserve"> ими</w:t>
      </w:r>
      <w:r w:rsidR="0025149E" w:rsidRPr="00FA1604">
        <w:rPr>
          <w:sz w:val="20"/>
        </w:rPr>
        <w:t>, от мая 2015 года.</w:t>
      </w:r>
    </w:p>
    <w:p w:rsidR="00A138DE" w:rsidRPr="00FA1604" w:rsidRDefault="002E3C2E" w:rsidP="00F01BF1">
      <w:pPr>
        <w:numPr>
          <w:ilvl w:val="0"/>
          <w:numId w:val="13"/>
        </w:numPr>
        <w:tabs>
          <w:tab w:val="left" w:pos="1701"/>
        </w:tabs>
        <w:suppressAutoHyphens/>
        <w:snapToGrid w:val="0"/>
        <w:spacing w:after="120"/>
        <w:ind w:right="425"/>
        <w:rPr>
          <w:snapToGrid w:val="0"/>
          <w:sz w:val="20"/>
          <w:szCs w:val="20"/>
        </w:rPr>
      </w:pPr>
      <w:r w:rsidRPr="00FA1604">
        <w:rPr>
          <w:snapToGrid w:val="0"/>
          <w:sz w:val="20"/>
        </w:rPr>
        <w:t>Настоящие технические руководящие принципы содержат указания по экологически обоснованному регулирован</w:t>
      </w:r>
      <w:r w:rsidR="00EF7C90" w:rsidRPr="00FA1604">
        <w:rPr>
          <w:snapToGrid w:val="0"/>
          <w:sz w:val="20"/>
        </w:rPr>
        <w:t xml:space="preserve">ию (ЭОР) отходов, состоящих из </w:t>
      </w:r>
      <w:r w:rsidR="008904D9" w:rsidRPr="00FA1604">
        <w:rPr>
          <w:snapToGrid w:val="0"/>
          <w:sz w:val="20"/>
        </w:rPr>
        <w:t>пестицидов</w:t>
      </w:r>
      <w:r w:rsidRPr="00FA1604">
        <w:rPr>
          <w:snapToGrid w:val="0"/>
          <w:sz w:val="20"/>
        </w:rPr>
        <w:t xml:space="preserve"> </w:t>
      </w:r>
      <w:r w:rsidR="00CC078C" w:rsidRPr="00FA1604">
        <w:rPr>
          <w:snapToGrid w:val="0"/>
          <w:sz w:val="20"/>
        </w:rPr>
        <w:t>альдрин</w:t>
      </w:r>
      <w:r w:rsidR="008904D9" w:rsidRPr="00FA1604">
        <w:rPr>
          <w:snapToGrid w:val="0"/>
          <w:sz w:val="20"/>
        </w:rPr>
        <w:t>а</w:t>
      </w:r>
      <w:r w:rsidRPr="00FA1604">
        <w:rPr>
          <w:snapToGrid w:val="0"/>
          <w:sz w:val="20"/>
        </w:rPr>
        <w:t xml:space="preserve">, </w:t>
      </w:r>
      <w:r w:rsidR="00CC078C" w:rsidRPr="00FA1604">
        <w:rPr>
          <w:snapToGrid w:val="0"/>
          <w:sz w:val="20"/>
        </w:rPr>
        <w:t>альфа</w:t>
      </w:r>
      <w:r w:rsidRPr="00FA1604">
        <w:rPr>
          <w:snapToGrid w:val="0"/>
          <w:sz w:val="20"/>
        </w:rPr>
        <w:t xml:space="preserve"> </w:t>
      </w:r>
      <w:r w:rsidR="00FB02BB" w:rsidRPr="00FA1604">
        <w:rPr>
          <w:snapToGrid w:val="0"/>
          <w:sz w:val="20"/>
        </w:rPr>
        <w:t>гексахлорциклогексан</w:t>
      </w:r>
      <w:r w:rsidR="008904D9" w:rsidRPr="00FA1604">
        <w:rPr>
          <w:snapToGrid w:val="0"/>
          <w:sz w:val="20"/>
        </w:rPr>
        <w:t>а</w:t>
      </w:r>
      <w:r w:rsidRPr="00FA1604">
        <w:rPr>
          <w:snapToGrid w:val="0"/>
          <w:sz w:val="20"/>
        </w:rPr>
        <w:t xml:space="preserve"> (</w:t>
      </w:r>
      <w:r w:rsidR="00CC078C" w:rsidRPr="00FA1604">
        <w:rPr>
          <w:snapToGrid w:val="0"/>
          <w:sz w:val="20"/>
        </w:rPr>
        <w:t>альфа</w:t>
      </w:r>
      <w:r w:rsidRPr="00FA1604">
        <w:rPr>
          <w:snapToGrid w:val="0"/>
          <w:sz w:val="20"/>
        </w:rPr>
        <w:t>-</w:t>
      </w:r>
      <w:r w:rsidR="00D42BEE" w:rsidRPr="00FA1604">
        <w:rPr>
          <w:snapToGrid w:val="0"/>
          <w:sz w:val="20"/>
        </w:rPr>
        <w:t>ГХГ</w:t>
      </w:r>
      <w:r w:rsidRPr="00FA1604">
        <w:rPr>
          <w:snapToGrid w:val="0"/>
          <w:sz w:val="20"/>
        </w:rPr>
        <w:t xml:space="preserve">), </w:t>
      </w:r>
      <w:r w:rsidR="00CC078C" w:rsidRPr="00FA1604">
        <w:rPr>
          <w:snapToGrid w:val="0"/>
          <w:sz w:val="20"/>
        </w:rPr>
        <w:t>бета</w:t>
      </w:r>
      <w:r w:rsidRPr="00FA1604">
        <w:rPr>
          <w:snapToGrid w:val="0"/>
          <w:sz w:val="20"/>
        </w:rPr>
        <w:t xml:space="preserve"> </w:t>
      </w:r>
      <w:r w:rsidR="00FB02BB" w:rsidRPr="00FA1604">
        <w:rPr>
          <w:snapToGrid w:val="0"/>
          <w:sz w:val="20"/>
        </w:rPr>
        <w:t>гексахлорциклогексан</w:t>
      </w:r>
      <w:r w:rsidR="008904D9" w:rsidRPr="00FA1604">
        <w:rPr>
          <w:snapToGrid w:val="0"/>
          <w:sz w:val="20"/>
        </w:rPr>
        <w:t>а</w:t>
      </w:r>
      <w:r w:rsidRPr="00FA1604">
        <w:rPr>
          <w:snapToGrid w:val="0"/>
          <w:sz w:val="20"/>
        </w:rPr>
        <w:t xml:space="preserve"> (</w:t>
      </w:r>
      <w:r w:rsidR="00CC078C" w:rsidRPr="00FA1604">
        <w:rPr>
          <w:snapToGrid w:val="0"/>
          <w:sz w:val="20"/>
        </w:rPr>
        <w:t>бета</w:t>
      </w:r>
      <w:r w:rsidRPr="00FA1604">
        <w:rPr>
          <w:snapToGrid w:val="0"/>
          <w:sz w:val="20"/>
        </w:rPr>
        <w:t>-</w:t>
      </w:r>
      <w:r w:rsidR="00D42BEE" w:rsidRPr="00FA1604">
        <w:rPr>
          <w:snapToGrid w:val="0"/>
          <w:sz w:val="20"/>
        </w:rPr>
        <w:t>ГХГ</w:t>
      </w:r>
      <w:r w:rsidRPr="00FA1604">
        <w:rPr>
          <w:snapToGrid w:val="0"/>
          <w:sz w:val="20"/>
        </w:rPr>
        <w:t xml:space="preserve">), </w:t>
      </w:r>
      <w:r w:rsidR="00FB02BB" w:rsidRPr="00FA1604">
        <w:rPr>
          <w:snapToGrid w:val="0"/>
          <w:sz w:val="20"/>
        </w:rPr>
        <w:t>хлордан</w:t>
      </w:r>
      <w:r w:rsidR="008904D9" w:rsidRPr="00FA1604">
        <w:rPr>
          <w:snapToGrid w:val="0"/>
          <w:sz w:val="20"/>
        </w:rPr>
        <w:t>а</w:t>
      </w:r>
      <w:r w:rsidRPr="00FA1604">
        <w:rPr>
          <w:snapToGrid w:val="0"/>
          <w:sz w:val="20"/>
        </w:rPr>
        <w:t xml:space="preserve">, </w:t>
      </w:r>
      <w:r w:rsidR="00E67493" w:rsidRPr="00FA1604">
        <w:rPr>
          <w:snapToGrid w:val="0"/>
          <w:sz w:val="20"/>
        </w:rPr>
        <w:t>хлордекон</w:t>
      </w:r>
      <w:r w:rsidR="008904D9" w:rsidRPr="00FA1604">
        <w:rPr>
          <w:snapToGrid w:val="0"/>
          <w:sz w:val="20"/>
        </w:rPr>
        <w:t>а</w:t>
      </w:r>
      <w:r w:rsidRPr="00FA1604">
        <w:rPr>
          <w:snapToGrid w:val="0"/>
          <w:sz w:val="20"/>
        </w:rPr>
        <w:t xml:space="preserve">, </w:t>
      </w:r>
      <w:r w:rsidR="00FB02BB" w:rsidRPr="00FA1604">
        <w:rPr>
          <w:snapToGrid w:val="0"/>
          <w:sz w:val="20"/>
        </w:rPr>
        <w:t>дильдрин</w:t>
      </w:r>
      <w:r w:rsidR="008904D9" w:rsidRPr="00FA1604">
        <w:rPr>
          <w:snapToGrid w:val="0"/>
          <w:sz w:val="20"/>
        </w:rPr>
        <w:t>а</w:t>
      </w:r>
      <w:r w:rsidRPr="00FA1604">
        <w:rPr>
          <w:snapToGrid w:val="0"/>
          <w:sz w:val="20"/>
        </w:rPr>
        <w:t xml:space="preserve">, </w:t>
      </w:r>
      <w:r w:rsidR="00FB02BB" w:rsidRPr="00FA1604">
        <w:rPr>
          <w:snapToGrid w:val="0"/>
          <w:sz w:val="20"/>
        </w:rPr>
        <w:t>эндрин</w:t>
      </w:r>
      <w:r w:rsidR="008904D9" w:rsidRPr="00FA1604">
        <w:rPr>
          <w:snapToGrid w:val="0"/>
          <w:sz w:val="20"/>
        </w:rPr>
        <w:t>а</w:t>
      </w:r>
      <w:r w:rsidRPr="00FA1604">
        <w:rPr>
          <w:snapToGrid w:val="0"/>
          <w:sz w:val="20"/>
        </w:rPr>
        <w:t xml:space="preserve">, </w:t>
      </w:r>
      <w:r w:rsidR="00FB02BB" w:rsidRPr="00FA1604">
        <w:rPr>
          <w:snapToGrid w:val="0"/>
          <w:sz w:val="20"/>
        </w:rPr>
        <w:t>гептахлор</w:t>
      </w:r>
      <w:r w:rsidR="008904D9" w:rsidRPr="00FA1604">
        <w:rPr>
          <w:snapToGrid w:val="0"/>
          <w:sz w:val="20"/>
        </w:rPr>
        <w:t>а</w:t>
      </w:r>
      <w:r w:rsidRPr="00FA1604">
        <w:rPr>
          <w:snapToGrid w:val="0"/>
          <w:sz w:val="20"/>
        </w:rPr>
        <w:t xml:space="preserve">, </w:t>
      </w:r>
      <w:r w:rsidR="00FB02BB" w:rsidRPr="00FA1604">
        <w:rPr>
          <w:snapToGrid w:val="0"/>
          <w:sz w:val="20"/>
        </w:rPr>
        <w:t>гексахлорбензол</w:t>
      </w:r>
      <w:r w:rsidR="008904D9" w:rsidRPr="00FA1604">
        <w:rPr>
          <w:snapToGrid w:val="0"/>
          <w:sz w:val="20"/>
        </w:rPr>
        <w:t>а</w:t>
      </w:r>
      <w:r w:rsidRPr="00FA1604">
        <w:rPr>
          <w:snapToGrid w:val="0"/>
          <w:sz w:val="20"/>
        </w:rPr>
        <w:t xml:space="preserve"> (</w:t>
      </w:r>
      <w:r w:rsidR="00FB02BB" w:rsidRPr="00FA1604">
        <w:rPr>
          <w:snapToGrid w:val="0"/>
          <w:sz w:val="20"/>
        </w:rPr>
        <w:t>ГХБ</w:t>
      </w:r>
      <w:r w:rsidR="0081467E" w:rsidRPr="00FA1604">
        <w:rPr>
          <w:snapToGrid w:val="0"/>
          <w:sz w:val="20"/>
        </w:rPr>
        <w:t xml:space="preserve">), гексахлорбутадиена (ГХБД), </w:t>
      </w:r>
      <w:r w:rsidR="004C1E8E" w:rsidRPr="00FA1604">
        <w:rPr>
          <w:snapToGrid w:val="0"/>
          <w:sz w:val="20"/>
        </w:rPr>
        <w:t>линдан</w:t>
      </w:r>
      <w:r w:rsidR="008904D9" w:rsidRPr="00FA1604">
        <w:rPr>
          <w:snapToGrid w:val="0"/>
          <w:sz w:val="20"/>
        </w:rPr>
        <w:t>а</w:t>
      </w:r>
      <w:r w:rsidRPr="00FA1604">
        <w:rPr>
          <w:snapToGrid w:val="0"/>
          <w:sz w:val="20"/>
        </w:rPr>
        <w:t xml:space="preserve">, </w:t>
      </w:r>
      <w:r w:rsidR="00FB02BB" w:rsidRPr="00FA1604">
        <w:rPr>
          <w:snapToGrid w:val="0"/>
          <w:sz w:val="20"/>
        </w:rPr>
        <w:t>мирекс</w:t>
      </w:r>
      <w:r w:rsidR="008904D9" w:rsidRPr="00FA1604">
        <w:rPr>
          <w:snapToGrid w:val="0"/>
          <w:sz w:val="20"/>
        </w:rPr>
        <w:t>а</w:t>
      </w:r>
      <w:r w:rsidR="0081467E" w:rsidRPr="00FA1604">
        <w:rPr>
          <w:snapToGrid w:val="0"/>
          <w:sz w:val="20"/>
        </w:rPr>
        <w:t>, пентахлорбензола (П</w:t>
      </w:r>
      <w:r w:rsidR="00791295" w:rsidRPr="00FA1604">
        <w:rPr>
          <w:snapToGrid w:val="0"/>
          <w:sz w:val="20"/>
        </w:rPr>
        <w:t>е</w:t>
      </w:r>
      <w:r w:rsidR="0081467E" w:rsidRPr="00FA1604">
        <w:rPr>
          <w:snapToGrid w:val="0"/>
          <w:sz w:val="20"/>
        </w:rPr>
        <w:t xml:space="preserve">ХБ), пентахлорфенола (ПХФ) и его солей, </w:t>
      </w:r>
      <w:r w:rsidR="00E27C7C" w:rsidRPr="00FA1604">
        <w:rPr>
          <w:snapToGrid w:val="0"/>
          <w:sz w:val="20"/>
        </w:rPr>
        <w:t>перфтороктанов</w:t>
      </w:r>
      <w:r w:rsidR="008904D9" w:rsidRPr="00FA1604">
        <w:rPr>
          <w:snapToGrid w:val="0"/>
          <w:sz w:val="20"/>
        </w:rPr>
        <w:t>ой</w:t>
      </w:r>
      <w:r w:rsidR="00E27C7C" w:rsidRPr="00FA1604">
        <w:rPr>
          <w:snapToGrid w:val="0"/>
          <w:sz w:val="20"/>
        </w:rPr>
        <w:t xml:space="preserve"> сульфонов</w:t>
      </w:r>
      <w:r w:rsidR="008904D9" w:rsidRPr="00FA1604">
        <w:rPr>
          <w:snapToGrid w:val="0"/>
          <w:sz w:val="20"/>
        </w:rPr>
        <w:t>ой</w:t>
      </w:r>
      <w:r w:rsidR="00E27C7C" w:rsidRPr="00FA1604">
        <w:rPr>
          <w:snapToGrid w:val="0"/>
          <w:sz w:val="20"/>
        </w:rPr>
        <w:t xml:space="preserve"> кислот</w:t>
      </w:r>
      <w:r w:rsidR="008904D9" w:rsidRPr="00FA1604">
        <w:rPr>
          <w:snapToGrid w:val="0"/>
          <w:sz w:val="20"/>
        </w:rPr>
        <w:t>ы</w:t>
      </w:r>
      <w:r w:rsidRPr="00FA1604">
        <w:rPr>
          <w:snapToGrid w:val="0"/>
          <w:sz w:val="20"/>
        </w:rPr>
        <w:t xml:space="preserve"> (</w:t>
      </w:r>
      <w:r w:rsidR="00F77D8B" w:rsidRPr="00FA1604">
        <w:rPr>
          <w:snapToGrid w:val="0"/>
          <w:sz w:val="20"/>
        </w:rPr>
        <w:t>ПФОС</w:t>
      </w:r>
      <w:r w:rsidRPr="00FA1604">
        <w:rPr>
          <w:snapToGrid w:val="0"/>
          <w:sz w:val="20"/>
        </w:rPr>
        <w:t xml:space="preserve">), </w:t>
      </w:r>
      <w:r w:rsidR="00E27C7C" w:rsidRPr="00FA1604">
        <w:rPr>
          <w:snapToGrid w:val="0"/>
          <w:sz w:val="20"/>
        </w:rPr>
        <w:t>техническ</w:t>
      </w:r>
      <w:r w:rsidR="008904D9" w:rsidRPr="00FA1604">
        <w:rPr>
          <w:snapToGrid w:val="0"/>
          <w:sz w:val="20"/>
        </w:rPr>
        <w:t>ого</w:t>
      </w:r>
      <w:r w:rsidR="00E27C7C" w:rsidRPr="00FA1604">
        <w:rPr>
          <w:snapToGrid w:val="0"/>
          <w:sz w:val="20"/>
        </w:rPr>
        <w:t xml:space="preserve"> эндосульфан</w:t>
      </w:r>
      <w:r w:rsidR="008904D9" w:rsidRPr="00FA1604">
        <w:rPr>
          <w:snapToGrid w:val="0"/>
          <w:sz w:val="20"/>
        </w:rPr>
        <w:t>а</w:t>
      </w:r>
      <w:r w:rsidRPr="00FA1604">
        <w:rPr>
          <w:snapToGrid w:val="0"/>
          <w:sz w:val="20"/>
        </w:rPr>
        <w:t xml:space="preserve"> </w:t>
      </w:r>
      <w:r w:rsidR="008904D9" w:rsidRPr="00FA1604">
        <w:rPr>
          <w:snapToGrid w:val="0"/>
          <w:sz w:val="20"/>
        </w:rPr>
        <w:t>и родственных ему изомеров</w:t>
      </w:r>
      <w:r w:rsidRPr="00FA1604">
        <w:rPr>
          <w:snapToGrid w:val="0"/>
          <w:sz w:val="20"/>
        </w:rPr>
        <w:t xml:space="preserve"> </w:t>
      </w:r>
      <w:r w:rsidR="008904D9" w:rsidRPr="00FA1604">
        <w:rPr>
          <w:snapToGrid w:val="0"/>
          <w:sz w:val="20"/>
        </w:rPr>
        <w:t>или</w:t>
      </w:r>
      <w:r w:rsidRPr="00FA1604">
        <w:rPr>
          <w:snapToGrid w:val="0"/>
          <w:sz w:val="20"/>
        </w:rPr>
        <w:t xml:space="preserve"> </w:t>
      </w:r>
      <w:r w:rsidR="00E27C7C" w:rsidRPr="00FA1604">
        <w:rPr>
          <w:snapToGrid w:val="0"/>
          <w:sz w:val="20"/>
        </w:rPr>
        <w:t>токсафен</w:t>
      </w:r>
      <w:r w:rsidR="008904D9" w:rsidRPr="00FA1604">
        <w:rPr>
          <w:snapToGrid w:val="0"/>
          <w:sz w:val="20"/>
        </w:rPr>
        <w:t>а либо</w:t>
      </w:r>
      <w:r w:rsidRPr="00FA1604">
        <w:rPr>
          <w:snapToGrid w:val="0"/>
          <w:sz w:val="20"/>
        </w:rPr>
        <w:t xml:space="preserve"> </w:t>
      </w:r>
      <w:r w:rsidR="00FB02BB" w:rsidRPr="00FA1604">
        <w:rPr>
          <w:snapToGrid w:val="0"/>
          <w:sz w:val="20"/>
        </w:rPr>
        <w:t>ГХБ</w:t>
      </w:r>
      <w:r w:rsidR="00EB3B23" w:rsidRPr="00FA1604">
        <w:rPr>
          <w:snapToGrid w:val="0"/>
          <w:sz w:val="20"/>
        </w:rPr>
        <w:t xml:space="preserve"> как</w:t>
      </w:r>
      <w:r w:rsidRPr="00FA1604">
        <w:rPr>
          <w:snapToGrid w:val="0"/>
          <w:sz w:val="20"/>
        </w:rPr>
        <w:t xml:space="preserve"> </w:t>
      </w:r>
      <w:r w:rsidR="004C1E8E" w:rsidRPr="00FA1604">
        <w:rPr>
          <w:snapToGrid w:val="0"/>
          <w:sz w:val="20"/>
        </w:rPr>
        <w:t>промышленн</w:t>
      </w:r>
      <w:r w:rsidR="00E47C63" w:rsidRPr="00FA1604">
        <w:rPr>
          <w:snapToGrid w:val="0"/>
          <w:sz w:val="20"/>
        </w:rPr>
        <w:t>ого</w:t>
      </w:r>
      <w:r w:rsidR="004C1E8E" w:rsidRPr="00FA1604">
        <w:rPr>
          <w:snapToGrid w:val="0"/>
          <w:sz w:val="20"/>
        </w:rPr>
        <w:t xml:space="preserve"> химикат</w:t>
      </w:r>
      <w:r w:rsidR="00E47C63" w:rsidRPr="00FA1604">
        <w:rPr>
          <w:snapToGrid w:val="0"/>
          <w:sz w:val="20"/>
        </w:rPr>
        <w:t>а</w:t>
      </w:r>
      <w:r w:rsidRPr="00FA1604">
        <w:rPr>
          <w:snapToGrid w:val="0"/>
          <w:sz w:val="20"/>
        </w:rPr>
        <w:t xml:space="preserve"> (</w:t>
      </w:r>
      <w:r w:rsidR="008904D9" w:rsidRPr="00FA1604">
        <w:rPr>
          <w:snapToGrid w:val="0"/>
          <w:sz w:val="20"/>
        </w:rPr>
        <w:t>в дальнейшем именуемые как</w:t>
      </w:r>
      <w:r w:rsidRPr="00FA1604">
        <w:rPr>
          <w:snapToGrid w:val="0"/>
          <w:sz w:val="20"/>
        </w:rPr>
        <w:t xml:space="preserve"> </w:t>
      </w:r>
      <w:r w:rsidR="00791295" w:rsidRPr="00FA1604">
        <w:rPr>
          <w:snapToGrid w:val="0"/>
          <w:sz w:val="20"/>
        </w:rPr>
        <w:t>«</w:t>
      </w:r>
      <w:r w:rsidR="008904D9" w:rsidRPr="00FA1604">
        <w:rPr>
          <w:snapToGrid w:val="0"/>
          <w:sz w:val="20"/>
        </w:rPr>
        <w:t>СОЗ-</w:t>
      </w:r>
      <w:r w:rsidR="00136B53" w:rsidRPr="00FA1604">
        <w:rPr>
          <w:snapToGrid w:val="0"/>
          <w:sz w:val="20"/>
        </w:rPr>
        <w:t>пестицид</w:t>
      </w:r>
      <w:r w:rsidR="008904D9" w:rsidRPr="00FA1604">
        <w:rPr>
          <w:snapToGrid w:val="0"/>
          <w:sz w:val="20"/>
        </w:rPr>
        <w:t>ы</w:t>
      </w:r>
      <w:r w:rsidR="00791295" w:rsidRPr="00FA1604">
        <w:rPr>
          <w:snapToGrid w:val="0"/>
          <w:sz w:val="20"/>
        </w:rPr>
        <w:t>»</w:t>
      </w:r>
      <w:r w:rsidRPr="00FA1604">
        <w:rPr>
          <w:snapToGrid w:val="0"/>
          <w:sz w:val="20"/>
        </w:rPr>
        <w:t>), содержащих их или загрязненных ими, которые подготовлены во исполнение нескольких решений, принятых в рамках двух многосторонних природоохранных соглашений по</w:t>
      </w:r>
      <w:r w:rsidR="00D16879" w:rsidRPr="00FA1604">
        <w:rPr>
          <w:snapToGrid w:val="0"/>
          <w:sz w:val="20"/>
        </w:rPr>
        <w:t xml:space="preserve"> химическим веществам и отходам</w:t>
      </w:r>
      <w:r w:rsidRPr="00FA1604">
        <w:rPr>
          <w:rStyle w:val="CH2Char"/>
          <w:b w:val="0"/>
          <w:snapToGrid w:val="0"/>
          <w:sz w:val="20"/>
        </w:rPr>
        <w:t>.</w:t>
      </w:r>
      <w:r w:rsidR="002377D3" w:rsidRPr="00FA1604">
        <w:rPr>
          <w:rStyle w:val="FootnoteReference"/>
          <w:sz w:val="20"/>
        </w:rPr>
        <w:footnoteReference w:customMarkFollows="1" w:id="2"/>
        <w:t>1</w:t>
      </w:r>
      <w:r w:rsidRPr="00FA1604">
        <w:rPr>
          <w:sz w:val="20"/>
        </w:rPr>
        <w:t xml:space="preserve"> </w:t>
      </w:r>
      <w:r w:rsidR="00D16879" w:rsidRPr="00FA1604">
        <w:rPr>
          <w:sz w:val="20"/>
        </w:rPr>
        <w:t>Среди них,</w:t>
      </w:r>
      <w:r w:rsidRPr="00FA1604">
        <w:rPr>
          <w:sz w:val="20"/>
        </w:rPr>
        <w:t xml:space="preserve"> </w:t>
      </w:r>
      <w:r w:rsidR="00CC078C" w:rsidRPr="00FA1604">
        <w:rPr>
          <w:sz w:val="20"/>
        </w:rPr>
        <w:t>альдрин</w:t>
      </w:r>
      <w:r w:rsidRPr="00FA1604">
        <w:rPr>
          <w:sz w:val="20"/>
        </w:rPr>
        <w:t xml:space="preserve">, </w:t>
      </w:r>
      <w:r w:rsidR="00FB02BB" w:rsidRPr="00FA1604">
        <w:rPr>
          <w:sz w:val="20"/>
        </w:rPr>
        <w:t>хлордан</w:t>
      </w:r>
      <w:r w:rsidRPr="00FA1604">
        <w:rPr>
          <w:sz w:val="20"/>
        </w:rPr>
        <w:t xml:space="preserve">, </w:t>
      </w:r>
      <w:r w:rsidR="00FB02BB" w:rsidRPr="00FA1604">
        <w:rPr>
          <w:sz w:val="20"/>
        </w:rPr>
        <w:t>дильдрин</w:t>
      </w:r>
      <w:r w:rsidRPr="00FA1604">
        <w:rPr>
          <w:sz w:val="20"/>
        </w:rPr>
        <w:t xml:space="preserve">, </w:t>
      </w:r>
      <w:r w:rsidR="00FB02BB" w:rsidRPr="00FA1604">
        <w:rPr>
          <w:sz w:val="20"/>
        </w:rPr>
        <w:t>эндрин</w:t>
      </w:r>
      <w:r w:rsidRPr="00FA1604">
        <w:rPr>
          <w:sz w:val="20"/>
        </w:rPr>
        <w:t xml:space="preserve">, </w:t>
      </w:r>
      <w:r w:rsidR="00FB02BB" w:rsidRPr="00FA1604">
        <w:rPr>
          <w:sz w:val="20"/>
        </w:rPr>
        <w:t>гептахлор</w:t>
      </w:r>
      <w:r w:rsidRPr="00FA1604">
        <w:rPr>
          <w:sz w:val="20"/>
        </w:rPr>
        <w:t xml:space="preserve">, </w:t>
      </w:r>
      <w:r w:rsidR="00FB02BB" w:rsidRPr="00FA1604">
        <w:rPr>
          <w:sz w:val="20"/>
        </w:rPr>
        <w:t>ГХБ</w:t>
      </w:r>
      <w:r w:rsidRPr="00FA1604">
        <w:rPr>
          <w:sz w:val="20"/>
        </w:rPr>
        <w:t xml:space="preserve">, </w:t>
      </w:r>
      <w:r w:rsidR="00FB02BB" w:rsidRPr="00FA1604">
        <w:rPr>
          <w:sz w:val="20"/>
        </w:rPr>
        <w:t>мирекс</w:t>
      </w:r>
      <w:r w:rsidRPr="00FA1604">
        <w:rPr>
          <w:sz w:val="20"/>
        </w:rPr>
        <w:t xml:space="preserve"> </w:t>
      </w:r>
      <w:r w:rsidR="00D16879" w:rsidRPr="00FA1604">
        <w:rPr>
          <w:sz w:val="20"/>
        </w:rPr>
        <w:t>и</w:t>
      </w:r>
      <w:r w:rsidRPr="00FA1604">
        <w:rPr>
          <w:sz w:val="20"/>
        </w:rPr>
        <w:t xml:space="preserve"> </w:t>
      </w:r>
      <w:r w:rsidR="00E27C7C" w:rsidRPr="00FA1604">
        <w:rPr>
          <w:sz w:val="20"/>
        </w:rPr>
        <w:t>токсафен</w:t>
      </w:r>
      <w:r w:rsidRPr="00FA1604">
        <w:rPr>
          <w:sz w:val="20"/>
        </w:rPr>
        <w:t xml:space="preserve"> </w:t>
      </w:r>
      <w:r w:rsidR="00D16879" w:rsidRPr="00FA1604">
        <w:rPr>
          <w:sz w:val="20"/>
        </w:rPr>
        <w:t xml:space="preserve">были перечисленные </w:t>
      </w:r>
      <w:r w:rsidR="00EB3B23" w:rsidRPr="00FA1604">
        <w:rPr>
          <w:sz w:val="20"/>
        </w:rPr>
        <w:t>в приложении</w:t>
      </w:r>
      <w:r w:rsidRPr="00FA1604">
        <w:rPr>
          <w:sz w:val="20"/>
        </w:rPr>
        <w:t xml:space="preserve"> A </w:t>
      </w:r>
      <w:r w:rsidR="00EB3B23" w:rsidRPr="00FA1604">
        <w:rPr>
          <w:sz w:val="20"/>
        </w:rPr>
        <w:t>к</w:t>
      </w:r>
      <w:r w:rsidRPr="00FA1604">
        <w:rPr>
          <w:sz w:val="20"/>
        </w:rPr>
        <w:t xml:space="preserve"> </w:t>
      </w:r>
      <w:r w:rsidR="004C1E8E" w:rsidRPr="00FA1604">
        <w:rPr>
          <w:sz w:val="20"/>
        </w:rPr>
        <w:t>Стокгольмск</w:t>
      </w:r>
      <w:r w:rsidR="00EB3B23" w:rsidRPr="00FA1604">
        <w:rPr>
          <w:sz w:val="20"/>
        </w:rPr>
        <w:t>ой</w:t>
      </w:r>
      <w:r w:rsidR="004C1E8E" w:rsidRPr="00FA1604">
        <w:rPr>
          <w:sz w:val="20"/>
        </w:rPr>
        <w:t xml:space="preserve"> конвенци</w:t>
      </w:r>
      <w:r w:rsidR="00EB3B23" w:rsidRPr="00FA1604">
        <w:rPr>
          <w:sz w:val="20"/>
        </w:rPr>
        <w:t>и</w:t>
      </w:r>
      <w:r w:rsidR="00745F30" w:rsidRPr="00FA1604">
        <w:rPr>
          <w:sz w:val="20"/>
        </w:rPr>
        <w:t xml:space="preserve"> (</w:t>
      </w:r>
      <w:r w:rsidR="003167DC" w:rsidRPr="00FA1604">
        <w:rPr>
          <w:sz w:val="20"/>
        </w:rPr>
        <w:t>устранение</w:t>
      </w:r>
      <w:r w:rsidR="00745F30" w:rsidRPr="00FA1604">
        <w:rPr>
          <w:sz w:val="20"/>
        </w:rPr>
        <w:t>)</w:t>
      </w:r>
      <w:r w:rsidR="00D16879" w:rsidRPr="00FA1604">
        <w:rPr>
          <w:sz w:val="20"/>
        </w:rPr>
        <w:t xml:space="preserve"> с момента её принятия</w:t>
      </w:r>
      <w:r w:rsidRPr="00FA1604">
        <w:rPr>
          <w:sz w:val="20"/>
        </w:rPr>
        <w:t xml:space="preserve">; </w:t>
      </w:r>
      <w:r w:rsidR="00D16879" w:rsidRPr="00FA1604">
        <w:rPr>
          <w:sz w:val="20"/>
        </w:rPr>
        <w:t>Конвенция вступила в силу в</w:t>
      </w:r>
      <w:r w:rsidRPr="00FA1604">
        <w:rPr>
          <w:sz w:val="20"/>
        </w:rPr>
        <w:t xml:space="preserve"> 2004</w:t>
      </w:r>
      <w:r w:rsidR="00D16879" w:rsidRPr="00FA1604">
        <w:rPr>
          <w:sz w:val="20"/>
        </w:rPr>
        <w:t xml:space="preserve"> г</w:t>
      </w:r>
      <w:r w:rsidR="00E47C63" w:rsidRPr="00FA1604">
        <w:rPr>
          <w:sz w:val="20"/>
        </w:rPr>
        <w:t>оду</w:t>
      </w:r>
      <w:r w:rsidR="00745F30" w:rsidRPr="00FA1604">
        <w:rPr>
          <w:sz w:val="20"/>
        </w:rPr>
        <w:t xml:space="preserve">. </w:t>
      </w:r>
      <w:r w:rsidR="00EB3B23" w:rsidRPr="00FA1604">
        <w:rPr>
          <w:sz w:val="20"/>
        </w:rPr>
        <w:t>Хлордекон</w:t>
      </w:r>
      <w:r w:rsidRPr="00FA1604">
        <w:rPr>
          <w:sz w:val="20"/>
        </w:rPr>
        <w:t xml:space="preserve">, </w:t>
      </w:r>
      <w:r w:rsidR="00CC078C" w:rsidRPr="00FA1604">
        <w:rPr>
          <w:sz w:val="20"/>
        </w:rPr>
        <w:t>альфа</w:t>
      </w:r>
      <w:r w:rsidRPr="00FA1604">
        <w:rPr>
          <w:sz w:val="20"/>
        </w:rPr>
        <w:t>-</w:t>
      </w:r>
      <w:r w:rsidR="00D42BEE" w:rsidRPr="00FA1604">
        <w:rPr>
          <w:sz w:val="20"/>
        </w:rPr>
        <w:t>ГХГ</w:t>
      </w:r>
      <w:r w:rsidRPr="00FA1604">
        <w:rPr>
          <w:sz w:val="20"/>
        </w:rPr>
        <w:t xml:space="preserve">, </w:t>
      </w:r>
      <w:r w:rsidR="00CC078C" w:rsidRPr="00FA1604">
        <w:rPr>
          <w:sz w:val="20"/>
        </w:rPr>
        <w:t>бета</w:t>
      </w:r>
      <w:r w:rsidRPr="00FA1604">
        <w:rPr>
          <w:sz w:val="20"/>
        </w:rPr>
        <w:t>-</w:t>
      </w:r>
      <w:r w:rsidR="00D42BEE" w:rsidRPr="00FA1604">
        <w:rPr>
          <w:sz w:val="20"/>
        </w:rPr>
        <w:t>ГХГ</w:t>
      </w:r>
      <w:r w:rsidRPr="00FA1604">
        <w:rPr>
          <w:sz w:val="20"/>
        </w:rPr>
        <w:t xml:space="preserve">, </w:t>
      </w:r>
      <w:r w:rsidR="004C1E8E" w:rsidRPr="00FA1604">
        <w:rPr>
          <w:sz w:val="20"/>
        </w:rPr>
        <w:t>линдан</w:t>
      </w:r>
      <w:r w:rsidRPr="00FA1604">
        <w:rPr>
          <w:sz w:val="20"/>
        </w:rPr>
        <w:t xml:space="preserve"> </w:t>
      </w:r>
      <w:r w:rsidR="0045569E" w:rsidRPr="00FA1604">
        <w:rPr>
          <w:sz w:val="20"/>
        </w:rPr>
        <w:t>и</w:t>
      </w:r>
      <w:r w:rsidRPr="00FA1604">
        <w:rPr>
          <w:sz w:val="20"/>
        </w:rPr>
        <w:t xml:space="preserve"> </w:t>
      </w:r>
      <w:r w:rsidR="00E27C7C" w:rsidRPr="00FA1604">
        <w:rPr>
          <w:sz w:val="20"/>
        </w:rPr>
        <w:t>пентахлорбензол</w:t>
      </w:r>
      <w:r w:rsidRPr="00FA1604">
        <w:rPr>
          <w:sz w:val="20"/>
        </w:rPr>
        <w:t xml:space="preserve"> </w:t>
      </w:r>
      <w:r w:rsidR="00D16879" w:rsidRPr="00FA1604">
        <w:rPr>
          <w:sz w:val="20"/>
        </w:rPr>
        <w:t>были</w:t>
      </w:r>
      <w:r w:rsidRPr="00FA1604">
        <w:rPr>
          <w:sz w:val="20"/>
        </w:rPr>
        <w:t xml:space="preserve"> </w:t>
      </w:r>
      <w:r w:rsidR="005741F1" w:rsidRPr="00FA1604">
        <w:rPr>
          <w:sz w:val="20"/>
        </w:rPr>
        <w:t>перечислен</w:t>
      </w:r>
      <w:r w:rsidR="00745F30" w:rsidRPr="00FA1604">
        <w:rPr>
          <w:sz w:val="20"/>
        </w:rPr>
        <w:t>ы в пр</w:t>
      </w:r>
      <w:r w:rsidR="005741F1" w:rsidRPr="00FA1604">
        <w:rPr>
          <w:sz w:val="20"/>
        </w:rPr>
        <w:t>иложении</w:t>
      </w:r>
      <w:r w:rsidRPr="00FA1604">
        <w:rPr>
          <w:sz w:val="20"/>
        </w:rPr>
        <w:t xml:space="preserve"> A </w:t>
      </w:r>
      <w:r w:rsidR="00FD49A4" w:rsidRPr="00FA1604">
        <w:rPr>
          <w:sz w:val="20"/>
        </w:rPr>
        <w:t>к</w:t>
      </w:r>
      <w:r w:rsidRPr="00FA1604">
        <w:rPr>
          <w:sz w:val="20"/>
        </w:rPr>
        <w:t xml:space="preserve"> </w:t>
      </w:r>
      <w:r w:rsidR="00FD49A4" w:rsidRPr="00FA1604">
        <w:rPr>
          <w:sz w:val="20"/>
        </w:rPr>
        <w:t>Стокгольмской</w:t>
      </w:r>
      <w:r w:rsidR="004C1E8E" w:rsidRPr="00FA1604">
        <w:rPr>
          <w:sz w:val="20"/>
        </w:rPr>
        <w:t xml:space="preserve"> конвенци</w:t>
      </w:r>
      <w:r w:rsidR="00FD49A4" w:rsidRPr="00FA1604">
        <w:rPr>
          <w:sz w:val="20"/>
        </w:rPr>
        <w:t>и</w:t>
      </w:r>
      <w:r w:rsidR="00745F30" w:rsidRPr="00FA1604">
        <w:rPr>
          <w:sz w:val="20"/>
        </w:rPr>
        <w:t xml:space="preserve">, а </w:t>
      </w:r>
      <w:r w:rsidR="00F77D8B" w:rsidRPr="00FA1604">
        <w:rPr>
          <w:sz w:val="20"/>
        </w:rPr>
        <w:t>ПФОС</w:t>
      </w:r>
      <w:r w:rsidRPr="00FA1604">
        <w:rPr>
          <w:sz w:val="20"/>
        </w:rPr>
        <w:t xml:space="preserve"> </w:t>
      </w:r>
      <w:r w:rsidR="00FD49A4" w:rsidRPr="00FA1604">
        <w:rPr>
          <w:sz w:val="20"/>
        </w:rPr>
        <w:t xml:space="preserve">– </w:t>
      </w:r>
      <w:r w:rsidR="00EB3B23" w:rsidRPr="00FA1604">
        <w:rPr>
          <w:sz w:val="20"/>
        </w:rPr>
        <w:t>в</w:t>
      </w:r>
      <w:r w:rsidR="00FD49A4" w:rsidRPr="00FA1604">
        <w:rPr>
          <w:sz w:val="20"/>
        </w:rPr>
        <w:t xml:space="preserve"> </w:t>
      </w:r>
      <w:r w:rsidR="00EB3B23" w:rsidRPr="00FA1604">
        <w:rPr>
          <w:sz w:val="20"/>
        </w:rPr>
        <w:t>приложении</w:t>
      </w:r>
      <w:r w:rsidRPr="00FA1604">
        <w:rPr>
          <w:sz w:val="20"/>
        </w:rPr>
        <w:t xml:space="preserve"> B </w:t>
      </w:r>
      <w:r w:rsidR="00EB3B23" w:rsidRPr="00FA1604">
        <w:rPr>
          <w:sz w:val="20"/>
        </w:rPr>
        <w:t>к Стокгольмской</w:t>
      </w:r>
      <w:r w:rsidR="004C1E8E" w:rsidRPr="00FA1604">
        <w:rPr>
          <w:sz w:val="20"/>
        </w:rPr>
        <w:t xml:space="preserve"> конвенци</w:t>
      </w:r>
      <w:r w:rsidR="00EB3B23" w:rsidRPr="00FA1604">
        <w:rPr>
          <w:sz w:val="20"/>
        </w:rPr>
        <w:t>и</w:t>
      </w:r>
      <w:r w:rsidR="00745F30" w:rsidRPr="00FA1604">
        <w:rPr>
          <w:sz w:val="20"/>
        </w:rPr>
        <w:t xml:space="preserve"> (ограничение) в 2009 году </w:t>
      </w:r>
      <w:r w:rsidR="00FD49A4" w:rsidRPr="00FA1604">
        <w:rPr>
          <w:sz w:val="20"/>
        </w:rPr>
        <w:t xml:space="preserve">и </w:t>
      </w:r>
      <w:r w:rsidR="004F7AED" w:rsidRPr="00FA1604">
        <w:rPr>
          <w:sz w:val="20"/>
        </w:rPr>
        <w:t>эт</w:t>
      </w:r>
      <w:r w:rsidR="00745F30" w:rsidRPr="00FA1604">
        <w:rPr>
          <w:sz w:val="20"/>
        </w:rPr>
        <w:t xml:space="preserve">и </w:t>
      </w:r>
      <w:r w:rsidR="00FD49A4" w:rsidRPr="00FA1604">
        <w:rPr>
          <w:sz w:val="20"/>
        </w:rPr>
        <w:t>изменения вступили в силу в 2010 г</w:t>
      </w:r>
      <w:r w:rsidR="00E47C63" w:rsidRPr="00FA1604">
        <w:rPr>
          <w:sz w:val="20"/>
        </w:rPr>
        <w:t>оду</w:t>
      </w:r>
      <w:r w:rsidR="00FD49A4" w:rsidRPr="00FA1604">
        <w:rPr>
          <w:sz w:val="20"/>
        </w:rPr>
        <w:t xml:space="preserve">. </w:t>
      </w:r>
      <w:r w:rsidR="00E27C7C" w:rsidRPr="00FA1604">
        <w:rPr>
          <w:sz w:val="20"/>
        </w:rPr>
        <w:t>Технический эндосульфан</w:t>
      </w:r>
      <w:r w:rsidRPr="00FA1604">
        <w:rPr>
          <w:sz w:val="20"/>
        </w:rPr>
        <w:t xml:space="preserve"> </w:t>
      </w:r>
      <w:r w:rsidR="00920128" w:rsidRPr="00FA1604">
        <w:rPr>
          <w:sz w:val="20"/>
        </w:rPr>
        <w:t>и родственные ему изомеры</w:t>
      </w:r>
      <w:r w:rsidRPr="00FA1604">
        <w:rPr>
          <w:sz w:val="20"/>
        </w:rPr>
        <w:t xml:space="preserve"> </w:t>
      </w:r>
      <w:r w:rsidR="00FD49A4" w:rsidRPr="00FA1604">
        <w:rPr>
          <w:sz w:val="20"/>
        </w:rPr>
        <w:t>были пер</w:t>
      </w:r>
      <w:r w:rsidR="00745F30" w:rsidRPr="00FA1604">
        <w:rPr>
          <w:sz w:val="20"/>
        </w:rPr>
        <w:t xml:space="preserve">ечислены </w:t>
      </w:r>
      <w:r w:rsidR="00EB3B23" w:rsidRPr="00FA1604">
        <w:rPr>
          <w:sz w:val="20"/>
        </w:rPr>
        <w:t xml:space="preserve">в приложении </w:t>
      </w:r>
      <w:r w:rsidRPr="00FA1604">
        <w:rPr>
          <w:sz w:val="20"/>
        </w:rPr>
        <w:t xml:space="preserve">A </w:t>
      </w:r>
      <w:r w:rsidR="00EB3B23" w:rsidRPr="00FA1604">
        <w:rPr>
          <w:sz w:val="20"/>
        </w:rPr>
        <w:t>к</w:t>
      </w:r>
      <w:r w:rsidRPr="00FA1604">
        <w:rPr>
          <w:sz w:val="20"/>
        </w:rPr>
        <w:t xml:space="preserve"> </w:t>
      </w:r>
      <w:r w:rsidR="00EB3B23" w:rsidRPr="00FA1604">
        <w:rPr>
          <w:sz w:val="20"/>
        </w:rPr>
        <w:t>Стокгольмской</w:t>
      </w:r>
      <w:r w:rsidR="004C1E8E" w:rsidRPr="00FA1604">
        <w:rPr>
          <w:sz w:val="20"/>
        </w:rPr>
        <w:t xml:space="preserve"> конвенци</w:t>
      </w:r>
      <w:r w:rsidR="00EB3B23" w:rsidRPr="00FA1604">
        <w:rPr>
          <w:sz w:val="20"/>
        </w:rPr>
        <w:t>и</w:t>
      </w:r>
      <w:r w:rsidRPr="00FA1604">
        <w:rPr>
          <w:sz w:val="20"/>
        </w:rPr>
        <w:t xml:space="preserve"> </w:t>
      </w:r>
      <w:r w:rsidR="00FD49A4" w:rsidRPr="00FA1604">
        <w:rPr>
          <w:sz w:val="20"/>
        </w:rPr>
        <w:t>в</w:t>
      </w:r>
      <w:r w:rsidRPr="00FA1604">
        <w:rPr>
          <w:sz w:val="20"/>
        </w:rPr>
        <w:t xml:space="preserve"> 2011</w:t>
      </w:r>
      <w:r w:rsidR="00FD49A4" w:rsidRPr="00FA1604">
        <w:rPr>
          <w:sz w:val="20"/>
        </w:rPr>
        <w:t xml:space="preserve"> </w:t>
      </w:r>
      <w:r w:rsidR="004F7AED" w:rsidRPr="00FA1604">
        <w:rPr>
          <w:sz w:val="20"/>
        </w:rPr>
        <w:t>году</w:t>
      </w:r>
      <w:r w:rsidRPr="00FA1604">
        <w:rPr>
          <w:sz w:val="20"/>
        </w:rPr>
        <w:t xml:space="preserve"> </w:t>
      </w:r>
      <w:r w:rsidR="00FD49A4" w:rsidRPr="00FA1604">
        <w:rPr>
          <w:sz w:val="20"/>
        </w:rPr>
        <w:t xml:space="preserve">и </w:t>
      </w:r>
      <w:r w:rsidR="00E47C63" w:rsidRPr="00FA1604">
        <w:rPr>
          <w:sz w:val="20"/>
        </w:rPr>
        <w:t xml:space="preserve">это </w:t>
      </w:r>
      <w:r w:rsidR="00FD49A4" w:rsidRPr="00FA1604">
        <w:rPr>
          <w:sz w:val="20"/>
        </w:rPr>
        <w:t>изменение вступило в силу в 2012 г</w:t>
      </w:r>
      <w:r w:rsidR="00E47C63" w:rsidRPr="00FA1604">
        <w:rPr>
          <w:sz w:val="20"/>
        </w:rPr>
        <w:t>оду</w:t>
      </w:r>
      <w:r w:rsidR="00745F30" w:rsidRPr="00FA1604">
        <w:rPr>
          <w:sz w:val="20"/>
        </w:rPr>
        <w:t>. ГХБД и ПХФ и его соли и эфиры были перечислены в приложении А к Стокгольмской конвенции в 2015 году, и эти изменения вступили в силу в 2016 году.</w:t>
      </w:r>
    </w:p>
    <w:p w:rsidR="004737D2" w:rsidRPr="00FA1604" w:rsidRDefault="002377D3" w:rsidP="00F01BF1">
      <w:pPr>
        <w:numPr>
          <w:ilvl w:val="0"/>
          <w:numId w:val="13"/>
        </w:numPr>
        <w:tabs>
          <w:tab w:val="left" w:pos="1701"/>
        </w:tabs>
        <w:suppressAutoHyphens/>
        <w:snapToGrid w:val="0"/>
        <w:spacing w:after="120"/>
        <w:ind w:right="425"/>
        <w:rPr>
          <w:sz w:val="20"/>
          <w:szCs w:val="20"/>
        </w:rPr>
      </w:pPr>
      <w:r w:rsidRPr="00FA1604">
        <w:rPr>
          <w:snapToGrid w:val="0"/>
          <w:sz w:val="20"/>
        </w:rPr>
        <w:t>Настоящие</w:t>
      </w:r>
      <w:r w:rsidRPr="00FA1604">
        <w:rPr>
          <w:sz w:val="20"/>
          <w:szCs w:val="20"/>
        </w:rPr>
        <w:t xml:space="preserve"> </w:t>
      </w:r>
      <w:r w:rsidR="00136B53" w:rsidRPr="00FA1604">
        <w:rPr>
          <w:sz w:val="20"/>
          <w:szCs w:val="20"/>
        </w:rPr>
        <w:t>технические руководящие принципы</w:t>
      </w:r>
      <w:r w:rsidR="002E3C2E" w:rsidRPr="00FA1604">
        <w:rPr>
          <w:sz w:val="20"/>
          <w:szCs w:val="20"/>
        </w:rPr>
        <w:t xml:space="preserve"> </w:t>
      </w:r>
      <w:r w:rsidR="003B1429" w:rsidRPr="00FA1604">
        <w:rPr>
          <w:sz w:val="20"/>
          <w:szCs w:val="20"/>
        </w:rPr>
        <w:t xml:space="preserve">распространяются на </w:t>
      </w:r>
      <w:r w:rsidR="00051D24" w:rsidRPr="00FA1604">
        <w:rPr>
          <w:sz w:val="20"/>
          <w:szCs w:val="20"/>
        </w:rPr>
        <w:t>все пестициды,</w:t>
      </w:r>
      <w:r w:rsidR="002E3C2E" w:rsidRPr="00FA1604">
        <w:rPr>
          <w:sz w:val="20"/>
          <w:szCs w:val="20"/>
        </w:rPr>
        <w:t xml:space="preserve"> </w:t>
      </w:r>
      <w:r w:rsidR="00D742A6" w:rsidRPr="00FA1604">
        <w:rPr>
          <w:sz w:val="20"/>
          <w:szCs w:val="20"/>
        </w:rPr>
        <w:t xml:space="preserve">в настоящее время </w:t>
      </w:r>
      <w:r w:rsidR="00EE7E23" w:rsidRPr="00FA1604">
        <w:rPr>
          <w:sz w:val="20"/>
          <w:szCs w:val="20"/>
        </w:rPr>
        <w:t>перечисленные как</w:t>
      </w:r>
      <w:r w:rsidR="002E3C2E" w:rsidRPr="00FA1604">
        <w:rPr>
          <w:sz w:val="20"/>
          <w:szCs w:val="20"/>
        </w:rPr>
        <w:t xml:space="preserve"> </w:t>
      </w:r>
      <w:r w:rsidR="005741F1" w:rsidRPr="00FA1604">
        <w:rPr>
          <w:sz w:val="20"/>
          <w:szCs w:val="20"/>
        </w:rPr>
        <w:t>стойкие органические загрязнители</w:t>
      </w:r>
      <w:r w:rsidR="002E3C2E" w:rsidRPr="00FA1604">
        <w:rPr>
          <w:sz w:val="20"/>
          <w:szCs w:val="20"/>
        </w:rPr>
        <w:t xml:space="preserve"> (</w:t>
      </w:r>
      <w:r w:rsidR="005741F1" w:rsidRPr="00FA1604">
        <w:rPr>
          <w:sz w:val="20"/>
          <w:szCs w:val="20"/>
        </w:rPr>
        <w:t>СОЗ</w:t>
      </w:r>
      <w:r w:rsidR="002E3C2E" w:rsidRPr="00FA1604">
        <w:rPr>
          <w:sz w:val="20"/>
          <w:szCs w:val="20"/>
        </w:rPr>
        <w:t xml:space="preserve">) </w:t>
      </w:r>
      <w:r w:rsidR="00920128" w:rsidRPr="00FA1604">
        <w:rPr>
          <w:sz w:val="20"/>
          <w:szCs w:val="20"/>
        </w:rPr>
        <w:t>в приложении</w:t>
      </w:r>
      <w:r w:rsidR="002E3C2E" w:rsidRPr="00FA1604">
        <w:rPr>
          <w:sz w:val="20"/>
          <w:szCs w:val="20"/>
        </w:rPr>
        <w:t xml:space="preserve"> A </w:t>
      </w:r>
      <w:r w:rsidR="00136B53" w:rsidRPr="00FA1604">
        <w:rPr>
          <w:sz w:val="20"/>
          <w:szCs w:val="20"/>
        </w:rPr>
        <w:t>к</w:t>
      </w:r>
      <w:r w:rsidR="002E3C2E" w:rsidRPr="00FA1604">
        <w:rPr>
          <w:sz w:val="20"/>
          <w:szCs w:val="20"/>
        </w:rPr>
        <w:t xml:space="preserve"> </w:t>
      </w:r>
      <w:r w:rsidR="004C1E8E" w:rsidRPr="00FA1604">
        <w:rPr>
          <w:sz w:val="20"/>
          <w:szCs w:val="20"/>
        </w:rPr>
        <w:t>Стокгольмск</w:t>
      </w:r>
      <w:r w:rsidR="00136B53" w:rsidRPr="00FA1604">
        <w:rPr>
          <w:sz w:val="20"/>
          <w:szCs w:val="20"/>
        </w:rPr>
        <w:t>ой</w:t>
      </w:r>
      <w:r w:rsidR="004C1E8E" w:rsidRPr="00FA1604">
        <w:rPr>
          <w:sz w:val="20"/>
          <w:szCs w:val="20"/>
        </w:rPr>
        <w:t xml:space="preserve"> конвенци</w:t>
      </w:r>
      <w:r w:rsidR="00136B53" w:rsidRPr="00FA1604">
        <w:rPr>
          <w:sz w:val="20"/>
          <w:szCs w:val="20"/>
        </w:rPr>
        <w:t>и</w:t>
      </w:r>
      <w:r w:rsidR="002E3C2E" w:rsidRPr="00FA1604">
        <w:rPr>
          <w:sz w:val="20"/>
          <w:szCs w:val="20"/>
        </w:rPr>
        <w:t xml:space="preserve">. </w:t>
      </w:r>
      <w:r w:rsidR="00136B53" w:rsidRPr="00FA1604">
        <w:rPr>
          <w:sz w:val="20"/>
          <w:szCs w:val="20"/>
        </w:rPr>
        <w:t>Пестицид</w:t>
      </w:r>
      <w:r w:rsidR="002E3C2E" w:rsidRPr="00FA1604">
        <w:rPr>
          <w:sz w:val="20"/>
          <w:szCs w:val="20"/>
        </w:rPr>
        <w:t xml:space="preserve"> </w:t>
      </w:r>
      <w:r w:rsidR="00EE7E23" w:rsidRPr="00FA1604">
        <w:rPr>
          <w:sz w:val="20"/>
          <w:szCs w:val="20"/>
        </w:rPr>
        <w:t>1,1,1-трихлор-2,2-бис(4-хлорфенил)этан (дихлордифенилтрихлорэтан) – ДДТ</w:t>
      </w:r>
      <w:r w:rsidR="002E3C2E" w:rsidRPr="00FA1604">
        <w:rPr>
          <w:sz w:val="20"/>
          <w:szCs w:val="20"/>
        </w:rPr>
        <w:t xml:space="preserve">, </w:t>
      </w:r>
      <w:r w:rsidR="00D50E81" w:rsidRPr="00FA1604">
        <w:rPr>
          <w:sz w:val="20"/>
          <w:szCs w:val="20"/>
        </w:rPr>
        <w:t>приведенный</w:t>
      </w:r>
      <w:r w:rsidR="005741F1" w:rsidRPr="00FA1604">
        <w:rPr>
          <w:sz w:val="20"/>
          <w:szCs w:val="20"/>
        </w:rPr>
        <w:t xml:space="preserve"> в приложении</w:t>
      </w:r>
      <w:r w:rsidR="002E3C2E" w:rsidRPr="00FA1604">
        <w:rPr>
          <w:sz w:val="20"/>
          <w:szCs w:val="20"/>
        </w:rPr>
        <w:t xml:space="preserve"> B </w:t>
      </w:r>
      <w:r w:rsidR="00D50E81" w:rsidRPr="00FA1604">
        <w:rPr>
          <w:sz w:val="20"/>
          <w:szCs w:val="20"/>
        </w:rPr>
        <w:t>к</w:t>
      </w:r>
      <w:r w:rsidR="002E3C2E" w:rsidRPr="00FA1604">
        <w:rPr>
          <w:sz w:val="20"/>
          <w:szCs w:val="20"/>
        </w:rPr>
        <w:t xml:space="preserve"> </w:t>
      </w:r>
      <w:r w:rsidR="00D50E81" w:rsidRPr="00FA1604">
        <w:rPr>
          <w:sz w:val="20"/>
          <w:szCs w:val="20"/>
        </w:rPr>
        <w:t xml:space="preserve">Конвенции, учитывая его </w:t>
      </w:r>
      <w:r w:rsidR="00B628E5" w:rsidRPr="00FA1604">
        <w:rPr>
          <w:sz w:val="20"/>
          <w:szCs w:val="20"/>
        </w:rPr>
        <w:t>значение в целях</w:t>
      </w:r>
      <w:r w:rsidR="00D50E81" w:rsidRPr="00FA1604">
        <w:rPr>
          <w:sz w:val="20"/>
          <w:szCs w:val="20"/>
        </w:rPr>
        <w:t xml:space="preserve"> контроля распространения малярии во многих тропических странах, является предметом отдельных </w:t>
      </w:r>
      <w:r w:rsidR="00136B53" w:rsidRPr="00FA1604">
        <w:rPr>
          <w:sz w:val="20"/>
          <w:szCs w:val="20"/>
        </w:rPr>
        <w:t>технически</w:t>
      </w:r>
      <w:r w:rsidR="00D50E81" w:rsidRPr="00FA1604">
        <w:rPr>
          <w:sz w:val="20"/>
          <w:szCs w:val="20"/>
        </w:rPr>
        <w:t>х руководящих принципов</w:t>
      </w:r>
      <w:r w:rsidR="002E3C2E" w:rsidRPr="00FA1604">
        <w:rPr>
          <w:sz w:val="20"/>
          <w:szCs w:val="20"/>
        </w:rPr>
        <w:t xml:space="preserve"> (UNEP, 2006).</w:t>
      </w:r>
    </w:p>
    <w:p w:rsidR="00E4048E" w:rsidRPr="00FA1604" w:rsidRDefault="009F0A17" w:rsidP="00F01BF1">
      <w:pPr>
        <w:numPr>
          <w:ilvl w:val="0"/>
          <w:numId w:val="13"/>
        </w:numPr>
        <w:tabs>
          <w:tab w:val="left" w:pos="1701"/>
        </w:tabs>
        <w:suppressAutoHyphens/>
        <w:snapToGrid w:val="0"/>
        <w:spacing w:after="120"/>
        <w:ind w:right="425"/>
        <w:rPr>
          <w:sz w:val="20"/>
          <w:szCs w:val="20"/>
        </w:rPr>
      </w:pPr>
      <w:r w:rsidRPr="00FA1604">
        <w:rPr>
          <w:sz w:val="20"/>
        </w:rPr>
        <w:t>Т</w:t>
      </w:r>
      <w:r w:rsidR="00136B53" w:rsidRPr="00FA1604">
        <w:rPr>
          <w:sz w:val="20"/>
        </w:rPr>
        <w:t>ехнические руководящие принципы</w:t>
      </w:r>
      <w:r w:rsidRPr="00FA1604">
        <w:rPr>
          <w:sz w:val="20"/>
        </w:rPr>
        <w:t xml:space="preserve"> также распространяются </w:t>
      </w:r>
      <w:r w:rsidR="00E4048E" w:rsidRPr="00FA1604">
        <w:rPr>
          <w:sz w:val="20"/>
        </w:rPr>
        <w:t xml:space="preserve">на </w:t>
      </w:r>
      <w:r w:rsidR="00FB02BB" w:rsidRPr="00FA1604">
        <w:rPr>
          <w:sz w:val="20"/>
        </w:rPr>
        <w:t>ГХБ</w:t>
      </w:r>
      <w:r w:rsidR="00476847" w:rsidRPr="00FA1604">
        <w:rPr>
          <w:sz w:val="20"/>
        </w:rPr>
        <w:t xml:space="preserve"> </w:t>
      </w:r>
      <w:r w:rsidR="00E4048E" w:rsidRPr="00FA1604">
        <w:rPr>
          <w:sz w:val="20"/>
        </w:rPr>
        <w:t>как</w:t>
      </w:r>
      <w:r w:rsidR="00476847" w:rsidRPr="00FA1604">
        <w:rPr>
          <w:sz w:val="20"/>
        </w:rPr>
        <w:t xml:space="preserve"> </w:t>
      </w:r>
      <w:r w:rsidR="004C1E8E" w:rsidRPr="00FA1604">
        <w:rPr>
          <w:sz w:val="20"/>
        </w:rPr>
        <w:t>промышленный химикат</w:t>
      </w:r>
      <w:r w:rsidR="00476847" w:rsidRPr="00FA1604">
        <w:rPr>
          <w:sz w:val="20"/>
        </w:rPr>
        <w:t xml:space="preserve"> </w:t>
      </w:r>
      <w:r w:rsidR="00E4048E" w:rsidRPr="00FA1604">
        <w:rPr>
          <w:sz w:val="20"/>
        </w:rPr>
        <w:t>как</w:t>
      </w:r>
      <w:r w:rsidR="00476847" w:rsidRPr="00FA1604">
        <w:rPr>
          <w:sz w:val="20"/>
        </w:rPr>
        <w:t xml:space="preserve"> </w:t>
      </w:r>
      <w:r w:rsidR="00CB342D" w:rsidRPr="00FA1604">
        <w:rPr>
          <w:sz w:val="20"/>
        </w:rPr>
        <w:t>отходы</w:t>
      </w:r>
      <w:r w:rsidR="00E4048E" w:rsidRPr="00FA1604">
        <w:rPr>
          <w:sz w:val="20"/>
        </w:rPr>
        <w:t xml:space="preserve">, которые широко образовываются </w:t>
      </w:r>
      <w:r w:rsidR="0079448B" w:rsidRPr="00FA1604">
        <w:rPr>
          <w:sz w:val="20"/>
        </w:rPr>
        <w:t xml:space="preserve">подобно отходам, состоящим из ГХБ как пестицида, содержащих их или </w:t>
      </w:r>
      <w:r w:rsidR="0079448B" w:rsidRPr="00FA1604">
        <w:rPr>
          <w:snapToGrid w:val="0"/>
          <w:sz w:val="20"/>
        </w:rPr>
        <w:t xml:space="preserve">загрязненных ими. </w:t>
      </w:r>
      <w:r w:rsidR="004F6D5D" w:rsidRPr="00FA1604">
        <w:rPr>
          <w:snapToGrid w:val="0"/>
          <w:sz w:val="20"/>
        </w:rPr>
        <w:t xml:space="preserve">Следовательно, </w:t>
      </w:r>
      <w:r w:rsidR="0079448B" w:rsidRPr="00FA1604">
        <w:rPr>
          <w:snapToGrid w:val="0"/>
          <w:sz w:val="20"/>
        </w:rPr>
        <w:t xml:space="preserve">ЭОР этого вещества как промышленного химиката </w:t>
      </w:r>
      <w:r w:rsidR="00213008" w:rsidRPr="00FA1604">
        <w:rPr>
          <w:snapToGrid w:val="0"/>
          <w:sz w:val="20"/>
        </w:rPr>
        <w:t>подобно ЭОР его как пестицида.</w:t>
      </w:r>
    </w:p>
    <w:p w:rsidR="00A138DE" w:rsidRPr="00FA1604" w:rsidRDefault="00EF4E78" w:rsidP="00F01BF1">
      <w:pPr>
        <w:numPr>
          <w:ilvl w:val="0"/>
          <w:numId w:val="13"/>
        </w:numPr>
        <w:tabs>
          <w:tab w:val="left" w:pos="1701"/>
        </w:tabs>
        <w:suppressAutoHyphens/>
        <w:snapToGrid w:val="0"/>
        <w:spacing w:after="120"/>
        <w:ind w:right="425"/>
        <w:rPr>
          <w:sz w:val="20"/>
          <w:szCs w:val="20"/>
        </w:rPr>
      </w:pPr>
      <w:r w:rsidRPr="00FA1604">
        <w:rPr>
          <w:sz w:val="20"/>
        </w:rPr>
        <w:t xml:space="preserve">Непреднамеренно произведенный </w:t>
      </w:r>
      <w:r w:rsidR="00FB02BB" w:rsidRPr="00FA1604">
        <w:rPr>
          <w:sz w:val="20"/>
        </w:rPr>
        <w:t>ГХБ</w:t>
      </w:r>
      <w:r w:rsidR="002E3C2E" w:rsidRPr="00FA1604">
        <w:rPr>
          <w:sz w:val="20"/>
        </w:rPr>
        <w:t xml:space="preserve"> </w:t>
      </w:r>
      <w:r w:rsidRPr="00FA1604">
        <w:rPr>
          <w:sz w:val="20"/>
        </w:rPr>
        <w:t>и</w:t>
      </w:r>
      <w:r w:rsidR="002E3C2E" w:rsidRPr="00FA1604">
        <w:rPr>
          <w:sz w:val="20"/>
        </w:rPr>
        <w:t xml:space="preserve"> </w:t>
      </w:r>
      <w:r w:rsidR="00213008" w:rsidRPr="00FA1604">
        <w:rPr>
          <w:sz w:val="20"/>
        </w:rPr>
        <w:t>П</w:t>
      </w:r>
      <w:r w:rsidR="00791295" w:rsidRPr="00FA1604">
        <w:rPr>
          <w:sz w:val="20"/>
        </w:rPr>
        <w:t>е</w:t>
      </w:r>
      <w:r w:rsidR="00213008" w:rsidRPr="00FA1604">
        <w:rPr>
          <w:sz w:val="20"/>
        </w:rPr>
        <w:t>ХБ</w:t>
      </w:r>
      <w:r w:rsidRPr="00FA1604">
        <w:rPr>
          <w:sz w:val="20"/>
        </w:rPr>
        <w:t xml:space="preserve"> не подпадают под действие этих технических руководящих принципов</w:t>
      </w:r>
      <w:r w:rsidR="002E3C2E" w:rsidRPr="00FA1604">
        <w:rPr>
          <w:sz w:val="20"/>
        </w:rPr>
        <w:t xml:space="preserve">. </w:t>
      </w:r>
      <w:r w:rsidRPr="00FA1604">
        <w:rPr>
          <w:sz w:val="20"/>
        </w:rPr>
        <w:t>Они подпадают под действие технических</w:t>
      </w:r>
      <w:r w:rsidR="00136B53" w:rsidRPr="00FA1604">
        <w:rPr>
          <w:sz w:val="20"/>
        </w:rPr>
        <w:t xml:space="preserve"> руководящи</w:t>
      </w:r>
      <w:r w:rsidRPr="00FA1604">
        <w:rPr>
          <w:sz w:val="20"/>
        </w:rPr>
        <w:t>х принципов</w:t>
      </w:r>
      <w:r w:rsidR="002E3C2E" w:rsidRPr="00FA1604">
        <w:rPr>
          <w:sz w:val="20"/>
        </w:rPr>
        <w:t xml:space="preserve"> </w:t>
      </w:r>
      <w:r w:rsidR="00791295" w:rsidRPr="00FA1604">
        <w:rPr>
          <w:snapToGrid w:val="0"/>
          <w:sz w:val="20"/>
        </w:rPr>
        <w:t>экологически обоснованного регулирования</w:t>
      </w:r>
      <w:r w:rsidR="00791295" w:rsidRPr="00FA1604">
        <w:rPr>
          <w:sz w:val="20"/>
        </w:rPr>
        <w:t xml:space="preserve"> </w:t>
      </w:r>
      <w:r w:rsidR="00CB342D" w:rsidRPr="00FA1604">
        <w:rPr>
          <w:sz w:val="20"/>
        </w:rPr>
        <w:t>отход</w:t>
      </w:r>
      <w:r w:rsidR="003E72B9" w:rsidRPr="00FA1604">
        <w:rPr>
          <w:sz w:val="20"/>
        </w:rPr>
        <w:t xml:space="preserve">ов, </w:t>
      </w:r>
      <w:r w:rsidR="00791295" w:rsidRPr="00FA1604">
        <w:rPr>
          <w:sz w:val="20"/>
        </w:rPr>
        <w:t>содержащих</w:t>
      </w:r>
      <w:r w:rsidR="003E72B9" w:rsidRPr="00FA1604">
        <w:rPr>
          <w:sz w:val="20"/>
        </w:rPr>
        <w:t xml:space="preserve"> или загрязненных</w:t>
      </w:r>
      <w:r w:rsidRPr="00FA1604">
        <w:rPr>
          <w:sz w:val="20"/>
        </w:rPr>
        <w:t xml:space="preserve"> </w:t>
      </w:r>
      <w:r w:rsidR="003E72B9" w:rsidRPr="00FA1604">
        <w:rPr>
          <w:sz w:val="20"/>
        </w:rPr>
        <w:t>непреднамеренно произведенны</w:t>
      </w:r>
      <w:r w:rsidR="00791295" w:rsidRPr="00FA1604">
        <w:rPr>
          <w:sz w:val="20"/>
        </w:rPr>
        <w:t>ми</w:t>
      </w:r>
      <w:r w:rsidR="003E72B9" w:rsidRPr="00FA1604">
        <w:rPr>
          <w:sz w:val="20"/>
        </w:rPr>
        <w:t xml:space="preserve"> </w:t>
      </w:r>
      <w:r w:rsidR="00F77D8B" w:rsidRPr="00FA1604">
        <w:rPr>
          <w:sz w:val="20"/>
        </w:rPr>
        <w:t>ПХДД</w:t>
      </w:r>
      <w:r w:rsidR="002E3C2E" w:rsidRPr="00FA1604">
        <w:rPr>
          <w:sz w:val="20"/>
        </w:rPr>
        <w:t xml:space="preserve">, </w:t>
      </w:r>
      <w:r w:rsidR="009F5633" w:rsidRPr="00FA1604">
        <w:rPr>
          <w:sz w:val="20"/>
          <w:szCs w:val="20"/>
        </w:rPr>
        <w:t>ПХДФ</w:t>
      </w:r>
      <w:r w:rsidR="002E3C2E" w:rsidRPr="00FA1604">
        <w:rPr>
          <w:sz w:val="20"/>
        </w:rPr>
        <w:t>,</w:t>
      </w:r>
      <w:r w:rsidR="002E3C2E" w:rsidRPr="00FA1604">
        <w:t xml:space="preserve"> </w:t>
      </w:r>
      <w:r w:rsidR="00FB02BB" w:rsidRPr="00FA1604">
        <w:rPr>
          <w:sz w:val="20"/>
        </w:rPr>
        <w:t>ГХБ</w:t>
      </w:r>
      <w:r w:rsidR="002E3C2E" w:rsidRPr="00FA1604">
        <w:rPr>
          <w:sz w:val="20"/>
        </w:rPr>
        <w:t xml:space="preserve">, </w:t>
      </w:r>
      <w:r w:rsidR="009F5633" w:rsidRPr="00FA1604">
        <w:rPr>
          <w:sz w:val="20"/>
        </w:rPr>
        <w:t>ПХД</w:t>
      </w:r>
      <w:r w:rsidR="002E3C2E" w:rsidRPr="00FA1604">
        <w:rPr>
          <w:sz w:val="20"/>
        </w:rPr>
        <w:t xml:space="preserve"> </w:t>
      </w:r>
      <w:r w:rsidR="000D7D02" w:rsidRPr="00FA1604">
        <w:rPr>
          <w:sz w:val="20"/>
        </w:rPr>
        <w:t xml:space="preserve">или ПеХБ </w:t>
      </w:r>
      <w:r w:rsidR="002E3C2E" w:rsidRPr="00FA1604">
        <w:rPr>
          <w:sz w:val="20"/>
        </w:rPr>
        <w:t>(</w:t>
      </w:r>
      <w:r w:rsidR="00136B53" w:rsidRPr="00FA1604">
        <w:rPr>
          <w:sz w:val="20"/>
        </w:rPr>
        <w:t>технические руководящие принципы</w:t>
      </w:r>
      <w:r w:rsidR="00EA4B2E" w:rsidRPr="00FA1604">
        <w:rPr>
          <w:sz w:val="20"/>
        </w:rPr>
        <w:t xml:space="preserve"> по непреднамеренным СОЗ</w:t>
      </w:r>
      <w:r w:rsidR="002E3C2E" w:rsidRPr="00FA1604">
        <w:rPr>
          <w:sz w:val="20"/>
        </w:rPr>
        <w:t>) (UNEP, 20</w:t>
      </w:r>
      <w:r w:rsidR="00791295" w:rsidRPr="00FA1604">
        <w:rPr>
          <w:sz w:val="20"/>
        </w:rPr>
        <w:t>17</w:t>
      </w:r>
      <w:r w:rsidR="002E3C2E" w:rsidRPr="00FA1604">
        <w:rPr>
          <w:sz w:val="20"/>
        </w:rPr>
        <w:t xml:space="preserve">). </w:t>
      </w:r>
      <w:r w:rsidR="00F77D8B" w:rsidRPr="00FA1604">
        <w:rPr>
          <w:sz w:val="20"/>
        </w:rPr>
        <w:t>ПФОС</w:t>
      </w:r>
      <w:r w:rsidR="00EA4B2E" w:rsidRPr="00FA1604">
        <w:rPr>
          <w:sz w:val="20"/>
        </w:rPr>
        <w:t>, используемый для других целей, чем</w:t>
      </w:r>
      <w:r w:rsidR="002E3C2E" w:rsidRPr="00FA1604">
        <w:rPr>
          <w:sz w:val="20"/>
        </w:rPr>
        <w:t xml:space="preserve"> </w:t>
      </w:r>
      <w:r w:rsidR="00136B53" w:rsidRPr="00FA1604">
        <w:rPr>
          <w:sz w:val="20"/>
        </w:rPr>
        <w:t>пестициды</w:t>
      </w:r>
      <w:r w:rsidR="00EA4B2E" w:rsidRPr="00FA1604">
        <w:rPr>
          <w:sz w:val="20"/>
        </w:rPr>
        <w:t xml:space="preserve">, также не подпадает под действие настоящих руководящих принципов, </w:t>
      </w:r>
      <w:r w:rsidR="00ED34FA" w:rsidRPr="00FA1604">
        <w:rPr>
          <w:sz w:val="20"/>
        </w:rPr>
        <w:t xml:space="preserve">а подпадает под действие </w:t>
      </w:r>
      <w:r w:rsidR="00136B53" w:rsidRPr="00FA1604">
        <w:rPr>
          <w:sz w:val="20"/>
        </w:rPr>
        <w:t>технически</w:t>
      </w:r>
      <w:r w:rsidR="00ED34FA" w:rsidRPr="00FA1604">
        <w:rPr>
          <w:sz w:val="20"/>
        </w:rPr>
        <w:t>х</w:t>
      </w:r>
      <w:r w:rsidR="00136B53" w:rsidRPr="00FA1604">
        <w:rPr>
          <w:sz w:val="20"/>
        </w:rPr>
        <w:t xml:space="preserve"> руководящи</w:t>
      </w:r>
      <w:r w:rsidR="00ED34FA" w:rsidRPr="00FA1604">
        <w:rPr>
          <w:sz w:val="20"/>
        </w:rPr>
        <w:t>х</w:t>
      </w:r>
      <w:r w:rsidR="00136B53" w:rsidRPr="00FA1604">
        <w:rPr>
          <w:sz w:val="20"/>
        </w:rPr>
        <w:t xml:space="preserve"> принцип</w:t>
      </w:r>
      <w:r w:rsidR="00ED34FA" w:rsidRPr="00FA1604">
        <w:rPr>
          <w:sz w:val="20"/>
        </w:rPr>
        <w:t>ов</w:t>
      </w:r>
      <w:r w:rsidR="002E3C2E" w:rsidRPr="00FA1604">
        <w:rPr>
          <w:sz w:val="20"/>
        </w:rPr>
        <w:t xml:space="preserve"> </w:t>
      </w:r>
      <w:r w:rsidR="00865DED" w:rsidRPr="00FA1604">
        <w:rPr>
          <w:sz w:val="20"/>
        </w:rPr>
        <w:t>экологически обоснованно</w:t>
      </w:r>
      <w:r w:rsidR="00ED34FA" w:rsidRPr="00FA1604">
        <w:rPr>
          <w:sz w:val="20"/>
        </w:rPr>
        <w:t>го регулирования</w:t>
      </w:r>
      <w:r w:rsidR="002E3C2E" w:rsidRPr="00FA1604">
        <w:rPr>
          <w:sz w:val="20"/>
        </w:rPr>
        <w:t xml:space="preserve"> </w:t>
      </w:r>
      <w:r w:rsidR="00A63D84" w:rsidRPr="00FA1604">
        <w:rPr>
          <w:sz w:val="20"/>
        </w:rPr>
        <w:t>отходов,</w:t>
      </w:r>
      <w:r w:rsidR="002E3C2E" w:rsidRPr="00FA1604">
        <w:rPr>
          <w:sz w:val="20"/>
        </w:rPr>
        <w:t xml:space="preserve"> </w:t>
      </w:r>
      <w:r w:rsidR="00ED34FA" w:rsidRPr="00FA1604">
        <w:rPr>
          <w:sz w:val="20"/>
        </w:rPr>
        <w:t xml:space="preserve">состоящих из </w:t>
      </w:r>
      <w:r w:rsidR="00E27C7C" w:rsidRPr="00FA1604">
        <w:rPr>
          <w:sz w:val="20"/>
          <w:szCs w:val="20"/>
        </w:rPr>
        <w:t>перфтороктанов</w:t>
      </w:r>
      <w:r w:rsidR="00ED34FA" w:rsidRPr="00FA1604">
        <w:rPr>
          <w:sz w:val="20"/>
          <w:szCs w:val="20"/>
        </w:rPr>
        <w:t>ой сульфоновой</w:t>
      </w:r>
      <w:r w:rsidR="00E27C7C" w:rsidRPr="00FA1604">
        <w:rPr>
          <w:sz w:val="20"/>
          <w:szCs w:val="20"/>
        </w:rPr>
        <w:t xml:space="preserve"> кислот</w:t>
      </w:r>
      <w:r w:rsidR="00ED34FA" w:rsidRPr="00FA1604">
        <w:rPr>
          <w:sz w:val="20"/>
          <w:szCs w:val="20"/>
        </w:rPr>
        <w:t>ы</w:t>
      </w:r>
      <w:r w:rsidR="002E3C2E" w:rsidRPr="00FA1604">
        <w:rPr>
          <w:sz w:val="20"/>
          <w:szCs w:val="20"/>
        </w:rPr>
        <w:t xml:space="preserve"> (</w:t>
      </w:r>
      <w:r w:rsidR="00F77D8B" w:rsidRPr="00FA1604">
        <w:rPr>
          <w:sz w:val="20"/>
          <w:szCs w:val="20"/>
        </w:rPr>
        <w:t>ПФОС</w:t>
      </w:r>
      <w:r w:rsidR="002E3C2E" w:rsidRPr="00FA1604">
        <w:rPr>
          <w:sz w:val="20"/>
          <w:szCs w:val="20"/>
        </w:rPr>
        <w:t xml:space="preserve">), </w:t>
      </w:r>
      <w:r w:rsidR="00ED34FA" w:rsidRPr="00FA1604">
        <w:rPr>
          <w:sz w:val="20"/>
          <w:szCs w:val="20"/>
        </w:rPr>
        <w:t>её солей и перфтороктанового сульфонилфторида (ПФОСФ), содержащих их или загрязненных ими</w:t>
      </w:r>
      <w:r w:rsidR="002E3C2E" w:rsidRPr="00FA1604">
        <w:rPr>
          <w:sz w:val="20"/>
          <w:szCs w:val="20"/>
        </w:rPr>
        <w:t xml:space="preserve"> (</w:t>
      </w:r>
      <w:r w:rsidR="00F77D8B" w:rsidRPr="00FA1604">
        <w:rPr>
          <w:sz w:val="20"/>
          <w:szCs w:val="20"/>
        </w:rPr>
        <w:t>ПФОС</w:t>
      </w:r>
      <w:r w:rsidR="002E3C2E" w:rsidRPr="00FA1604">
        <w:rPr>
          <w:sz w:val="20"/>
          <w:szCs w:val="20"/>
        </w:rPr>
        <w:t xml:space="preserve"> </w:t>
      </w:r>
      <w:r w:rsidR="00136B53" w:rsidRPr="00FA1604">
        <w:rPr>
          <w:sz w:val="20"/>
          <w:szCs w:val="20"/>
        </w:rPr>
        <w:t>технические руководящие принципы</w:t>
      </w:r>
      <w:r w:rsidR="002E3C2E" w:rsidRPr="00FA1604">
        <w:rPr>
          <w:sz w:val="20"/>
          <w:szCs w:val="20"/>
        </w:rPr>
        <w:t>) (UNEP, 2015</w:t>
      </w:r>
      <w:r w:rsidR="00D15360" w:rsidRPr="00FA1604">
        <w:rPr>
          <w:sz w:val="20"/>
          <w:szCs w:val="20"/>
        </w:rPr>
        <w:t>).</w:t>
      </w:r>
      <w:r w:rsidR="00EE3D33">
        <w:rPr>
          <w:rStyle w:val="FootnoteReference"/>
          <w:sz w:val="20"/>
          <w:szCs w:val="20"/>
        </w:rPr>
        <w:footnoteReference w:id="3"/>
      </w:r>
      <w:r w:rsidR="00D15360" w:rsidRPr="00FA1604">
        <w:rPr>
          <w:sz w:val="20"/>
          <w:szCs w:val="20"/>
        </w:rPr>
        <w:t xml:space="preserve"> </w:t>
      </w:r>
      <w:r w:rsidR="00D15360" w:rsidRPr="00FA1604">
        <w:rPr>
          <w:sz w:val="20"/>
        </w:rPr>
        <w:t xml:space="preserve">ГХБД используемый в качестве промышленного химического вещества не подпадает под действие этих технических руководящих принципов </w:t>
      </w:r>
      <w:r w:rsidR="00D15360" w:rsidRPr="00FA1604">
        <w:rPr>
          <w:snapToGrid w:val="0"/>
          <w:sz w:val="20"/>
        </w:rPr>
        <w:t>экологически обоснованного регулирования</w:t>
      </w:r>
      <w:r w:rsidR="00D15360" w:rsidRPr="00FA1604">
        <w:rPr>
          <w:sz w:val="20"/>
        </w:rPr>
        <w:t xml:space="preserve"> отходов, состоящих из, содержащих или загрязненных гексахлорбутадиеном (UNEP, 2017a). ПХФ и его соли и эфиры</w:t>
      </w:r>
      <w:r w:rsidR="00352343">
        <w:rPr>
          <w:rStyle w:val="FootnoteReference"/>
          <w:sz w:val="20"/>
        </w:rPr>
        <w:footnoteReference w:id="4"/>
      </w:r>
      <w:r w:rsidR="00D15360" w:rsidRPr="00FA1604">
        <w:rPr>
          <w:sz w:val="20"/>
        </w:rPr>
        <w:t xml:space="preserve">, используемые для других целей чем как пестициды, не подпадают под действие данных технических руководящих принципов, но подпадают под действие технических руководящих принципов </w:t>
      </w:r>
      <w:r w:rsidR="00D15360" w:rsidRPr="00FA1604">
        <w:rPr>
          <w:snapToGrid w:val="0"/>
          <w:sz w:val="20"/>
        </w:rPr>
        <w:t>экологически обоснованного регулирования</w:t>
      </w:r>
      <w:r w:rsidR="00D15360" w:rsidRPr="00FA1604">
        <w:rPr>
          <w:sz w:val="20"/>
        </w:rPr>
        <w:t xml:space="preserve"> </w:t>
      </w:r>
      <w:r w:rsidR="006761C2" w:rsidRPr="00FA1604">
        <w:rPr>
          <w:sz w:val="20"/>
        </w:rPr>
        <w:t>отходов,</w:t>
      </w:r>
      <w:r w:rsidR="00D15360" w:rsidRPr="00FA1604">
        <w:rPr>
          <w:sz w:val="20"/>
        </w:rPr>
        <w:t xml:space="preserve"> состоящих из, содержащих или загрязненных</w:t>
      </w:r>
      <w:r w:rsidR="00A564F9" w:rsidRPr="00FA1604">
        <w:rPr>
          <w:sz w:val="20"/>
        </w:rPr>
        <w:t xml:space="preserve"> пентахлорфенолом и его солями и эфирами (UNEP, 2017b).</w:t>
      </w:r>
    </w:p>
    <w:p w:rsidR="00400F09" w:rsidRPr="00FA1604" w:rsidRDefault="00ED34FA" w:rsidP="00F01BF1">
      <w:pPr>
        <w:numPr>
          <w:ilvl w:val="0"/>
          <w:numId w:val="13"/>
        </w:numPr>
        <w:tabs>
          <w:tab w:val="left" w:pos="1701"/>
        </w:tabs>
        <w:suppressAutoHyphens/>
        <w:snapToGrid w:val="0"/>
        <w:spacing w:after="120"/>
        <w:ind w:right="425"/>
        <w:rPr>
          <w:sz w:val="20"/>
          <w:szCs w:val="20"/>
        </w:rPr>
      </w:pPr>
      <w:r w:rsidRPr="00F01BF1">
        <w:rPr>
          <w:sz w:val="20"/>
        </w:rPr>
        <w:t>Настоящий</w:t>
      </w:r>
      <w:r w:rsidRPr="00FA1604">
        <w:rPr>
          <w:sz w:val="20"/>
          <w:szCs w:val="20"/>
        </w:rPr>
        <w:t xml:space="preserve"> документ должен использоваться </w:t>
      </w:r>
      <w:r w:rsidR="00400F09" w:rsidRPr="00FA1604">
        <w:rPr>
          <w:sz w:val="20"/>
          <w:szCs w:val="20"/>
        </w:rPr>
        <w:t xml:space="preserve">в сочетании с Общими </w:t>
      </w:r>
      <w:r w:rsidR="00136B53" w:rsidRPr="00FA1604">
        <w:rPr>
          <w:sz w:val="20"/>
        </w:rPr>
        <w:t>технически</w:t>
      </w:r>
      <w:r w:rsidR="00400F09" w:rsidRPr="00FA1604">
        <w:rPr>
          <w:sz w:val="20"/>
        </w:rPr>
        <w:t>ми руководящими</w:t>
      </w:r>
      <w:r w:rsidR="00136B53" w:rsidRPr="00FA1604">
        <w:rPr>
          <w:sz w:val="20"/>
        </w:rPr>
        <w:t xml:space="preserve"> принцип</w:t>
      </w:r>
      <w:r w:rsidR="00400F09" w:rsidRPr="00FA1604">
        <w:rPr>
          <w:sz w:val="20"/>
        </w:rPr>
        <w:t>ами</w:t>
      </w:r>
      <w:r w:rsidR="002E3C2E" w:rsidRPr="00FA1604">
        <w:rPr>
          <w:sz w:val="20"/>
        </w:rPr>
        <w:t xml:space="preserve"> </w:t>
      </w:r>
      <w:r w:rsidR="00865DED" w:rsidRPr="00FA1604">
        <w:rPr>
          <w:sz w:val="20"/>
        </w:rPr>
        <w:t>экологически обоснованно</w:t>
      </w:r>
      <w:r w:rsidR="00400F09" w:rsidRPr="00FA1604">
        <w:rPr>
          <w:sz w:val="20"/>
        </w:rPr>
        <w:t>го</w:t>
      </w:r>
      <w:r w:rsidR="00865DED" w:rsidRPr="00FA1604">
        <w:rPr>
          <w:sz w:val="20"/>
        </w:rPr>
        <w:t xml:space="preserve"> регулировани</w:t>
      </w:r>
      <w:r w:rsidR="00400F09" w:rsidRPr="00FA1604">
        <w:rPr>
          <w:sz w:val="20"/>
        </w:rPr>
        <w:t>я</w:t>
      </w:r>
      <w:r w:rsidR="002E3C2E" w:rsidRPr="00FA1604">
        <w:rPr>
          <w:sz w:val="20"/>
        </w:rPr>
        <w:t xml:space="preserve"> </w:t>
      </w:r>
      <w:r w:rsidR="006761C2" w:rsidRPr="00FA1604">
        <w:rPr>
          <w:sz w:val="20"/>
        </w:rPr>
        <w:t>отходов,</w:t>
      </w:r>
      <w:r w:rsidR="002E3C2E" w:rsidRPr="00FA1604">
        <w:rPr>
          <w:sz w:val="20"/>
        </w:rPr>
        <w:t xml:space="preserve"> </w:t>
      </w:r>
      <w:r w:rsidR="00400F09" w:rsidRPr="00FA1604">
        <w:rPr>
          <w:sz w:val="20"/>
        </w:rPr>
        <w:t>состоящих из стойких</w:t>
      </w:r>
      <w:r w:rsidR="005741F1" w:rsidRPr="00FA1604">
        <w:rPr>
          <w:sz w:val="20"/>
        </w:rPr>
        <w:t xml:space="preserve"> органически</w:t>
      </w:r>
      <w:r w:rsidR="00400F09" w:rsidRPr="00FA1604">
        <w:rPr>
          <w:sz w:val="20"/>
        </w:rPr>
        <w:t xml:space="preserve">х загрязнителей, </w:t>
      </w:r>
      <w:r w:rsidR="00400F09" w:rsidRPr="00FA1604">
        <w:rPr>
          <w:sz w:val="20"/>
          <w:szCs w:val="20"/>
        </w:rPr>
        <w:t>содержащих их или загрязненных ими</w:t>
      </w:r>
      <w:r w:rsidR="002E3C2E" w:rsidRPr="00FA1604">
        <w:rPr>
          <w:sz w:val="20"/>
        </w:rPr>
        <w:t xml:space="preserve"> (</w:t>
      </w:r>
      <w:r w:rsidR="00400F09" w:rsidRPr="00FA1604">
        <w:rPr>
          <w:snapToGrid w:val="0"/>
          <w:sz w:val="20"/>
        </w:rPr>
        <w:t xml:space="preserve">в дальнейшем именуемые как </w:t>
      </w:r>
      <w:r w:rsidR="003D502A" w:rsidRPr="00FA1604">
        <w:rPr>
          <w:sz w:val="20"/>
        </w:rPr>
        <w:t>«</w:t>
      </w:r>
      <w:r w:rsidR="00FE4182" w:rsidRPr="00FA1604">
        <w:rPr>
          <w:sz w:val="20"/>
        </w:rPr>
        <w:t>О</w:t>
      </w:r>
      <w:r w:rsidR="00400F09" w:rsidRPr="00FA1604">
        <w:rPr>
          <w:sz w:val="20"/>
        </w:rPr>
        <w:t xml:space="preserve">бщие </w:t>
      </w:r>
      <w:r w:rsidR="00136B53" w:rsidRPr="00FA1604">
        <w:rPr>
          <w:sz w:val="20"/>
        </w:rPr>
        <w:t>технические руководящие принципы</w:t>
      </w:r>
      <w:r w:rsidR="003D502A" w:rsidRPr="00FA1604">
        <w:rPr>
          <w:sz w:val="20"/>
        </w:rPr>
        <w:t>»</w:t>
      </w:r>
      <w:r w:rsidR="002E3C2E" w:rsidRPr="00FA1604">
        <w:rPr>
          <w:sz w:val="20"/>
        </w:rPr>
        <w:t>) (UNEP, 20</w:t>
      </w:r>
      <w:r w:rsidR="003D502A" w:rsidRPr="00FA1604">
        <w:rPr>
          <w:sz w:val="20"/>
        </w:rPr>
        <w:t>17с</w:t>
      </w:r>
      <w:r w:rsidR="002E3C2E" w:rsidRPr="00FA1604">
        <w:rPr>
          <w:sz w:val="20"/>
        </w:rPr>
        <w:t xml:space="preserve">). </w:t>
      </w:r>
      <w:r w:rsidR="00400F09" w:rsidRPr="00FA1604">
        <w:rPr>
          <w:sz w:val="20"/>
        </w:rPr>
        <w:t xml:space="preserve">Общие технические руководящие принципы </w:t>
      </w:r>
      <w:r w:rsidR="00D639C1" w:rsidRPr="00FA1604">
        <w:rPr>
          <w:sz w:val="20"/>
        </w:rPr>
        <w:t xml:space="preserve">предназначены </w:t>
      </w:r>
      <w:r w:rsidR="00FD01DA" w:rsidRPr="00FA1604">
        <w:rPr>
          <w:sz w:val="20"/>
        </w:rPr>
        <w:t>служить «</w:t>
      </w:r>
      <w:r w:rsidR="00380E44" w:rsidRPr="00FA1604">
        <w:rPr>
          <w:sz w:val="20"/>
        </w:rPr>
        <w:t>комплексной</w:t>
      </w:r>
      <w:r w:rsidR="00FD01DA" w:rsidRPr="00FA1604">
        <w:rPr>
          <w:sz w:val="20"/>
        </w:rPr>
        <w:t xml:space="preserve">» </w:t>
      </w:r>
      <w:r w:rsidR="00380E44" w:rsidRPr="00FA1604">
        <w:rPr>
          <w:sz w:val="20"/>
        </w:rPr>
        <w:t xml:space="preserve">инструкцией для ЭОР отходов, состоящих из </w:t>
      </w:r>
      <w:r w:rsidR="003D502A" w:rsidRPr="00FA1604">
        <w:rPr>
          <w:sz w:val="20"/>
        </w:rPr>
        <w:t>стойких органических загрязнителей СОЗ).</w:t>
      </w:r>
    </w:p>
    <w:p w:rsidR="00CF2AA8" w:rsidRPr="00FA1604" w:rsidRDefault="00CF2AA8" w:rsidP="00F01BF1">
      <w:pPr>
        <w:numPr>
          <w:ilvl w:val="0"/>
          <w:numId w:val="13"/>
        </w:numPr>
        <w:tabs>
          <w:tab w:val="left" w:pos="1701"/>
        </w:tabs>
        <w:suppressAutoHyphens/>
        <w:snapToGrid w:val="0"/>
        <w:spacing w:after="120"/>
        <w:ind w:right="425"/>
        <w:rPr>
          <w:sz w:val="20"/>
          <w:szCs w:val="20"/>
        </w:rPr>
      </w:pPr>
      <w:r w:rsidRPr="00FA1604">
        <w:rPr>
          <w:sz w:val="20"/>
          <w:szCs w:val="20"/>
        </w:rPr>
        <w:t xml:space="preserve">Смотрите </w:t>
      </w:r>
      <w:r w:rsidR="00F61E92" w:rsidRPr="00FA1604">
        <w:rPr>
          <w:sz w:val="20"/>
          <w:szCs w:val="20"/>
        </w:rPr>
        <w:t xml:space="preserve">Приложение </w:t>
      </w:r>
      <w:r w:rsidRPr="00FA1604">
        <w:rPr>
          <w:sz w:val="20"/>
        </w:rPr>
        <w:t xml:space="preserve">I с детальным перечнем </w:t>
      </w:r>
      <w:r w:rsidR="001F1D20" w:rsidRPr="00FA1604">
        <w:rPr>
          <w:sz w:val="20"/>
        </w:rPr>
        <w:t xml:space="preserve">фирменных </w:t>
      </w:r>
      <w:r w:rsidRPr="00FA1604">
        <w:rPr>
          <w:sz w:val="20"/>
        </w:rPr>
        <w:t xml:space="preserve">наименований и синонимов </w:t>
      </w:r>
      <w:r w:rsidR="001F1D20" w:rsidRPr="00FA1604">
        <w:rPr>
          <w:sz w:val="20"/>
        </w:rPr>
        <w:t xml:space="preserve">и </w:t>
      </w:r>
      <w:r w:rsidR="003273FE" w:rsidRPr="00FA1604">
        <w:rPr>
          <w:sz w:val="20"/>
        </w:rPr>
        <w:t xml:space="preserve">раздел </w:t>
      </w:r>
      <w:r w:rsidR="001F1D20" w:rsidRPr="00FA1604">
        <w:rPr>
          <w:sz w:val="20"/>
        </w:rPr>
        <w:t xml:space="preserve">D </w:t>
      </w:r>
      <w:r w:rsidR="00A403A5" w:rsidRPr="00FA1604">
        <w:rPr>
          <w:sz w:val="20"/>
        </w:rPr>
        <w:t>главы</w:t>
      </w:r>
      <w:r w:rsidR="001F1D20" w:rsidRPr="00FA1604">
        <w:rPr>
          <w:sz w:val="20"/>
        </w:rPr>
        <w:t xml:space="preserve"> IV ниже для </w:t>
      </w:r>
      <w:r w:rsidR="002C5973" w:rsidRPr="00FA1604">
        <w:rPr>
          <w:sz w:val="20"/>
        </w:rPr>
        <w:t xml:space="preserve">принятия во внимание </w:t>
      </w:r>
      <w:r w:rsidR="001F1D20" w:rsidRPr="00FA1604">
        <w:rPr>
          <w:sz w:val="20"/>
        </w:rPr>
        <w:t xml:space="preserve">мер предосторожности, </w:t>
      </w:r>
      <w:r w:rsidR="002C5973" w:rsidRPr="00FA1604">
        <w:rPr>
          <w:sz w:val="20"/>
        </w:rPr>
        <w:t xml:space="preserve">которые необходимо </w:t>
      </w:r>
      <w:r w:rsidR="001F1D20" w:rsidRPr="00FA1604">
        <w:rPr>
          <w:sz w:val="20"/>
        </w:rPr>
        <w:t>предпринят</w:t>
      </w:r>
      <w:r w:rsidR="002C5973" w:rsidRPr="00FA1604">
        <w:rPr>
          <w:sz w:val="20"/>
        </w:rPr>
        <w:t>ь</w:t>
      </w:r>
      <w:r w:rsidR="001F1D20" w:rsidRPr="00FA1604">
        <w:rPr>
          <w:sz w:val="20"/>
        </w:rPr>
        <w:t xml:space="preserve"> при </w:t>
      </w:r>
      <w:r w:rsidR="00E20841" w:rsidRPr="00FA1604">
        <w:rPr>
          <w:sz w:val="20"/>
        </w:rPr>
        <w:t>применен</w:t>
      </w:r>
      <w:r w:rsidR="001F1D20" w:rsidRPr="00FA1604">
        <w:rPr>
          <w:sz w:val="20"/>
        </w:rPr>
        <w:t>ии фирменных наименований</w:t>
      </w:r>
      <w:r w:rsidR="002C5973" w:rsidRPr="00FA1604">
        <w:rPr>
          <w:sz w:val="20"/>
        </w:rPr>
        <w:t xml:space="preserve"> во время инвентаризации.</w:t>
      </w:r>
    </w:p>
    <w:p w:rsidR="00813E84" w:rsidRPr="00FA1604" w:rsidRDefault="004E08D3" w:rsidP="00D15360">
      <w:pPr>
        <w:pStyle w:val="Heading2"/>
        <w:tabs>
          <w:tab w:val="right" w:pos="709"/>
          <w:tab w:val="left" w:pos="1134"/>
        </w:tabs>
        <w:spacing w:before="240" w:after="120"/>
        <w:jc w:val="both"/>
        <w:rPr>
          <w:rFonts w:ascii="Times New Roman" w:hAnsi="Times New Roman"/>
          <w:sz w:val="24"/>
        </w:rPr>
      </w:pPr>
      <w:r w:rsidRPr="00FA1604">
        <w:rPr>
          <w:rFonts w:ascii="Times New Roman" w:hAnsi="Times New Roman"/>
          <w:sz w:val="24"/>
        </w:rPr>
        <w:tab/>
      </w:r>
      <w:bookmarkStart w:id="18" w:name="_Toc450164145"/>
      <w:r w:rsidRPr="00FA1604">
        <w:rPr>
          <w:rFonts w:ascii="Times New Roman" w:hAnsi="Times New Roman"/>
          <w:sz w:val="24"/>
        </w:rPr>
        <w:t>B.</w:t>
      </w:r>
      <w:r w:rsidRPr="00FA1604">
        <w:rPr>
          <w:rFonts w:ascii="Times New Roman" w:hAnsi="Times New Roman"/>
          <w:sz w:val="24"/>
        </w:rPr>
        <w:tab/>
      </w:r>
      <w:r w:rsidR="00993F26" w:rsidRPr="00FA1604">
        <w:rPr>
          <w:rFonts w:ascii="Times New Roman" w:hAnsi="Times New Roman"/>
          <w:sz w:val="24"/>
        </w:rPr>
        <w:t>Описание, производство, применение и отходы</w:t>
      </w:r>
      <w:bookmarkEnd w:id="18"/>
    </w:p>
    <w:p w:rsidR="00A138DE" w:rsidRPr="00FA1604" w:rsidRDefault="00F61E92" w:rsidP="00F01BF1">
      <w:pPr>
        <w:numPr>
          <w:ilvl w:val="0"/>
          <w:numId w:val="13"/>
        </w:numPr>
        <w:tabs>
          <w:tab w:val="left" w:pos="1701"/>
        </w:tabs>
        <w:suppressAutoHyphens/>
        <w:snapToGrid w:val="0"/>
        <w:spacing w:after="120"/>
        <w:ind w:right="425"/>
        <w:rPr>
          <w:sz w:val="20"/>
          <w:szCs w:val="20"/>
        </w:rPr>
      </w:pPr>
      <w:r w:rsidRPr="00FA1604">
        <w:rPr>
          <w:sz w:val="20"/>
        </w:rPr>
        <w:t xml:space="preserve">Как только </w:t>
      </w:r>
      <w:r w:rsidR="00BE75DF" w:rsidRPr="00FA1604">
        <w:rPr>
          <w:sz w:val="20"/>
        </w:rPr>
        <w:t>внесенн</w:t>
      </w:r>
      <w:r w:rsidRPr="00FA1604">
        <w:rPr>
          <w:sz w:val="20"/>
        </w:rPr>
        <w:t>ая</w:t>
      </w:r>
      <w:r w:rsidR="00BE75DF" w:rsidRPr="00FA1604">
        <w:rPr>
          <w:sz w:val="20"/>
        </w:rPr>
        <w:t xml:space="preserve"> </w:t>
      </w:r>
      <w:r w:rsidRPr="00FA1604">
        <w:rPr>
          <w:sz w:val="20"/>
        </w:rPr>
        <w:t xml:space="preserve">поправка, которая включает </w:t>
      </w:r>
      <w:r w:rsidR="00BE75DF" w:rsidRPr="00FA1604">
        <w:rPr>
          <w:sz w:val="20"/>
        </w:rPr>
        <w:t>в список</w:t>
      </w:r>
      <w:r w:rsidRPr="00FA1604">
        <w:rPr>
          <w:sz w:val="20"/>
        </w:rPr>
        <w:t xml:space="preserve"> </w:t>
      </w:r>
      <w:r w:rsidR="00136B53" w:rsidRPr="00FA1604">
        <w:rPr>
          <w:sz w:val="20"/>
        </w:rPr>
        <w:t>пестицид</w:t>
      </w:r>
      <w:r w:rsidR="002E3C2E" w:rsidRPr="00FA1604">
        <w:rPr>
          <w:sz w:val="20"/>
        </w:rPr>
        <w:t xml:space="preserve"> </w:t>
      </w:r>
      <w:r w:rsidR="00920128" w:rsidRPr="00FA1604">
        <w:rPr>
          <w:sz w:val="20"/>
        </w:rPr>
        <w:t xml:space="preserve">в </w:t>
      </w:r>
      <w:r w:rsidRPr="00FA1604">
        <w:rPr>
          <w:sz w:val="20"/>
        </w:rPr>
        <w:t xml:space="preserve">Приложение </w:t>
      </w:r>
      <w:r w:rsidR="002E3C2E" w:rsidRPr="00FA1604">
        <w:rPr>
          <w:sz w:val="20"/>
        </w:rPr>
        <w:t xml:space="preserve">A </w:t>
      </w:r>
      <w:r w:rsidR="00BF30B2" w:rsidRPr="00FA1604">
        <w:rPr>
          <w:sz w:val="20"/>
        </w:rPr>
        <w:t>или B к</w:t>
      </w:r>
      <w:r w:rsidR="002E3C2E" w:rsidRPr="00FA1604">
        <w:rPr>
          <w:sz w:val="20"/>
        </w:rPr>
        <w:t xml:space="preserve"> </w:t>
      </w:r>
      <w:r w:rsidR="004C1E8E" w:rsidRPr="00FA1604">
        <w:rPr>
          <w:sz w:val="20"/>
        </w:rPr>
        <w:t>Стокгольмск</w:t>
      </w:r>
      <w:r w:rsidR="00BF30B2" w:rsidRPr="00FA1604">
        <w:rPr>
          <w:sz w:val="20"/>
        </w:rPr>
        <w:t>ой</w:t>
      </w:r>
      <w:r w:rsidR="004C1E8E" w:rsidRPr="00FA1604">
        <w:rPr>
          <w:sz w:val="20"/>
        </w:rPr>
        <w:t xml:space="preserve"> конвенци</w:t>
      </w:r>
      <w:r w:rsidR="00BF30B2" w:rsidRPr="00FA1604">
        <w:rPr>
          <w:sz w:val="20"/>
        </w:rPr>
        <w:t>и</w:t>
      </w:r>
      <w:r w:rsidR="002E3C2E" w:rsidRPr="00FA1604">
        <w:rPr>
          <w:sz w:val="20"/>
        </w:rPr>
        <w:t xml:space="preserve"> </w:t>
      </w:r>
      <w:r w:rsidR="00ED4F13" w:rsidRPr="00FA1604">
        <w:rPr>
          <w:sz w:val="20"/>
        </w:rPr>
        <w:t>вступает в действие</w:t>
      </w:r>
      <w:r w:rsidRPr="00FA1604">
        <w:rPr>
          <w:sz w:val="20"/>
        </w:rPr>
        <w:t>,</w:t>
      </w:r>
      <w:r w:rsidR="002E3C2E" w:rsidRPr="00FA1604">
        <w:rPr>
          <w:sz w:val="20"/>
        </w:rPr>
        <w:t xml:space="preserve"> </w:t>
      </w:r>
      <w:r w:rsidR="00ED4F13" w:rsidRPr="00FA1604">
        <w:rPr>
          <w:sz w:val="20"/>
        </w:rPr>
        <w:t>Стороны должны прекратить или ограничить его производство и применение</w:t>
      </w:r>
      <w:r w:rsidR="00352343">
        <w:rPr>
          <w:rStyle w:val="FootnoteReference"/>
          <w:sz w:val="20"/>
        </w:rPr>
        <w:footnoteReference w:id="5"/>
      </w:r>
      <w:r w:rsidR="00ED4F13" w:rsidRPr="00FA1604">
        <w:rPr>
          <w:sz w:val="20"/>
        </w:rPr>
        <w:t xml:space="preserve">, если только они не </w:t>
      </w:r>
      <w:r w:rsidR="00A63D84" w:rsidRPr="00FA1604">
        <w:rPr>
          <w:sz w:val="20"/>
        </w:rPr>
        <w:t>уведомили</w:t>
      </w:r>
      <w:r w:rsidR="00ED4F13" w:rsidRPr="00FA1604">
        <w:rPr>
          <w:sz w:val="20"/>
        </w:rPr>
        <w:t xml:space="preserve"> Секретариат о своем намерении производить или использовать его</w:t>
      </w:r>
      <w:r w:rsidR="006E1CDE" w:rsidRPr="00FA1604">
        <w:rPr>
          <w:sz w:val="20"/>
        </w:rPr>
        <w:t xml:space="preserve"> с допустимой целью и/или с конкретным исключением. До</w:t>
      </w:r>
      <w:r w:rsidR="00A0379B" w:rsidRPr="00FA1604">
        <w:rPr>
          <w:sz w:val="20"/>
        </w:rPr>
        <w:t xml:space="preserve">пустимые цели и конкретные исключения для производства и применения </w:t>
      </w:r>
      <w:r w:rsidR="00D41AD2" w:rsidRPr="00FA1604">
        <w:rPr>
          <w:sz w:val="20"/>
        </w:rPr>
        <w:t>пестицида должны бы</w:t>
      </w:r>
      <w:r w:rsidR="00A0379B" w:rsidRPr="00FA1604">
        <w:rPr>
          <w:sz w:val="20"/>
        </w:rPr>
        <w:t xml:space="preserve">ть однозначно </w:t>
      </w:r>
      <w:r w:rsidR="00D41AD2" w:rsidRPr="00FA1604">
        <w:rPr>
          <w:sz w:val="20"/>
        </w:rPr>
        <w:t xml:space="preserve">разъяснены в приложении, в котором </w:t>
      </w:r>
      <w:r w:rsidR="00874A0C" w:rsidRPr="00FA1604">
        <w:rPr>
          <w:sz w:val="20"/>
        </w:rPr>
        <w:t xml:space="preserve">указан </w:t>
      </w:r>
      <w:r w:rsidR="00D41AD2" w:rsidRPr="00FA1604">
        <w:rPr>
          <w:sz w:val="20"/>
        </w:rPr>
        <w:t xml:space="preserve">пестицид. </w:t>
      </w:r>
      <w:r w:rsidR="008B6F5E" w:rsidRPr="00FA1604">
        <w:rPr>
          <w:sz w:val="20"/>
        </w:rPr>
        <w:t xml:space="preserve">В таблице 1 приводится </w:t>
      </w:r>
      <w:r w:rsidR="00D41AD2" w:rsidRPr="00FA1604">
        <w:rPr>
          <w:sz w:val="20"/>
        </w:rPr>
        <w:t xml:space="preserve">статус </w:t>
      </w:r>
      <w:r w:rsidR="008B6F5E" w:rsidRPr="00FA1604">
        <w:rPr>
          <w:sz w:val="20"/>
        </w:rPr>
        <w:t xml:space="preserve">СОЗ-пестицидов, </w:t>
      </w:r>
      <w:r w:rsidR="005741F1" w:rsidRPr="00FA1604">
        <w:rPr>
          <w:sz w:val="20"/>
        </w:rPr>
        <w:t>перечисленны</w:t>
      </w:r>
      <w:r w:rsidR="008B6F5E" w:rsidRPr="00FA1604">
        <w:rPr>
          <w:sz w:val="20"/>
        </w:rPr>
        <w:t xml:space="preserve">х на данный момент </w:t>
      </w:r>
      <w:r w:rsidR="005741F1" w:rsidRPr="00FA1604">
        <w:rPr>
          <w:sz w:val="20"/>
        </w:rPr>
        <w:t xml:space="preserve">в </w:t>
      </w:r>
      <w:r w:rsidRPr="00FA1604">
        <w:rPr>
          <w:sz w:val="20"/>
        </w:rPr>
        <w:t xml:space="preserve">Приложении </w:t>
      </w:r>
      <w:r w:rsidR="002E3C2E" w:rsidRPr="00FA1604">
        <w:rPr>
          <w:sz w:val="20"/>
        </w:rPr>
        <w:t xml:space="preserve">A </w:t>
      </w:r>
      <w:r w:rsidR="008B6F5E" w:rsidRPr="00FA1604">
        <w:rPr>
          <w:sz w:val="20"/>
        </w:rPr>
        <w:t>или</w:t>
      </w:r>
      <w:r w:rsidR="002E3C2E" w:rsidRPr="00FA1604">
        <w:rPr>
          <w:sz w:val="20"/>
        </w:rPr>
        <w:t xml:space="preserve"> B, </w:t>
      </w:r>
      <w:r w:rsidR="008B6F5E" w:rsidRPr="00FA1604">
        <w:rPr>
          <w:sz w:val="20"/>
        </w:rPr>
        <w:t xml:space="preserve">включая даты вступления в силу </w:t>
      </w:r>
      <w:r w:rsidR="00592238" w:rsidRPr="00FA1604">
        <w:rPr>
          <w:sz w:val="20"/>
        </w:rPr>
        <w:t xml:space="preserve">поправок, </w:t>
      </w:r>
      <w:r w:rsidRPr="00FA1604">
        <w:rPr>
          <w:sz w:val="20"/>
        </w:rPr>
        <w:t>посредством</w:t>
      </w:r>
      <w:r w:rsidR="00592238" w:rsidRPr="00FA1604">
        <w:rPr>
          <w:sz w:val="20"/>
        </w:rPr>
        <w:t xml:space="preserve"> которы</w:t>
      </w:r>
      <w:r w:rsidRPr="00FA1604">
        <w:rPr>
          <w:sz w:val="20"/>
        </w:rPr>
        <w:t xml:space="preserve">х </w:t>
      </w:r>
      <w:r w:rsidR="00592238" w:rsidRPr="00FA1604">
        <w:rPr>
          <w:sz w:val="20"/>
        </w:rPr>
        <w:t>они были перечислены, и статус исключений для производства и применения</w:t>
      </w:r>
      <w:r w:rsidR="008B6F5E" w:rsidRPr="00FA1604">
        <w:rPr>
          <w:sz w:val="20"/>
        </w:rPr>
        <w:t xml:space="preserve"> </w:t>
      </w:r>
      <w:r w:rsidR="00592238" w:rsidRPr="00FA1604">
        <w:rPr>
          <w:sz w:val="20"/>
        </w:rPr>
        <w:t>от мая</w:t>
      </w:r>
      <w:r w:rsidR="002E3C2E" w:rsidRPr="00FA1604">
        <w:rPr>
          <w:sz w:val="20"/>
        </w:rPr>
        <w:t xml:space="preserve"> 201</w:t>
      </w:r>
      <w:r w:rsidRPr="00FA1604">
        <w:rPr>
          <w:sz w:val="20"/>
        </w:rPr>
        <w:t>7</w:t>
      </w:r>
      <w:r w:rsidR="00592238" w:rsidRPr="00FA1604">
        <w:rPr>
          <w:sz w:val="20"/>
        </w:rPr>
        <w:t xml:space="preserve"> г</w:t>
      </w:r>
      <w:r w:rsidR="00874A0C" w:rsidRPr="00FA1604">
        <w:rPr>
          <w:sz w:val="20"/>
        </w:rPr>
        <w:t>ода.</w:t>
      </w:r>
    </w:p>
    <w:p w:rsidR="00116D93" w:rsidRPr="00FA1604" w:rsidRDefault="00F61E92" w:rsidP="00F01BF1">
      <w:pPr>
        <w:numPr>
          <w:ilvl w:val="0"/>
          <w:numId w:val="13"/>
        </w:numPr>
        <w:tabs>
          <w:tab w:val="left" w:pos="1701"/>
        </w:tabs>
        <w:suppressAutoHyphens/>
        <w:snapToGrid w:val="0"/>
        <w:spacing w:after="120"/>
        <w:ind w:right="425"/>
        <w:rPr>
          <w:b/>
          <w:sz w:val="20"/>
        </w:rPr>
      </w:pPr>
      <w:r w:rsidRPr="00FA1604">
        <w:rPr>
          <w:sz w:val="20"/>
        </w:rPr>
        <w:t xml:space="preserve">За исключением случаев, когда указано другое, в соответствии </w:t>
      </w:r>
      <w:r w:rsidR="00123F87" w:rsidRPr="00FA1604">
        <w:rPr>
          <w:sz w:val="20"/>
        </w:rPr>
        <w:t>с пунктом 4</w:t>
      </w:r>
      <w:r w:rsidRPr="00FA1604">
        <w:rPr>
          <w:sz w:val="20"/>
        </w:rPr>
        <w:t xml:space="preserve"> Стокгольмской конвенции, срок </w:t>
      </w:r>
      <w:r w:rsidR="007A4E6D" w:rsidRPr="00FA1604">
        <w:rPr>
          <w:sz w:val="20"/>
        </w:rPr>
        <w:t>конкретных</w:t>
      </w:r>
      <w:r w:rsidRPr="00FA1604">
        <w:rPr>
          <w:sz w:val="20"/>
        </w:rPr>
        <w:t xml:space="preserve"> исключений истекает через пять лет со дня даты вступления в силу Конвенции в отношении конкретного химического вещества.</w:t>
      </w:r>
      <w:r w:rsidR="005C3292" w:rsidRPr="00FA1604">
        <w:rPr>
          <w:sz w:val="20"/>
        </w:rPr>
        <w:t xml:space="preserve"> За исключением полихлорированных дифенилов</w:t>
      </w:r>
      <w:r w:rsidR="00FE18DE" w:rsidRPr="00FA1604">
        <w:rPr>
          <w:sz w:val="20"/>
        </w:rPr>
        <w:t xml:space="preserve"> (ПХД), все </w:t>
      </w:r>
      <w:r w:rsidR="007A4E6D" w:rsidRPr="00FA1604">
        <w:rPr>
          <w:sz w:val="20"/>
        </w:rPr>
        <w:t>конкретные</w:t>
      </w:r>
      <w:r w:rsidR="00FE18DE" w:rsidRPr="00FA1604">
        <w:rPr>
          <w:sz w:val="20"/>
        </w:rPr>
        <w:t xml:space="preserve"> исключения, которые были перечислены в Приложениях А и В к Конвенции на момент их вступления в силу в 2004 году, стали недоступными для всех Сторон после 18 мая 2009 года. Кроме того, некоторые </w:t>
      </w:r>
      <w:r w:rsidR="007A4E6D" w:rsidRPr="00FA1604">
        <w:rPr>
          <w:sz w:val="20"/>
        </w:rPr>
        <w:t>конкретные</w:t>
      </w:r>
      <w:r w:rsidR="00FE18DE" w:rsidRPr="00FA1604">
        <w:rPr>
          <w:sz w:val="20"/>
        </w:rPr>
        <w:t xml:space="preserve"> исключения, которые были перечислены в последующих поправках к Приложениям Аи В к Конвенции, также стали недоступными. Необходимо отметить, что поправки к Приложениям А и В</w:t>
      </w:r>
      <w:r w:rsidR="007A4E6D" w:rsidRPr="00FA1604">
        <w:rPr>
          <w:sz w:val="20"/>
        </w:rPr>
        <w:t xml:space="preserve"> могут вступить в силу в разные даты для Сторон, которые сделали заявление в соответствии с пунктом 4 Статьи 25, или которые передали уведомление </w:t>
      </w:r>
      <w:r w:rsidR="00116D93" w:rsidRPr="00FA1604">
        <w:rPr>
          <w:sz w:val="20"/>
        </w:rPr>
        <w:t>о непринятии в соответствии с пунктом 3(б) Статьи 22. Как таковой, пятилетний период для регистрации конкретных исключений может варьироваться в соответствии с текущей практикой Секретариата. Кроме того, в соответствии с пунктом 7 Статьи 4, Конференция Сторон может, по требованию заинтересованной Стороны, принять решение о продлении срока действия конкретного исключения на период до пяти лет.</w:t>
      </w:r>
      <w:r w:rsidR="00352343">
        <w:rPr>
          <w:rStyle w:val="FootnoteReference"/>
          <w:sz w:val="20"/>
        </w:rPr>
        <w:footnoteReference w:id="6"/>
      </w:r>
      <w:r w:rsidR="00116D93" w:rsidRPr="00FA1604">
        <w:rPr>
          <w:sz w:val="20"/>
        </w:rPr>
        <w:t xml:space="preserve"> На сегодняшний день не было предоставлено таких требований. Химические вещества, по которым не имеется новой регистрации конкретных исключений, указаны в Таблице 1 как «</w:t>
      </w:r>
      <w:r w:rsidR="00E12710" w:rsidRPr="00FA1604">
        <w:rPr>
          <w:sz w:val="20"/>
        </w:rPr>
        <w:t>Больше недоступны</w:t>
      </w:r>
      <w:r w:rsidR="00116D93" w:rsidRPr="00FA1604">
        <w:rPr>
          <w:sz w:val="20"/>
        </w:rPr>
        <w:t>». Информация о текущих реестрах конкретных исключений и приемлемых целях производства и применения СОЗ-пестици</w:t>
      </w:r>
      <w:r w:rsidR="007630E4" w:rsidRPr="00FA1604">
        <w:rPr>
          <w:sz w:val="20"/>
        </w:rPr>
        <w:t>дов м</w:t>
      </w:r>
      <w:r w:rsidR="00116D93" w:rsidRPr="00FA1604">
        <w:rPr>
          <w:sz w:val="20"/>
        </w:rPr>
        <w:t>ожет быть найдена на вебсайте Стокгольмской конвенции (</w:t>
      </w:r>
      <w:hyperlink r:id="rId13" w:history="1">
        <w:r w:rsidR="00116D93" w:rsidRPr="00FA1604">
          <w:rPr>
            <w:rStyle w:val="Hyperlink"/>
            <w:sz w:val="20"/>
          </w:rPr>
          <w:t>http://www.pops.int</w:t>
        </w:r>
      </w:hyperlink>
      <w:r w:rsidR="00116D93" w:rsidRPr="00FA1604">
        <w:rPr>
          <w:sz w:val="20"/>
        </w:rPr>
        <w:t>). Информацию о статусе ратификации Сторонами поправок о включении новых химических веществ в перечень к Стокгольмской конвенции можно найти на вебсайте Договорной секции Организации Объединенных Наций (</w:t>
      </w:r>
      <w:hyperlink r:id="rId14" w:history="1">
        <w:r w:rsidR="00116D93" w:rsidRPr="00FA1604">
          <w:rPr>
            <w:rStyle w:val="Hyperlink"/>
            <w:sz w:val="20"/>
          </w:rPr>
          <w:t>https://treaties.un.org/</w:t>
        </w:r>
      </w:hyperlink>
      <w:r w:rsidR="00116D93" w:rsidRPr="00FA1604">
        <w:rPr>
          <w:sz w:val="20"/>
        </w:rPr>
        <w:t>).</w:t>
      </w:r>
    </w:p>
    <w:p w:rsidR="00D851BE" w:rsidRPr="00FA1604" w:rsidRDefault="00D851BE" w:rsidP="00F01BF1">
      <w:pPr>
        <w:numPr>
          <w:ilvl w:val="0"/>
          <w:numId w:val="13"/>
        </w:numPr>
        <w:tabs>
          <w:tab w:val="left" w:pos="1701"/>
        </w:tabs>
        <w:suppressAutoHyphens/>
        <w:snapToGrid w:val="0"/>
        <w:spacing w:after="120"/>
        <w:ind w:right="425"/>
        <w:rPr>
          <w:b/>
          <w:sz w:val="20"/>
        </w:rPr>
      </w:pPr>
      <w:r w:rsidRPr="00FA1604">
        <w:rPr>
          <w:sz w:val="20"/>
          <w:szCs w:val="20"/>
        </w:rPr>
        <w:t>Согласно стать</w:t>
      </w:r>
      <w:r w:rsidR="001B762C" w:rsidRPr="00FA1604">
        <w:rPr>
          <w:sz w:val="20"/>
          <w:szCs w:val="20"/>
        </w:rPr>
        <w:t>е</w:t>
      </w:r>
      <w:r w:rsidRPr="00FA1604">
        <w:rPr>
          <w:sz w:val="20"/>
          <w:szCs w:val="20"/>
        </w:rPr>
        <w:t xml:space="preserve"> 5 </w:t>
      </w:r>
      <w:r w:rsidRPr="00FA1604">
        <w:rPr>
          <w:sz w:val="20"/>
        </w:rPr>
        <w:t>Стокгольмской конвенции, от Сторон требуется снижение общих выбросов из антропогенных источников каждого из химикатов, перечисленных в приложении C (</w:t>
      </w:r>
      <w:r w:rsidR="001B762C" w:rsidRPr="00FA1604">
        <w:rPr>
          <w:sz w:val="20"/>
        </w:rPr>
        <w:t xml:space="preserve">«непреднамеренное </w:t>
      </w:r>
      <w:r w:rsidRPr="00FA1604">
        <w:rPr>
          <w:sz w:val="20"/>
        </w:rPr>
        <w:t>производств</w:t>
      </w:r>
      <w:r w:rsidR="001B762C" w:rsidRPr="00FA1604">
        <w:rPr>
          <w:sz w:val="20"/>
        </w:rPr>
        <w:t>о»</w:t>
      </w:r>
      <w:r w:rsidRPr="00FA1604">
        <w:rPr>
          <w:sz w:val="20"/>
        </w:rPr>
        <w:t xml:space="preserve">), то есть, непреднамеренно произведенный ГХБ, ПеХБ, ПХД, </w:t>
      </w:r>
      <w:r w:rsidRPr="00FA1604">
        <w:rPr>
          <w:sz w:val="20"/>
          <w:szCs w:val="20"/>
        </w:rPr>
        <w:t>ПХДФ</w:t>
      </w:r>
      <w:r w:rsidR="00702220" w:rsidRPr="00FA1604">
        <w:rPr>
          <w:sz w:val="20"/>
        </w:rPr>
        <w:t xml:space="preserve"> и ПХДД, с</w:t>
      </w:r>
      <w:r w:rsidRPr="00FA1604">
        <w:rPr>
          <w:sz w:val="20"/>
        </w:rPr>
        <w:t xml:space="preserve"> целью их дальнейшей минимизации и, если возможно, предельного ус</w:t>
      </w:r>
      <w:r w:rsidR="001B762C" w:rsidRPr="00FA1604">
        <w:rPr>
          <w:sz w:val="20"/>
        </w:rPr>
        <w:t>транения.</w:t>
      </w:r>
    </w:p>
    <w:p w:rsidR="006A49C3" w:rsidRPr="00FA1604" w:rsidRDefault="008C10BB" w:rsidP="00F01BF1">
      <w:pPr>
        <w:pStyle w:val="Caption"/>
        <w:keepNext/>
        <w:spacing w:after="120"/>
        <w:ind w:left="1134" w:right="425"/>
        <w:rPr>
          <w:b/>
          <w:sz w:val="20"/>
        </w:rPr>
      </w:pPr>
      <w:r w:rsidRPr="00FA1604">
        <w:rPr>
          <w:b/>
          <w:sz w:val="20"/>
        </w:rPr>
        <w:t xml:space="preserve">Таблица </w:t>
      </w:r>
      <w:r w:rsidR="005E53FA" w:rsidRPr="00FA1604">
        <w:rPr>
          <w:b/>
          <w:sz w:val="20"/>
        </w:rPr>
        <w:fldChar w:fldCharType="begin"/>
      </w:r>
      <w:r w:rsidRPr="00FA1604">
        <w:rPr>
          <w:b/>
          <w:sz w:val="20"/>
        </w:rPr>
        <w:instrText xml:space="preserve"> SEQ Table \* ARABIC </w:instrText>
      </w:r>
      <w:r w:rsidR="005E53FA" w:rsidRPr="00FA1604">
        <w:rPr>
          <w:b/>
          <w:sz w:val="20"/>
        </w:rPr>
        <w:fldChar w:fldCharType="separate"/>
      </w:r>
      <w:r w:rsidR="005C58A9">
        <w:rPr>
          <w:b/>
          <w:noProof/>
          <w:sz w:val="20"/>
        </w:rPr>
        <w:t>1</w:t>
      </w:r>
      <w:r w:rsidR="005E53FA" w:rsidRPr="00FA1604">
        <w:rPr>
          <w:b/>
          <w:sz w:val="20"/>
        </w:rPr>
        <w:fldChar w:fldCharType="end"/>
      </w:r>
      <w:r w:rsidRPr="00FA1604">
        <w:rPr>
          <w:b/>
          <w:sz w:val="20"/>
        </w:rPr>
        <w:t xml:space="preserve">: </w:t>
      </w:r>
      <w:r w:rsidR="007E42F5" w:rsidRPr="00FA1604">
        <w:rPr>
          <w:sz w:val="20"/>
        </w:rPr>
        <w:t>Статус</w:t>
      </w:r>
      <w:r w:rsidRPr="00FA1604">
        <w:rPr>
          <w:sz w:val="20"/>
        </w:rPr>
        <w:t xml:space="preserve"> </w:t>
      </w:r>
      <w:r w:rsidR="007112D0" w:rsidRPr="00FA1604">
        <w:rPr>
          <w:sz w:val="20"/>
        </w:rPr>
        <w:t>СОЗ-пестицид</w:t>
      </w:r>
      <w:r w:rsidR="007E42F5" w:rsidRPr="00FA1604">
        <w:rPr>
          <w:sz w:val="20"/>
        </w:rPr>
        <w:t xml:space="preserve">ов, </w:t>
      </w:r>
      <w:r w:rsidR="004C346E" w:rsidRPr="00FA1604">
        <w:rPr>
          <w:sz w:val="20"/>
        </w:rPr>
        <w:t>перечисленных в</w:t>
      </w:r>
      <w:r w:rsidRPr="00FA1604">
        <w:rPr>
          <w:sz w:val="20"/>
        </w:rPr>
        <w:t xml:space="preserve"> </w:t>
      </w:r>
      <w:r w:rsidR="004C346E" w:rsidRPr="00FA1604">
        <w:rPr>
          <w:sz w:val="20"/>
        </w:rPr>
        <w:t>Стокгольмской конвенции</w:t>
      </w:r>
      <w:r w:rsidR="007630E4" w:rsidRPr="00FA1604">
        <w:rPr>
          <w:sz w:val="20"/>
        </w:rPr>
        <w:t>, и</w:t>
      </w:r>
      <w:r w:rsidR="004C346E" w:rsidRPr="00FA1604">
        <w:rPr>
          <w:sz w:val="20"/>
        </w:rPr>
        <w:t xml:space="preserve"> конкретны</w:t>
      </w:r>
      <w:r w:rsidR="007630E4" w:rsidRPr="00FA1604">
        <w:rPr>
          <w:sz w:val="20"/>
        </w:rPr>
        <w:t>х</w:t>
      </w:r>
      <w:r w:rsidR="004C346E" w:rsidRPr="00FA1604">
        <w:rPr>
          <w:sz w:val="20"/>
        </w:rPr>
        <w:t xml:space="preserve"> исключени</w:t>
      </w:r>
      <w:r w:rsidR="007630E4" w:rsidRPr="00FA1604">
        <w:rPr>
          <w:sz w:val="20"/>
        </w:rPr>
        <w:t>й</w:t>
      </w:r>
      <w:r w:rsidR="004C346E" w:rsidRPr="00FA1604">
        <w:rPr>
          <w:sz w:val="20"/>
        </w:rPr>
        <w:t>/</w:t>
      </w:r>
      <w:r w:rsidR="007630E4" w:rsidRPr="00FA1604">
        <w:rPr>
          <w:sz w:val="20"/>
        </w:rPr>
        <w:t>допустимых целей, которые имеют отношение к применениям пестицидов от мая 2017 года (Примечание: Конкретные исключения и допустимые цели для промышленного применения и потребительских товаров не включены).</w:t>
      </w:r>
    </w:p>
    <w:tbl>
      <w:tblPr>
        <w:tblW w:w="4451" w:type="pct"/>
        <w:tblInd w:w="5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224"/>
        <w:gridCol w:w="1648"/>
        <w:gridCol w:w="1107"/>
        <w:gridCol w:w="1780"/>
        <w:gridCol w:w="1677"/>
      </w:tblGrid>
      <w:tr w:rsidR="0057249A" w:rsidRPr="00FA1604" w:rsidTr="00DE2655">
        <w:trPr>
          <w:tblHeader/>
        </w:trPr>
        <w:tc>
          <w:tcPr>
            <w:tcW w:w="1318" w:type="pct"/>
            <w:vMerge w:val="restart"/>
            <w:tcBorders>
              <w:top w:val="single" w:sz="8" w:space="0" w:color="000000"/>
              <w:left w:val="single" w:sz="8" w:space="0" w:color="000000"/>
              <w:bottom w:val="single" w:sz="18" w:space="0" w:color="000000"/>
              <w:right w:val="single" w:sz="8" w:space="0" w:color="000000"/>
            </w:tcBorders>
            <w:hideMark/>
          </w:tcPr>
          <w:p w:rsidR="00173808" w:rsidRPr="00FA1604" w:rsidRDefault="00352343" w:rsidP="008646ED">
            <w:pPr>
              <w:rPr>
                <w:b/>
                <w:bCs/>
                <w:sz w:val="20"/>
                <w:szCs w:val="20"/>
              </w:rPr>
            </w:pPr>
            <w:r w:rsidRPr="00352343">
              <w:rPr>
                <w:b/>
                <w:bCs/>
                <w:sz w:val="20"/>
                <w:szCs w:val="20"/>
              </w:rPr>
              <w:t>Перечисленные СОЗ-пестициды</w:t>
            </w:r>
            <w:r>
              <w:rPr>
                <w:rStyle w:val="FootnoteReference"/>
                <w:b/>
                <w:bCs/>
                <w:sz w:val="20"/>
                <w:szCs w:val="20"/>
              </w:rPr>
              <w:footnoteReference w:id="7"/>
            </w:r>
            <w:r w:rsidRPr="00352343">
              <w:rPr>
                <w:b/>
                <w:bCs/>
                <w:sz w:val="20"/>
                <w:szCs w:val="20"/>
              </w:rPr>
              <w:t>, которые рассматриваются в этих технических руководящих принципах</w:t>
            </w:r>
          </w:p>
        </w:tc>
        <w:tc>
          <w:tcPr>
            <w:tcW w:w="977" w:type="pct"/>
            <w:vMerge w:val="restart"/>
            <w:tcBorders>
              <w:top w:val="single" w:sz="8" w:space="0" w:color="000000"/>
              <w:left w:val="single" w:sz="8" w:space="0" w:color="000000"/>
              <w:bottom w:val="single" w:sz="18" w:space="0" w:color="000000"/>
              <w:right w:val="single" w:sz="8" w:space="0" w:color="000000"/>
            </w:tcBorders>
          </w:tcPr>
          <w:p w:rsidR="00173808" w:rsidRPr="00FA1604" w:rsidRDefault="008646ED" w:rsidP="00352343">
            <w:pPr>
              <w:rPr>
                <w:b/>
                <w:bCs/>
                <w:sz w:val="20"/>
                <w:szCs w:val="20"/>
              </w:rPr>
            </w:pPr>
            <w:r w:rsidRPr="00FA1604">
              <w:rPr>
                <w:b/>
                <w:sz w:val="20"/>
              </w:rPr>
              <w:t>Дата вступления в силу перечня</w:t>
            </w:r>
            <w:r w:rsidR="00352343">
              <w:rPr>
                <w:rStyle w:val="FootnoteReference"/>
                <w:b/>
                <w:sz w:val="20"/>
              </w:rPr>
              <w:footnoteReference w:id="8"/>
            </w:r>
          </w:p>
        </w:tc>
        <w:tc>
          <w:tcPr>
            <w:tcW w:w="656" w:type="pct"/>
            <w:vMerge w:val="restart"/>
            <w:tcBorders>
              <w:top w:val="single" w:sz="8" w:space="0" w:color="000000"/>
              <w:left w:val="single" w:sz="8" w:space="0" w:color="000000"/>
              <w:bottom w:val="single" w:sz="18" w:space="0" w:color="000000"/>
              <w:right w:val="single" w:sz="8" w:space="0" w:color="000000"/>
            </w:tcBorders>
            <w:hideMark/>
          </w:tcPr>
          <w:p w:rsidR="00173808" w:rsidRPr="00FA1604" w:rsidRDefault="00173808" w:rsidP="005C7CB8">
            <w:pPr>
              <w:ind w:left="-57" w:right="-57"/>
              <w:jc w:val="center"/>
              <w:rPr>
                <w:b/>
                <w:bCs/>
                <w:sz w:val="20"/>
                <w:szCs w:val="20"/>
              </w:rPr>
            </w:pPr>
            <w:r w:rsidRPr="00FA1604">
              <w:rPr>
                <w:b/>
                <w:sz w:val="20"/>
              </w:rPr>
              <w:t>Приложе</w:t>
            </w:r>
            <w:r w:rsidR="004F6D5D" w:rsidRPr="00FA1604">
              <w:rPr>
                <w:b/>
                <w:sz w:val="20"/>
              </w:rPr>
              <w:t>-</w:t>
            </w:r>
            <w:r w:rsidRPr="00FA1604">
              <w:rPr>
                <w:b/>
                <w:sz w:val="20"/>
              </w:rPr>
              <w:t>ние(я)</w:t>
            </w:r>
          </w:p>
        </w:tc>
        <w:tc>
          <w:tcPr>
            <w:tcW w:w="2049" w:type="pct"/>
            <w:gridSpan w:val="2"/>
            <w:tcBorders>
              <w:top w:val="single" w:sz="8" w:space="0" w:color="000000"/>
              <w:left w:val="single" w:sz="8" w:space="0" w:color="000000"/>
              <w:bottom w:val="single" w:sz="18" w:space="0" w:color="000000"/>
              <w:right w:val="single" w:sz="8" w:space="0" w:color="000000"/>
            </w:tcBorders>
            <w:hideMark/>
          </w:tcPr>
          <w:p w:rsidR="00790707" w:rsidRPr="00FA1604" w:rsidRDefault="008646ED" w:rsidP="00790707">
            <w:pPr>
              <w:jc w:val="center"/>
              <w:rPr>
                <w:b/>
                <w:sz w:val="20"/>
              </w:rPr>
            </w:pPr>
            <w:r w:rsidRPr="00FA1604">
              <w:rPr>
                <w:b/>
                <w:sz w:val="20"/>
              </w:rPr>
              <w:t>Конкретные исключения / допуст</w:t>
            </w:r>
            <w:r w:rsidR="00E12710" w:rsidRPr="00FA1604">
              <w:rPr>
                <w:b/>
                <w:sz w:val="20"/>
              </w:rPr>
              <w:t>имые цели в отношении применения пестицидов,</w:t>
            </w:r>
          </w:p>
          <w:p w:rsidR="00173808" w:rsidRPr="00FA1604" w:rsidRDefault="00790707" w:rsidP="00E12710">
            <w:pPr>
              <w:jc w:val="center"/>
              <w:rPr>
                <w:b/>
                <w:bCs/>
                <w:sz w:val="20"/>
                <w:szCs w:val="20"/>
              </w:rPr>
            </w:pPr>
            <w:r w:rsidRPr="00FA1604">
              <w:rPr>
                <w:b/>
                <w:sz w:val="20"/>
              </w:rPr>
              <w:t xml:space="preserve">доступные </w:t>
            </w:r>
            <w:r w:rsidR="005C7CB8" w:rsidRPr="00FA1604">
              <w:rPr>
                <w:b/>
                <w:sz w:val="20"/>
              </w:rPr>
              <w:t>с мая 20</w:t>
            </w:r>
            <w:r w:rsidR="00E12710" w:rsidRPr="00FA1604">
              <w:rPr>
                <w:b/>
                <w:sz w:val="20"/>
              </w:rPr>
              <w:t>17 года</w:t>
            </w:r>
          </w:p>
        </w:tc>
      </w:tr>
      <w:tr w:rsidR="0057249A" w:rsidRPr="00FA1604" w:rsidTr="00DE2655">
        <w:trPr>
          <w:tblHeader/>
        </w:trPr>
        <w:tc>
          <w:tcPr>
            <w:tcW w:w="1318" w:type="pct"/>
            <w:vMerge/>
            <w:tcBorders>
              <w:top w:val="single" w:sz="8" w:space="0" w:color="000000"/>
              <w:left w:val="single" w:sz="8" w:space="0" w:color="000000"/>
              <w:bottom w:val="single" w:sz="18" w:space="0" w:color="000000"/>
              <w:right w:val="single" w:sz="8" w:space="0" w:color="000000"/>
            </w:tcBorders>
          </w:tcPr>
          <w:p w:rsidR="00173808" w:rsidRPr="00FA1604" w:rsidRDefault="00173808" w:rsidP="00173808">
            <w:pPr>
              <w:rPr>
                <w:b/>
                <w:bCs/>
                <w:sz w:val="20"/>
                <w:szCs w:val="20"/>
              </w:rPr>
            </w:pPr>
          </w:p>
        </w:tc>
        <w:tc>
          <w:tcPr>
            <w:tcW w:w="977" w:type="pct"/>
            <w:vMerge/>
            <w:tcBorders>
              <w:top w:val="single" w:sz="8" w:space="0" w:color="000000"/>
              <w:left w:val="single" w:sz="8" w:space="0" w:color="000000"/>
              <w:bottom w:val="single" w:sz="18" w:space="0" w:color="000000"/>
              <w:right w:val="single" w:sz="8" w:space="0" w:color="000000"/>
            </w:tcBorders>
          </w:tcPr>
          <w:p w:rsidR="00173808" w:rsidRPr="00FA1604" w:rsidRDefault="00173808" w:rsidP="00173808">
            <w:pPr>
              <w:rPr>
                <w:b/>
                <w:bCs/>
                <w:sz w:val="20"/>
                <w:szCs w:val="20"/>
              </w:rPr>
            </w:pPr>
          </w:p>
        </w:tc>
        <w:tc>
          <w:tcPr>
            <w:tcW w:w="656" w:type="pct"/>
            <w:vMerge/>
            <w:tcBorders>
              <w:top w:val="single" w:sz="8" w:space="0" w:color="000000"/>
              <w:left w:val="single" w:sz="8" w:space="0" w:color="000000"/>
              <w:bottom w:val="single" w:sz="18" w:space="0" w:color="000000"/>
              <w:right w:val="single" w:sz="8" w:space="0" w:color="000000"/>
            </w:tcBorders>
          </w:tcPr>
          <w:p w:rsidR="00173808" w:rsidRPr="00FA1604" w:rsidRDefault="00173808" w:rsidP="00BA1552">
            <w:pPr>
              <w:jc w:val="center"/>
              <w:rPr>
                <w:b/>
                <w:bCs/>
                <w:sz w:val="20"/>
                <w:szCs w:val="20"/>
              </w:rPr>
            </w:pPr>
          </w:p>
        </w:tc>
        <w:tc>
          <w:tcPr>
            <w:tcW w:w="1055" w:type="pct"/>
            <w:tcBorders>
              <w:top w:val="single" w:sz="8" w:space="0" w:color="000000"/>
              <w:left w:val="single" w:sz="8" w:space="0" w:color="000000"/>
              <w:bottom w:val="single" w:sz="18" w:space="0" w:color="000000"/>
              <w:right w:val="single" w:sz="8" w:space="0" w:color="000000"/>
            </w:tcBorders>
          </w:tcPr>
          <w:p w:rsidR="00173808" w:rsidRPr="00FA1604" w:rsidRDefault="00790707" w:rsidP="00173808">
            <w:pPr>
              <w:rPr>
                <w:b/>
                <w:bCs/>
                <w:sz w:val="20"/>
                <w:szCs w:val="20"/>
              </w:rPr>
            </w:pPr>
            <w:r w:rsidRPr="00FA1604">
              <w:rPr>
                <w:b/>
                <w:sz w:val="20"/>
              </w:rPr>
              <w:t xml:space="preserve">Производство </w:t>
            </w:r>
          </w:p>
        </w:tc>
        <w:tc>
          <w:tcPr>
            <w:tcW w:w="994" w:type="pct"/>
            <w:tcBorders>
              <w:top w:val="single" w:sz="8" w:space="0" w:color="000000"/>
              <w:left w:val="single" w:sz="8" w:space="0" w:color="000000"/>
              <w:bottom w:val="single" w:sz="18" w:space="0" w:color="000000"/>
              <w:right w:val="single" w:sz="8" w:space="0" w:color="000000"/>
            </w:tcBorders>
          </w:tcPr>
          <w:p w:rsidR="00173808" w:rsidRPr="00FA1604" w:rsidRDefault="00790707" w:rsidP="00173808">
            <w:pPr>
              <w:rPr>
                <w:b/>
                <w:bCs/>
                <w:sz w:val="20"/>
                <w:szCs w:val="20"/>
              </w:rPr>
            </w:pPr>
            <w:r w:rsidRPr="00FA1604">
              <w:rPr>
                <w:b/>
                <w:sz w:val="20"/>
              </w:rPr>
              <w:t xml:space="preserve">Применение </w:t>
            </w:r>
          </w:p>
        </w:tc>
      </w:tr>
      <w:tr w:rsidR="0057249A" w:rsidRPr="00FA1604" w:rsidTr="00DE2655">
        <w:tc>
          <w:tcPr>
            <w:tcW w:w="1318" w:type="pct"/>
            <w:tcBorders>
              <w:top w:val="single" w:sz="8" w:space="0" w:color="000000"/>
              <w:left w:val="single" w:sz="8" w:space="0" w:color="000000"/>
              <w:bottom w:val="single" w:sz="8" w:space="0" w:color="000000"/>
              <w:right w:val="single" w:sz="8" w:space="0" w:color="000000"/>
            </w:tcBorders>
            <w:shd w:val="clear" w:color="auto" w:fill="C0C0C0"/>
          </w:tcPr>
          <w:p w:rsidR="00173808" w:rsidRPr="00FA1604" w:rsidRDefault="008E7200" w:rsidP="00173808">
            <w:pPr>
              <w:rPr>
                <w:b/>
                <w:bCs/>
                <w:sz w:val="20"/>
                <w:szCs w:val="20"/>
              </w:rPr>
            </w:pPr>
            <w:hyperlink r:id="rId15" w:anchor="LiveContent[Aldrin]">
              <w:r w:rsidR="00AB32F6" w:rsidRPr="00FA1604">
                <w:rPr>
                  <w:b/>
                  <w:sz w:val="20"/>
                  <w:u w:val="single"/>
                </w:rPr>
                <w:t>Альдрин</w:t>
              </w:r>
            </w:hyperlink>
            <w:r w:rsidR="00AB32F6" w:rsidRPr="00FA1604">
              <w:rPr>
                <w:b/>
                <w:sz w:val="20"/>
              </w:rPr>
              <w:t> </w:t>
            </w:r>
          </w:p>
        </w:tc>
        <w:tc>
          <w:tcPr>
            <w:tcW w:w="977" w:type="pct"/>
            <w:tcBorders>
              <w:top w:val="single" w:sz="8" w:space="0" w:color="000000"/>
              <w:left w:val="single" w:sz="8" w:space="0" w:color="000000"/>
              <w:bottom w:val="single" w:sz="8" w:space="0" w:color="000000"/>
              <w:right w:val="single" w:sz="8" w:space="0" w:color="000000"/>
            </w:tcBorders>
            <w:shd w:val="clear" w:color="auto" w:fill="C0C0C0"/>
          </w:tcPr>
          <w:p w:rsidR="00173808" w:rsidRPr="00FA1604" w:rsidRDefault="005C7CB8" w:rsidP="00173808">
            <w:pPr>
              <w:rPr>
                <w:rFonts w:eastAsia="Calibri"/>
                <w:sz w:val="20"/>
                <w:szCs w:val="20"/>
              </w:rPr>
            </w:pPr>
            <w:r w:rsidRPr="00FA1604">
              <w:rPr>
                <w:sz w:val="20"/>
              </w:rPr>
              <w:t>17 мая 2004 года</w:t>
            </w:r>
          </w:p>
        </w:tc>
        <w:tc>
          <w:tcPr>
            <w:tcW w:w="656" w:type="pct"/>
            <w:tcBorders>
              <w:top w:val="single" w:sz="8" w:space="0" w:color="000000"/>
              <w:left w:val="single" w:sz="8" w:space="0" w:color="000000"/>
              <w:bottom w:val="single" w:sz="8" w:space="0" w:color="000000"/>
              <w:right w:val="single" w:sz="8" w:space="0" w:color="000000"/>
            </w:tcBorders>
            <w:shd w:val="clear" w:color="auto" w:fill="C0C0C0"/>
          </w:tcPr>
          <w:p w:rsidR="00173808" w:rsidRPr="00FA1604" w:rsidRDefault="00173808" w:rsidP="00BA1552">
            <w:pPr>
              <w:jc w:val="center"/>
              <w:rPr>
                <w:rFonts w:eastAsia="Calibri"/>
                <w:sz w:val="20"/>
                <w:szCs w:val="20"/>
              </w:rPr>
            </w:pPr>
            <w:r w:rsidRPr="00FA1604">
              <w:rPr>
                <w:sz w:val="20"/>
              </w:rPr>
              <w:t>A</w:t>
            </w:r>
          </w:p>
        </w:tc>
        <w:tc>
          <w:tcPr>
            <w:tcW w:w="1055" w:type="pct"/>
            <w:tcBorders>
              <w:top w:val="single" w:sz="8" w:space="0" w:color="000000"/>
              <w:left w:val="single" w:sz="8" w:space="0" w:color="000000"/>
              <w:bottom w:val="single" w:sz="8" w:space="0" w:color="000000"/>
              <w:right w:val="single" w:sz="8" w:space="0" w:color="000000"/>
            </w:tcBorders>
            <w:shd w:val="clear" w:color="auto" w:fill="C0C0C0"/>
          </w:tcPr>
          <w:p w:rsidR="00173808" w:rsidRPr="00FA1604" w:rsidRDefault="00173808" w:rsidP="00173808">
            <w:pPr>
              <w:rPr>
                <w:rFonts w:eastAsia="Calibri"/>
                <w:b/>
                <w:bCs/>
                <w:sz w:val="20"/>
                <w:szCs w:val="20"/>
              </w:rPr>
            </w:pPr>
            <w:r w:rsidRPr="00FA1604">
              <w:rPr>
                <w:sz w:val="20"/>
              </w:rPr>
              <w:t>Отсутствуют</w:t>
            </w:r>
          </w:p>
        </w:tc>
        <w:tc>
          <w:tcPr>
            <w:tcW w:w="994" w:type="pct"/>
            <w:tcBorders>
              <w:top w:val="single" w:sz="8" w:space="0" w:color="000000"/>
              <w:left w:val="single" w:sz="8" w:space="0" w:color="000000"/>
              <w:bottom w:val="single" w:sz="8" w:space="0" w:color="000000"/>
              <w:right w:val="single" w:sz="8" w:space="0" w:color="000000"/>
            </w:tcBorders>
            <w:shd w:val="clear" w:color="auto" w:fill="C0C0C0"/>
          </w:tcPr>
          <w:p w:rsidR="00173808" w:rsidRPr="00FA1604" w:rsidRDefault="00790707" w:rsidP="00173808">
            <w:pPr>
              <w:rPr>
                <w:rFonts w:eastAsia="Calibri"/>
                <w:b/>
                <w:bCs/>
                <w:sz w:val="20"/>
                <w:szCs w:val="20"/>
              </w:rPr>
            </w:pPr>
            <w:r w:rsidRPr="00FA1604">
              <w:rPr>
                <w:sz w:val="20"/>
              </w:rPr>
              <w:t>Больше не доступны</w:t>
            </w:r>
          </w:p>
        </w:tc>
      </w:tr>
      <w:tr w:rsidR="0057249A" w:rsidRPr="00FA1604" w:rsidTr="00DE2655">
        <w:tc>
          <w:tcPr>
            <w:tcW w:w="1318" w:type="pct"/>
            <w:tcBorders>
              <w:top w:val="single" w:sz="8" w:space="0" w:color="000000"/>
              <w:left w:val="single" w:sz="8" w:space="0" w:color="000000"/>
              <w:bottom w:val="single" w:sz="8" w:space="0" w:color="000000"/>
              <w:right w:val="single" w:sz="8" w:space="0" w:color="000000"/>
            </w:tcBorders>
            <w:hideMark/>
          </w:tcPr>
          <w:p w:rsidR="00173808" w:rsidRPr="00FA1604" w:rsidRDefault="008E7200" w:rsidP="00173808">
            <w:pPr>
              <w:rPr>
                <w:b/>
                <w:bCs/>
                <w:sz w:val="20"/>
                <w:szCs w:val="20"/>
              </w:rPr>
            </w:pPr>
            <w:hyperlink r:id="rId16" w:anchor="LiveContent[alpha-hexachlorocyclohexane]">
              <w:r w:rsidR="00CC078C" w:rsidRPr="00FA1604">
                <w:rPr>
                  <w:b/>
                  <w:sz w:val="20"/>
                  <w:u w:val="single"/>
                </w:rPr>
                <w:t>Альфа</w:t>
              </w:r>
              <w:r w:rsidR="00AB32F6" w:rsidRPr="00FA1604">
                <w:rPr>
                  <w:b/>
                  <w:sz w:val="20"/>
                  <w:u w:val="single"/>
                </w:rPr>
                <w:t xml:space="preserve"> </w:t>
              </w:r>
              <w:r w:rsidR="00FB02BB" w:rsidRPr="00FA1604">
                <w:rPr>
                  <w:b/>
                  <w:sz w:val="20"/>
                  <w:u w:val="single"/>
                </w:rPr>
                <w:t>гексахлорциклогексан</w:t>
              </w:r>
            </w:hyperlink>
          </w:p>
        </w:tc>
        <w:tc>
          <w:tcPr>
            <w:tcW w:w="977" w:type="pct"/>
            <w:tcBorders>
              <w:top w:val="single" w:sz="8" w:space="0" w:color="000000"/>
              <w:left w:val="single" w:sz="8" w:space="0" w:color="000000"/>
              <w:bottom w:val="single" w:sz="8" w:space="0" w:color="000000"/>
              <w:right w:val="single" w:sz="8" w:space="0" w:color="000000"/>
            </w:tcBorders>
          </w:tcPr>
          <w:p w:rsidR="00173808" w:rsidRPr="00FA1604" w:rsidRDefault="00173808" w:rsidP="00790707">
            <w:pPr>
              <w:rPr>
                <w:rFonts w:eastAsia="Calibri"/>
                <w:sz w:val="20"/>
                <w:szCs w:val="20"/>
              </w:rPr>
            </w:pPr>
            <w:r w:rsidRPr="00FA1604">
              <w:rPr>
                <w:sz w:val="20"/>
              </w:rPr>
              <w:t xml:space="preserve">26 </w:t>
            </w:r>
            <w:r w:rsidR="00790707" w:rsidRPr="00FA1604">
              <w:rPr>
                <w:sz w:val="20"/>
              </w:rPr>
              <w:t xml:space="preserve">августа </w:t>
            </w:r>
            <w:r w:rsidRPr="00FA1604">
              <w:rPr>
                <w:sz w:val="20"/>
              </w:rPr>
              <w:t>2010</w:t>
            </w:r>
            <w:r w:rsidR="005C7CB8" w:rsidRPr="00FA1604">
              <w:rPr>
                <w:sz w:val="20"/>
              </w:rPr>
              <w:t xml:space="preserve"> года</w:t>
            </w:r>
          </w:p>
        </w:tc>
        <w:tc>
          <w:tcPr>
            <w:tcW w:w="656" w:type="pct"/>
            <w:tcBorders>
              <w:top w:val="single" w:sz="8" w:space="0" w:color="000000"/>
              <w:left w:val="single" w:sz="8" w:space="0" w:color="000000"/>
              <w:bottom w:val="single" w:sz="8" w:space="0" w:color="000000"/>
              <w:right w:val="single" w:sz="8" w:space="0" w:color="000000"/>
            </w:tcBorders>
            <w:hideMark/>
          </w:tcPr>
          <w:p w:rsidR="00173808" w:rsidRPr="00FA1604" w:rsidRDefault="00173808" w:rsidP="00BA1552">
            <w:pPr>
              <w:jc w:val="center"/>
              <w:rPr>
                <w:rFonts w:eastAsia="Calibri"/>
                <w:sz w:val="20"/>
                <w:szCs w:val="20"/>
              </w:rPr>
            </w:pPr>
            <w:r w:rsidRPr="00FA1604">
              <w:rPr>
                <w:sz w:val="20"/>
              </w:rPr>
              <w:t>A</w:t>
            </w:r>
          </w:p>
        </w:tc>
        <w:tc>
          <w:tcPr>
            <w:tcW w:w="1055" w:type="pct"/>
            <w:tcBorders>
              <w:top w:val="single" w:sz="8" w:space="0" w:color="000000"/>
              <w:left w:val="single" w:sz="8" w:space="0" w:color="000000"/>
              <w:bottom w:val="single" w:sz="8" w:space="0" w:color="000000"/>
              <w:right w:val="single" w:sz="8" w:space="0" w:color="000000"/>
            </w:tcBorders>
            <w:hideMark/>
          </w:tcPr>
          <w:p w:rsidR="00173808" w:rsidRPr="00FA1604" w:rsidRDefault="00173808" w:rsidP="00173808">
            <w:pPr>
              <w:rPr>
                <w:rFonts w:eastAsia="Calibri"/>
                <w:sz w:val="20"/>
                <w:szCs w:val="20"/>
              </w:rPr>
            </w:pPr>
            <w:r w:rsidRPr="00FA1604">
              <w:rPr>
                <w:sz w:val="20"/>
              </w:rPr>
              <w:t>Отсутствуют</w:t>
            </w:r>
          </w:p>
        </w:tc>
        <w:tc>
          <w:tcPr>
            <w:tcW w:w="994" w:type="pct"/>
            <w:tcBorders>
              <w:top w:val="single" w:sz="8" w:space="0" w:color="000000"/>
              <w:left w:val="single" w:sz="8" w:space="0" w:color="000000"/>
              <w:bottom w:val="single" w:sz="8" w:space="0" w:color="000000"/>
              <w:right w:val="single" w:sz="8" w:space="0" w:color="000000"/>
            </w:tcBorders>
          </w:tcPr>
          <w:p w:rsidR="00173808" w:rsidRPr="00FA1604" w:rsidRDefault="00173808" w:rsidP="00173808">
            <w:pPr>
              <w:rPr>
                <w:rFonts w:eastAsia="Calibri"/>
                <w:b/>
                <w:bCs/>
                <w:sz w:val="20"/>
                <w:szCs w:val="20"/>
              </w:rPr>
            </w:pPr>
            <w:r w:rsidRPr="00FA1604">
              <w:rPr>
                <w:sz w:val="20"/>
              </w:rPr>
              <w:t>Отсутствуют</w:t>
            </w:r>
          </w:p>
        </w:tc>
      </w:tr>
      <w:tr w:rsidR="0057249A" w:rsidRPr="00FA1604" w:rsidTr="00DE2655">
        <w:tc>
          <w:tcPr>
            <w:tcW w:w="1318" w:type="pct"/>
            <w:tcBorders>
              <w:top w:val="single" w:sz="8" w:space="0" w:color="000000"/>
              <w:left w:val="single" w:sz="8" w:space="0" w:color="000000"/>
              <w:bottom w:val="single" w:sz="8" w:space="0" w:color="000000"/>
              <w:right w:val="single" w:sz="8" w:space="0" w:color="000000"/>
            </w:tcBorders>
            <w:shd w:val="clear" w:color="auto" w:fill="C0C0C0"/>
            <w:hideMark/>
          </w:tcPr>
          <w:p w:rsidR="00173808" w:rsidRPr="00FA1604" w:rsidRDefault="008E7200" w:rsidP="00173808">
            <w:pPr>
              <w:rPr>
                <w:b/>
                <w:bCs/>
                <w:sz w:val="20"/>
                <w:szCs w:val="20"/>
              </w:rPr>
            </w:pPr>
            <w:hyperlink r:id="rId17" w:anchor="LiveContent[beta-hexachlorocyclohexane]">
              <w:r w:rsidR="00CC078C" w:rsidRPr="00FA1604">
                <w:rPr>
                  <w:b/>
                  <w:sz w:val="20"/>
                  <w:u w:val="single"/>
                </w:rPr>
                <w:t>Бета</w:t>
              </w:r>
              <w:r w:rsidR="00AB32F6" w:rsidRPr="00FA1604">
                <w:rPr>
                  <w:b/>
                  <w:sz w:val="20"/>
                  <w:u w:val="single"/>
                </w:rPr>
                <w:t xml:space="preserve"> </w:t>
              </w:r>
              <w:r w:rsidR="00FB02BB" w:rsidRPr="00FA1604">
                <w:rPr>
                  <w:b/>
                  <w:sz w:val="20"/>
                  <w:u w:val="single"/>
                </w:rPr>
                <w:t>гексахлорциклогексан</w:t>
              </w:r>
            </w:hyperlink>
          </w:p>
        </w:tc>
        <w:tc>
          <w:tcPr>
            <w:tcW w:w="977" w:type="pct"/>
            <w:tcBorders>
              <w:top w:val="single" w:sz="8" w:space="0" w:color="000000"/>
              <w:left w:val="single" w:sz="8" w:space="0" w:color="000000"/>
              <w:bottom w:val="single" w:sz="8" w:space="0" w:color="000000"/>
              <w:right w:val="single" w:sz="8" w:space="0" w:color="000000"/>
            </w:tcBorders>
            <w:shd w:val="clear" w:color="auto" w:fill="C0C0C0"/>
          </w:tcPr>
          <w:p w:rsidR="00173808" w:rsidRPr="00FA1604" w:rsidRDefault="005C7CB8" w:rsidP="00173808">
            <w:pPr>
              <w:rPr>
                <w:rFonts w:eastAsia="Calibri"/>
                <w:sz w:val="20"/>
                <w:szCs w:val="20"/>
              </w:rPr>
            </w:pPr>
            <w:r w:rsidRPr="00FA1604">
              <w:rPr>
                <w:sz w:val="20"/>
              </w:rPr>
              <w:t>26 августа 2010 года</w:t>
            </w:r>
          </w:p>
        </w:tc>
        <w:tc>
          <w:tcPr>
            <w:tcW w:w="656" w:type="pct"/>
            <w:tcBorders>
              <w:top w:val="single" w:sz="8" w:space="0" w:color="000000"/>
              <w:left w:val="single" w:sz="8" w:space="0" w:color="000000"/>
              <w:bottom w:val="single" w:sz="8" w:space="0" w:color="000000"/>
              <w:right w:val="single" w:sz="8" w:space="0" w:color="000000"/>
            </w:tcBorders>
            <w:shd w:val="clear" w:color="auto" w:fill="C0C0C0"/>
            <w:hideMark/>
          </w:tcPr>
          <w:p w:rsidR="00173808" w:rsidRPr="00FA1604" w:rsidRDefault="00173808" w:rsidP="00BA1552">
            <w:pPr>
              <w:jc w:val="center"/>
              <w:rPr>
                <w:rFonts w:eastAsia="Calibri"/>
                <w:sz w:val="20"/>
                <w:szCs w:val="20"/>
              </w:rPr>
            </w:pPr>
            <w:r w:rsidRPr="00FA1604">
              <w:rPr>
                <w:sz w:val="20"/>
              </w:rPr>
              <w:t>A</w:t>
            </w:r>
          </w:p>
        </w:tc>
        <w:tc>
          <w:tcPr>
            <w:tcW w:w="1055" w:type="pct"/>
            <w:tcBorders>
              <w:top w:val="single" w:sz="8" w:space="0" w:color="000000"/>
              <w:left w:val="single" w:sz="8" w:space="0" w:color="000000"/>
              <w:bottom w:val="single" w:sz="8" w:space="0" w:color="000000"/>
              <w:right w:val="single" w:sz="8" w:space="0" w:color="000000"/>
            </w:tcBorders>
            <w:shd w:val="clear" w:color="auto" w:fill="C0C0C0"/>
            <w:hideMark/>
          </w:tcPr>
          <w:p w:rsidR="00173808" w:rsidRPr="00FA1604" w:rsidRDefault="00173808" w:rsidP="00173808">
            <w:pPr>
              <w:rPr>
                <w:rFonts w:eastAsia="Calibri"/>
                <w:sz w:val="20"/>
                <w:szCs w:val="20"/>
              </w:rPr>
            </w:pPr>
            <w:r w:rsidRPr="00FA1604">
              <w:rPr>
                <w:sz w:val="20"/>
              </w:rPr>
              <w:t>Отсутствуют</w:t>
            </w:r>
          </w:p>
        </w:tc>
        <w:tc>
          <w:tcPr>
            <w:tcW w:w="994" w:type="pct"/>
            <w:tcBorders>
              <w:top w:val="single" w:sz="8" w:space="0" w:color="000000"/>
              <w:left w:val="single" w:sz="8" w:space="0" w:color="000000"/>
              <w:bottom w:val="single" w:sz="8" w:space="0" w:color="000000"/>
              <w:right w:val="single" w:sz="8" w:space="0" w:color="000000"/>
            </w:tcBorders>
            <w:shd w:val="clear" w:color="auto" w:fill="C0C0C0"/>
          </w:tcPr>
          <w:p w:rsidR="00173808" w:rsidRPr="00FA1604" w:rsidRDefault="00173808" w:rsidP="00173808">
            <w:pPr>
              <w:rPr>
                <w:rFonts w:eastAsia="Calibri"/>
                <w:b/>
                <w:bCs/>
                <w:sz w:val="20"/>
                <w:szCs w:val="20"/>
              </w:rPr>
            </w:pPr>
            <w:r w:rsidRPr="00FA1604">
              <w:rPr>
                <w:sz w:val="20"/>
              </w:rPr>
              <w:t>Отсутствуют</w:t>
            </w:r>
          </w:p>
        </w:tc>
      </w:tr>
      <w:tr w:rsidR="0057249A" w:rsidRPr="00FA1604" w:rsidTr="00DE2655">
        <w:tc>
          <w:tcPr>
            <w:tcW w:w="1318" w:type="pct"/>
            <w:tcBorders>
              <w:top w:val="single" w:sz="8" w:space="0" w:color="000000"/>
              <w:left w:val="single" w:sz="8" w:space="0" w:color="000000"/>
              <w:bottom w:val="single" w:sz="8" w:space="0" w:color="000000"/>
              <w:right w:val="single" w:sz="8" w:space="0" w:color="000000"/>
            </w:tcBorders>
          </w:tcPr>
          <w:p w:rsidR="00173808" w:rsidRPr="00FA1604" w:rsidRDefault="008E7200" w:rsidP="00173808">
            <w:pPr>
              <w:rPr>
                <w:b/>
                <w:bCs/>
                <w:sz w:val="20"/>
                <w:szCs w:val="20"/>
              </w:rPr>
            </w:pPr>
            <w:hyperlink r:id="rId18" w:anchor="LiveContent[Chlordane]">
              <w:r w:rsidR="00AB32F6" w:rsidRPr="00FA1604">
                <w:rPr>
                  <w:b/>
                  <w:sz w:val="20"/>
                  <w:u w:val="single"/>
                </w:rPr>
                <w:t>Хлордан</w:t>
              </w:r>
            </w:hyperlink>
          </w:p>
        </w:tc>
        <w:tc>
          <w:tcPr>
            <w:tcW w:w="977" w:type="pct"/>
            <w:tcBorders>
              <w:top w:val="single" w:sz="8" w:space="0" w:color="000000"/>
              <w:left w:val="single" w:sz="8" w:space="0" w:color="000000"/>
              <w:bottom w:val="single" w:sz="8" w:space="0" w:color="000000"/>
              <w:right w:val="single" w:sz="8" w:space="0" w:color="000000"/>
            </w:tcBorders>
          </w:tcPr>
          <w:p w:rsidR="00173808" w:rsidRPr="00FA1604" w:rsidRDefault="005C7CB8" w:rsidP="00173808">
            <w:pPr>
              <w:rPr>
                <w:rFonts w:eastAsia="Calibri"/>
                <w:sz w:val="20"/>
                <w:szCs w:val="20"/>
              </w:rPr>
            </w:pPr>
            <w:r w:rsidRPr="00FA1604">
              <w:rPr>
                <w:sz w:val="20"/>
              </w:rPr>
              <w:t>17 мая 2004 года</w:t>
            </w:r>
          </w:p>
        </w:tc>
        <w:tc>
          <w:tcPr>
            <w:tcW w:w="656" w:type="pct"/>
            <w:tcBorders>
              <w:top w:val="single" w:sz="8" w:space="0" w:color="000000"/>
              <w:left w:val="single" w:sz="8" w:space="0" w:color="000000"/>
              <w:bottom w:val="single" w:sz="8" w:space="0" w:color="000000"/>
              <w:right w:val="single" w:sz="8" w:space="0" w:color="000000"/>
            </w:tcBorders>
          </w:tcPr>
          <w:p w:rsidR="00173808" w:rsidRPr="00FA1604" w:rsidRDefault="00173808" w:rsidP="00BA1552">
            <w:pPr>
              <w:jc w:val="center"/>
              <w:rPr>
                <w:rFonts w:eastAsia="Calibri"/>
                <w:sz w:val="20"/>
                <w:szCs w:val="20"/>
              </w:rPr>
            </w:pPr>
            <w:r w:rsidRPr="00FA1604">
              <w:rPr>
                <w:sz w:val="20"/>
              </w:rPr>
              <w:t>A</w:t>
            </w:r>
          </w:p>
        </w:tc>
        <w:tc>
          <w:tcPr>
            <w:tcW w:w="1055" w:type="pct"/>
            <w:tcBorders>
              <w:top w:val="single" w:sz="8" w:space="0" w:color="000000"/>
              <w:left w:val="single" w:sz="8" w:space="0" w:color="000000"/>
              <w:bottom w:val="single" w:sz="8" w:space="0" w:color="000000"/>
              <w:right w:val="single" w:sz="8" w:space="0" w:color="000000"/>
            </w:tcBorders>
          </w:tcPr>
          <w:p w:rsidR="00173808" w:rsidRPr="00FA1604" w:rsidRDefault="00790707" w:rsidP="00173808">
            <w:pPr>
              <w:rPr>
                <w:rFonts w:eastAsia="Calibri"/>
                <w:b/>
                <w:bCs/>
                <w:sz w:val="20"/>
                <w:szCs w:val="20"/>
              </w:rPr>
            </w:pPr>
            <w:r w:rsidRPr="00FA1604">
              <w:rPr>
                <w:sz w:val="20"/>
              </w:rPr>
              <w:t>Больше не доступны</w:t>
            </w:r>
          </w:p>
        </w:tc>
        <w:tc>
          <w:tcPr>
            <w:tcW w:w="994" w:type="pct"/>
            <w:tcBorders>
              <w:top w:val="single" w:sz="8" w:space="0" w:color="000000"/>
              <w:left w:val="single" w:sz="8" w:space="0" w:color="000000"/>
              <w:bottom w:val="single" w:sz="8" w:space="0" w:color="000000"/>
              <w:right w:val="single" w:sz="8" w:space="0" w:color="000000"/>
            </w:tcBorders>
          </w:tcPr>
          <w:p w:rsidR="00173808" w:rsidRPr="00FA1604" w:rsidRDefault="00790707" w:rsidP="00173808">
            <w:pPr>
              <w:rPr>
                <w:rFonts w:eastAsia="Calibri"/>
                <w:b/>
                <w:bCs/>
                <w:sz w:val="20"/>
                <w:szCs w:val="20"/>
              </w:rPr>
            </w:pPr>
            <w:r w:rsidRPr="00FA1604">
              <w:rPr>
                <w:sz w:val="20"/>
              </w:rPr>
              <w:t>Больше не доступны</w:t>
            </w:r>
          </w:p>
        </w:tc>
      </w:tr>
      <w:tr w:rsidR="0057249A" w:rsidRPr="00FA1604" w:rsidTr="00DE2655">
        <w:tc>
          <w:tcPr>
            <w:tcW w:w="1318" w:type="pct"/>
            <w:tcBorders>
              <w:top w:val="single" w:sz="8" w:space="0" w:color="000000"/>
              <w:left w:val="single" w:sz="8" w:space="0" w:color="000000"/>
              <w:bottom w:val="single" w:sz="8" w:space="0" w:color="000000"/>
              <w:right w:val="single" w:sz="8" w:space="0" w:color="000000"/>
            </w:tcBorders>
            <w:shd w:val="clear" w:color="auto" w:fill="C0C0C0"/>
            <w:hideMark/>
          </w:tcPr>
          <w:p w:rsidR="00173808" w:rsidRPr="00FA1604" w:rsidRDefault="008E7200" w:rsidP="00173808">
            <w:pPr>
              <w:rPr>
                <w:b/>
                <w:bCs/>
                <w:sz w:val="20"/>
                <w:szCs w:val="20"/>
              </w:rPr>
            </w:pPr>
            <w:hyperlink r:id="rId19" w:anchor="LiveContent[chlordecone]">
              <w:r w:rsidR="00AB32F6" w:rsidRPr="00FA1604">
                <w:rPr>
                  <w:b/>
                  <w:sz w:val="20"/>
                  <w:u w:val="single"/>
                </w:rPr>
                <w:t>Хлордекон</w:t>
              </w:r>
            </w:hyperlink>
            <w:r w:rsidR="00AB32F6" w:rsidRPr="00FA1604">
              <w:rPr>
                <w:b/>
                <w:sz w:val="20"/>
                <w:u w:val="single"/>
              </w:rPr>
              <w:t xml:space="preserve"> </w:t>
            </w:r>
          </w:p>
        </w:tc>
        <w:tc>
          <w:tcPr>
            <w:tcW w:w="977" w:type="pct"/>
            <w:tcBorders>
              <w:top w:val="single" w:sz="8" w:space="0" w:color="000000"/>
              <w:left w:val="single" w:sz="8" w:space="0" w:color="000000"/>
              <w:bottom w:val="single" w:sz="8" w:space="0" w:color="000000"/>
              <w:right w:val="single" w:sz="8" w:space="0" w:color="000000"/>
            </w:tcBorders>
            <w:shd w:val="clear" w:color="auto" w:fill="C0C0C0"/>
          </w:tcPr>
          <w:p w:rsidR="00173808" w:rsidRPr="00FA1604" w:rsidRDefault="005C7CB8" w:rsidP="00173808">
            <w:pPr>
              <w:rPr>
                <w:rFonts w:eastAsia="Calibri"/>
                <w:sz w:val="20"/>
                <w:szCs w:val="20"/>
              </w:rPr>
            </w:pPr>
            <w:r w:rsidRPr="00FA1604">
              <w:rPr>
                <w:sz w:val="20"/>
              </w:rPr>
              <w:t>26 августа 2010 года</w:t>
            </w:r>
          </w:p>
        </w:tc>
        <w:tc>
          <w:tcPr>
            <w:tcW w:w="656" w:type="pct"/>
            <w:tcBorders>
              <w:top w:val="single" w:sz="8" w:space="0" w:color="000000"/>
              <w:left w:val="single" w:sz="8" w:space="0" w:color="000000"/>
              <w:bottom w:val="single" w:sz="8" w:space="0" w:color="000000"/>
              <w:right w:val="single" w:sz="8" w:space="0" w:color="000000"/>
            </w:tcBorders>
            <w:shd w:val="clear" w:color="auto" w:fill="C0C0C0"/>
            <w:hideMark/>
          </w:tcPr>
          <w:p w:rsidR="00173808" w:rsidRPr="00FA1604" w:rsidRDefault="00173808" w:rsidP="00BA1552">
            <w:pPr>
              <w:jc w:val="center"/>
              <w:rPr>
                <w:rFonts w:eastAsia="Calibri"/>
                <w:sz w:val="20"/>
                <w:szCs w:val="20"/>
              </w:rPr>
            </w:pPr>
            <w:r w:rsidRPr="00FA1604">
              <w:rPr>
                <w:sz w:val="20"/>
              </w:rPr>
              <w:t>A</w:t>
            </w:r>
          </w:p>
        </w:tc>
        <w:tc>
          <w:tcPr>
            <w:tcW w:w="1055" w:type="pct"/>
            <w:tcBorders>
              <w:top w:val="single" w:sz="8" w:space="0" w:color="000000"/>
              <w:left w:val="single" w:sz="8" w:space="0" w:color="000000"/>
              <w:bottom w:val="single" w:sz="8" w:space="0" w:color="000000"/>
              <w:right w:val="single" w:sz="8" w:space="0" w:color="000000"/>
            </w:tcBorders>
            <w:shd w:val="clear" w:color="auto" w:fill="C0C0C0"/>
            <w:hideMark/>
          </w:tcPr>
          <w:p w:rsidR="00173808" w:rsidRPr="00FA1604" w:rsidRDefault="00173808" w:rsidP="00173808">
            <w:pPr>
              <w:rPr>
                <w:rFonts w:eastAsia="Calibri"/>
                <w:sz w:val="20"/>
                <w:szCs w:val="20"/>
              </w:rPr>
            </w:pPr>
            <w:r w:rsidRPr="00FA1604">
              <w:rPr>
                <w:sz w:val="20"/>
              </w:rPr>
              <w:t>Отсутствуют</w:t>
            </w:r>
          </w:p>
        </w:tc>
        <w:tc>
          <w:tcPr>
            <w:tcW w:w="994" w:type="pct"/>
            <w:tcBorders>
              <w:top w:val="single" w:sz="8" w:space="0" w:color="000000"/>
              <w:left w:val="single" w:sz="8" w:space="0" w:color="000000"/>
              <w:bottom w:val="single" w:sz="8" w:space="0" w:color="000000"/>
              <w:right w:val="single" w:sz="8" w:space="0" w:color="000000"/>
            </w:tcBorders>
            <w:shd w:val="clear" w:color="auto" w:fill="C0C0C0"/>
          </w:tcPr>
          <w:p w:rsidR="00173808" w:rsidRPr="00FA1604" w:rsidRDefault="00173808" w:rsidP="00173808">
            <w:pPr>
              <w:rPr>
                <w:rFonts w:eastAsia="Calibri"/>
                <w:b/>
                <w:bCs/>
                <w:sz w:val="20"/>
                <w:szCs w:val="20"/>
              </w:rPr>
            </w:pPr>
            <w:r w:rsidRPr="00FA1604">
              <w:rPr>
                <w:sz w:val="20"/>
              </w:rPr>
              <w:t>Отсутствуют</w:t>
            </w:r>
          </w:p>
        </w:tc>
      </w:tr>
      <w:tr w:rsidR="0057249A" w:rsidRPr="00FA1604" w:rsidTr="00DE2655">
        <w:tc>
          <w:tcPr>
            <w:tcW w:w="1318" w:type="pct"/>
            <w:tcBorders>
              <w:top w:val="single" w:sz="8" w:space="0" w:color="000000"/>
              <w:left w:val="single" w:sz="8" w:space="0" w:color="000000"/>
              <w:bottom w:val="single" w:sz="8" w:space="0" w:color="000000"/>
              <w:right w:val="single" w:sz="8" w:space="0" w:color="000000"/>
            </w:tcBorders>
          </w:tcPr>
          <w:p w:rsidR="00173808" w:rsidRPr="00FA1604" w:rsidRDefault="008E7200" w:rsidP="00173808">
            <w:pPr>
              <w:rPr>
                <w:b/>
                <w:bCs/>
                <w:sz w:val="20"/>
                <w:szCs w:val="20"/>
              </w:rPr>
            </w:pPr>
            <w:hyperlink r:id="rId20" w:anchor="LiveContent[Dieldrin]">
              <w:r w:rsidR="00AB32F6" w:rsidRPr="00FA1604">
                <w:rPr>
                  <w:b/>
                  <w:sz w:val="20"/>
                  <w:u w:val="single"/>
                </w:rPr>
                <w:t>Дильдрин</w:t>
              </w:r>
            </w:hyperlink>
          </w:p>
        </w:tc>
        <w:tc>
          <w:tcPr>
            <w:tcW w:w="977" w:type="pct"/>
            <w:tcBorders>
              <w:top w:val="single" w:sz="8" w:space="0" w:color="000000"/>
              <w:left w:val="single" w:sz="8" w:space="0" w:color="000000"/>
              <w:bottom w:val="single" w:sz="8" w:space="0" w:color="000000"/>
              <w:right w:val="single" w:sz="8" w:space="0" w:color="000000"/>
            </w:tcBorders>
          </w:tcPr>
          <w:p w:rsidR="00173808" w:rsidRPr="00FA1604" w:rsidRDefault="00213EF4" w:rsidP="00173808">
            <w:pPr>
              <w:rPr>
                <w:rFonts w:eastAsia="Calibri"/>
                <w:sz w:val="20"/>
                <w:szCs w:val="20"/>
              </w:rPr>
            </w:pPr>
            <w:r w:rsidRPr="00FA1604">
              <w:rPr>
                <w:sz w:val="20"/>
              </w:rPr>
              <w:t>17 мая 2004 года</w:t>
            </w:r>
          </w:p>
        </w:tc>
        <w:tc>
          <w:tcPr>
            <w:tcW w:w="656" w:type="pct"/>
            <w:tcBorders>
              <w:top w:val="single" w:sz="8" w:space="0" w:color="000000"/>
              <w:left w:val="single" w:sz="8" w:space="0" w:color="000000"/>
              <w:bottom w:val="single" w:sz="8" w:space="0" w:color="000000"/>
              <w:right w:val="single" w:sz="8" w:space="0" w:color="000000"/>
            </w:tcBorders>
          </w:tcPr>
          <w:p w:rsidR="00173808" w:rsidRPr="00FA1604" w:rsidRDefault="00173808" w:rsidP="00BA1552">
            <w:pPr>
              <w:jc w:val="center"/>
              <w:rPr>
                <w:rFonts w:eastAsia="Calibri"/>
                <w:sz w:val="20"/>
                <w:szCs w:val="20"/>
              </w:rPr>
            </w:pPr>
            <w:r w:rsidRPr="00FA1604">
              <w:rPr>
                <w:sz w:val="20"/>
              </w:rPr>
              <w:t>A</w:t>
            </w:r>
          </w:p>
        </w:tc>
        <w:tc>
          <w:tcPr>
            <w:tcW w:w="1055" w:type="pct"/>
            <w:tcBorders>
              <w:top w:val="single" w:sz="8" w:space="0" w:color="000000"/>
              <w:left w:val="single" w:sz="8" w:space="0" w:color="000000"/>
              <w:bottom w:val="single" w:sz="8" w:space="0" w:color="000000"/>
              <w:right w:val="single" w:sz="8" w:space="0" w:color="000000"/>
            </w:tcBorders>
          </w:tcPr>
          <w:p w:rsidR="00173808" w:rsidRPr="00FA1604" w:rsidRDefault="00173808" w:rsidP="00173808">
            <w:pPr>
              <w:rPr>
                <w:rFonts w:eastAsia="Calibri"/>
                <w:b/>
                <w:bCs/>
                <w:sz w:val="20"/>
                <w:szCs w:val="20"/>
              </w:rPr>
            </w:pPr>
            <w:r w:rsidRPr="00FA1604">
              <w:rPr>
                <w:sz w:val="20"/>
              </w:rPr>
              <w:t>Отсутствуют</w:t>
            </w:r>
          </w:p>
        </w:tc>
        <w:tc>
          <w:tcPr>
            <w:tcW w:w="994" w:type="pct"/>
            <w:tcBorders>
              <w:top w:val="single" w:sz="8" w:space="0" w:color="000000"/>
              <w:left w:val="single" w:sz="8" w:space="0" w:color="000000"/>
              <w:bottom w:val="single" w:sz="8" w:space="0" w:color="000000"/>
              <w:right w:val="single" w:sz="8" w:space="0" w:color="000000"/>
            </w:tcBorders>
          </w:tcPr>
          <w:p w:rsidR="00173808" w:rsidRPr="00FA1604" w:rsidRDefault="00790707" w:rsidP="00173808">
            <w:pPr>
              <w:rPr>
                <w:rFonts w:eastAsia="Calibri"/>
                <w:b/>
                <w:bCs/>
                <w:sz w:val="20"/>
                <w:szCs w:val="20"/>
              </w:rPr>
            </w:pPr>
            <w:r w:rsidRPr="00FA1604">
              <w:rPr>
                <w:sz w:val="20"/>
              </w:rPr>
              <w:t>Больше не доступны</w:t>
            </w:r>
          </w:p>
        </w:tc>
      </w:tr>
      <w:tr w:rsidR="0057249A" w:rsidRPr="00FA1604" w:rsidTr="00DE2655">
        <w:tc>
          <w:tcPr>
            <w:tcW w:w="1318" w:type="pct"/>
            <w:tcBorders>
              <w:top w:val="single" w:sz="8" w:space="0" w:color="000000"/>
              <w:left w:val="single" w:sz="8" w:space="0" w:color="000000"/>
              <w:bottom w:val="single" w:sz="8" w:space="0" w:color="000000"/>
              <w:right w:val="single" w:sz="8" w:space="0" w:color="000000"/>
            </w:tcBorders>
            <w:shd w:val="clear" w:color="auto" w:fill="C0C0C0"/>
          </w:tcPr>
          <w:p w:rsidR="00173808" w:rsidRPr="00FA1604" w:rsidRDefault="008E7200" w:rsidP="00173808">
            <w:pPr>
              <w:rPr>
                <w:b/>
                <w:bCs/>
                <w:sz w:val="20"/>
                <w:szCs w:val="20"/>
              </w:rPr>
            </w:pPr>
            <w:hyperlink r:id="rId21" w:anchor="LiveContent[Endrin]">
              <w:r w:rsidR="00AB32F6" w:rsidRPr="00FA1604">
                <w:rPr>
                  <w:b/>
                  <w:sz w:val="20"/>
                  <w:u w:val="single"/>
                </w:rPr>
                <w:t>Эндрин</w:t>
              </w:r>
            </w:hyperlink>
          </w:p>
        </w:tc>
        <w:tc>
          <w:tcPr>
            <w:tcW w:w="977" w:type="pct"/>
            <w:tcBorders>
              <w:top w:val="single" w:sz="8" w:space="0" w:color="000000"/>
              <w:left w:val="single" w:sz="8" w:space="0" w:color="000000"/>
              <w:bottom w:val="single" w:sz="8" w:space="0" w:color="000000"/>
              <w:right w:val="single" w:sz="8" w:space="0" w:color="000000"/>
            </w:tcBorders>
            <w:shd w:val="clear" w:color="auto" w:fill="C0C0C0"/>
          </w:tcPr>
          <w:p w:rsidR="00173808" w:rsidRPr="00FA1604" w:rsidRDefault="00213EF4" w:rsidP="005C7CB8">
            <w:pPr>
              <w:rPr>
                <w:rFonts w:eastAsia="Calibri"/>
                <w:sz w:val="20"/>
                <w:szCs w:val="20"/>
              </w:rPr>
            </w:pPr>
            <w:r w:rsidRPr="00FA1604">
              <w:rPr>
                <w:sz w:val="20"/>
              </w:rPr>
              <w:t>17 мая 2004 года</w:t>
            </w:r>
          </w:p>
        </w:tc>
        <w:tc>
          <w:tcPr>
            <w:tcW w:w="656" w:type="pct"/>
            <w:tcBorders>
              <w:top w:val="single" w:sz="8" w:space="0" w:color="000000"/>
              <w:left w:val="single" w:sz="8" w:space="0" w:color="000000"/>
              <w:bottom w:val="single" w:sz="8" w:space="0" w:color="000000"/>
              <w:right w:val="single" w:sz="8" w:space="0" w:color="000000"/>
            </w:tcBorders>
            <w:shd w:val="clear" w:color="auto" w:fill="C0C0C0"/>
          </w:tcPr>
          <w:p w:rsidR="00173808" w:rsidRPr="00FA1604" w:rsidRDefault="00173808" w:rsidP="00BA1552">
            <w:pPr>
              <w:jc w:val="center"/>
              <w:rPr>
                <w:rFonts w:eastAsia="Calibri"/>
                <w:sz w:val="20"/>
                <w:szCs w:val="20"/>
              </w:rPr>
            </w:pPr>
            <w:r w:rsidRPr="00FA1604">
              <w:rPr>
                <w:sz w:val="20"/>
              </w:rPr>
              <w:t>A</w:t>
            </w:r>
          </w:p>
        </w:tc>
        <w:tc>
          <w:tcPr>
            <w:tcW w:w="1055" w:type="pct"/>
            <w:tcBorders>
              <w:top w:val="single" w:sz="8" w:space="0" w:color="000000"/>
              <w:left w:val="single" w:sz="8" w:space="0" w:color="000000"/>
              <w:bottom w:val="single" w:sz="8" w:space="0" w:color="000000"/>
              <w:right w:val="single" w:sz="8" w:space="0" w:color="000000"/>
            </w:tcBorders>
            <w:shd w:val="clear" w:color="auto" w:fill="C0C0C0"/>
          </w:tcPr>
          <w:p w:rsidR="00173808" w:rsidRPr="00FA1604" w:rsidRDefault="00173808" w:rsidP="00173808">
            <w:pPr>
              <w:rPr>
                <w:rFonts w:eastAsia="Calibri"/>
                <w:b/>
                <w:bCs/>
                <w:sz w:val="20"/>
                <w:szCs w:val="20"/>
              </w:rPr>
            </w:pPr>
            <w:r w:rsidRPr="00FA1604">
              <w:rPr>
                <w:sz w:val="20"/>
              </w:rPr>
              <w:t>Отсутствуют</w:t>
            </w:r>
          </w:p>
        </w:tc>
        <w:tc>
          <w:tcPr>
            <w:tcW w:w="994" w:type="pct"/>
            <w:tcBorders>
              <w:top w:val="single" w:sz="8" w:space="0" w:color="000000"/>
              <w:left w:val="single" w:sz="8" w:space="0" w:color="000000"/>
              <w:bottom w:val="single" w:sz="8" w:space="0" w:color="000000"/>
              <w:right w:val="single" w:sz="8" w:space="0" w:color="000000"/>
            </w:tcBorders>
            <w:shd w:val="clear" w:color="auto" w:fill="C0C0C0"/>
          </w:tcPr>
          <w:p w:rsidR="00173808" w:rsidRPr="00FA1604" w:rsidRDefault="00173808" w:rsidP="00173808">
            <w:pPr>
              <w:rPr>
                <w:rFonts w:eastAsia="Calibri"/>
                <w:b/>
                <w:bCs/>
                <w:sz w:val="20"/>
                <w:szCs w:val="20"/>
              </w:rPr>
            </w:pPr>
            <w:r w:rsidRPr="00FA1604">
              <w:rPr>
                <w:sz w:val="20"/>
              </w:rPr>
              <w:t>Отсутствуют</w:t>
            </w:r>
          </w:p>
        </w:tc>
      </w:tr>
      <w:tr w:rsidR="0057249A" w:rsidRPr="00FA1604" w:rsidTr="00DE2655">
        <w:tc>
          <w:tcPr>
            <w:tcW w:w="1318" w:type="pct"/>
            <w:tcBorders>
              <w:top w:val="single" w:sz="8" w:space="0" w:color="000000"/>
              <w:left w:val="single" w:sz="8" w:space="0" w:color="000000"/>
              <w:bottom w:val="single" w:sz="8" w:space="0" w:color="000000"/>
              <w:right w:val="single" w:sz="8" w:space="0" w:color="000000"/>
            </w:tcBorders>
          </w:tcPr>
          <w:p w:rsidR="00173808" w:rsidRPr="00FA1604" w:rsidRDefault="008E7200" w:rsidP="00173808">
            <w:pPr>
              <w:rPr>
                <w:b/>
                <w:bCs/>
                <w:sz w:val="20"/>
                <w:szCs w:val="20"/>
              </w:rPr>
            </w:pPr>
            <w:hyperlink r:id="rId22" w:anchor="LiveContent[Heptachlor]">
              <w:r w:rsidR="00AB32F6" w:rsidRPr="00FA1604">
                <w:rPr>
                  <w:b/>
                  <w:sz w:val="20"/>
                  <w:u w:val="single"/>
                </w:rPr>
                <w:t>Гептахлор</w:t>
              </w:r>
            </w:hyperlink>
          </w:p>
        </w:tc>
        <w:tc>
          <w:tcPr>
            <w:tcW w:w="977" w:type="pct"/>
            <w:tcBorders>
              <w:top w:val="single" w:sz="8" w:space="0" w:color="000000"/>
              <w:left w:val="single" w:sz="8" w:space="0" w:color="000000"/>
              <w:bottom w:val="single" w:sz="8" w:space="0" w:color="000000"/>
              <w:right w:val="single" w:sz="8" w:space="0" w:color="000000"/>
            </w:tcBorders>
          </w:tcPr>
          <w:p w:rsidR="00173808" w:rsidRPr="00FA1604" w:rsidRDefault="00213EF4" w:rsidP="00173808">
            <w:pPr>
              <w:rPr>
                <w:rFonts w:eastAsia="Calibri"/>
                <w:sz w:val="20"/>
                <w:szCs w:val="20"/>
              </w:rPr>
            </w:pPr>
            <w:r w:rsidRPr="00FA1604">
              <w:rPr>
                <w:sz w:val="20"/>
              </w:rPr>
              <w:t>17 мая 2004 года</w:t>
            </w:r>
          </w:p>
        </w:tc>
        <w:tc>
          <w:tcPr>
            <w:tcW w:w="656" w:type="pct"/>
            <w:tcBorders>
              <w:top w:val="single" w:sz="8" w:space="0" w:color="000000"/>
              <w:left w:val="single" w:sz="8" w:space="0" w:color="000000"/>
              <w:bottom w:val="single" w:sz="8" w:space="0" w:color="000000"/>
              <w:right w:val="single" w:sz="8" w:space="0" w:color="000000"/>
            </w:tcBorders>
          </w:tcPr>
          <w:p w:rsidR="00173808" w:rsidRPr="00FA1604" w:rsidRDefault="00173808" w:rsidP="00BA1552">
            <w:pPr>
              <w:jc w:val="center"/>
              <w:rPr>
                <w:rFonts w:eastAsia="Calibri"/>
                <w:sz w:val="20"/>
                <w:szCs w:val="20"/>
              </w:rPr>
            </w:pPr>
            <w:r w:rsidRPr="00FA1604">
              <w:rPr>
                <w:sz w:val="20"/>
              </w:rPr>
              <w:t>A</w:t>
            </w:r>
          </w:p>
        </w:tc>
        <w:tc>
          <w:tcPr>
            <w:tcW w:w="1055" w:type="pct"/>
            <w:tcBorders>
              <w:top w:val="single" w:sz="8" w:space="0" w:color="000000"/>
              <w:left w:val="single" w:sz="8" w:space="0" w:color="000000"/>
              <w:bottom w:val="single" w:sz="8" w:space="0" w:color="000000"/>
              <w:right w:val="single" w:sz="8" w:space="0" w:color="000000"/>
            </w:tcBorders>
          </w:tcPr>
          <w:p w:rsidR="00173808" w:rsidRPr="00FA1604" w:rsidRDefault="00173808" w:rsidP="00173808">
            <w:pPr>
              <w:rPr>
                <w:rFonts w:eastAsia="Calibri"/>
                <w:b/>
                <w:bCs/>
                <w:sz w:val="20"/>
                <w:szCs w:val="20"/>
              </w:rPr>
            </w:pPr>
            <w:r w:rsidRPr="00FA1604">
              <w:rPr>
                <w:sz w:val="20"/>
              </w:rPr>
              <w:t>Отсутствуют</w:t>
            </w:r>
          </w:p>
        </w:tc>
        <w:tc>
          <w:tcPr>
            <w:tcW w:w="994" w:type="pct"/>
            <w:tcBorders>
              <w:top w:val="single" w:sz="8" w:space="0" w:color="000000"/>
              <w:left w:val="single" w:sz="8" w:space="0" w:color="000000"/>
              <w:bottom w:val="single" w:sz="8" w:space="0" w:color="000000"/>
              <w:right w:val="single" w:sz="8" w:space="0" w:color="000000"/>
            </w:tcBorders>
          </w:tcPr>
          <w:p w:rsidR="00173808" w:rsidRPr="00FA1604" w:rsidRDefault="00790707" w:rsidP="00173808">
            <w:pPr>
              <w:rPr>
                <w:rFonts w:eastAsia="Calibri"/>
                <w:b/>
                <w:bCs/>
                <w:sz w:val="20"/>
                <w:szCs w:val="20"/>
              </w:rPr>
            </w:pPr>
            <w:r w:rsidRPr="00FA1604">
              <w:rPr>
                <w:sz w:val="20"/>
              </w:rPr>
              <w:t>Больше не доступны</w:t>
            </w:r>
          </w:p>
        </w:tc>
      </w:tr>
      <w:tr w:rsidR="0057249A" w:rsidRPr="00FA1604" w:rsidTr="00DE2655">
        <w:tc>
          <w:tcPr>
            <w:tcW w:w="1318" w:type="pct"/>
            <w:tcBorders>
              <w:top w:val="single" w:sz="8" w:space="0" w:color="000000"/>
              <w:left w:val="single" w:sz="8" w:space="0" w:color="000000"/>
              <w:bottom w:val="single" w:sz="8" w:space="0" w:color="000000"/>
              <w:right w:val="single" w:sz="8" w:space="0" w:color="000000"/>
            </w:tcBorders>
            <w:shd w:val="clear" w:color="auto" w:fill="C0C0C0"/>
          </w:tcPr>
          <w:p w:rsidR="00173808" w:rsidRPr="00FA1604" w:rsidRDefault="008E7200" w:rsidP="00173808">
            <w:pPr>
              <w:rPr>
                <w:b/>
                <w:bCs/>
                <w:sz w:val="20"/>
                <w:szCs w:val="20"/>
              </w:rPr>
            </w:pPr>
            <w:hyperlink r:id="rId23" w:anchor="LiveContent[Hexachlorobenzene]">
              <w:r w:rsidR="00AB32F6" w:rsidRPr="00FA1604">
                <w:rPr>
                  <w:b/>
                  <w:sz w:val="20"/>
                  <w:u w:val="single"/>
                </w:rPr>
                <w:t>Гексахлорбензол (ГХБ)</w:t>
              </w:r>
            </w:hyperlink>
          </w:p>
        </w:tc>
        <w:tc>
          <w:tcPr>
            <w:tcW w:w="977" w:type="pct"/>
            <w:tcBorders>
              <w:top w:val="single" w:sz="8" w:space="0" w:color="000000"/>
              <w:left w:val="single" w:sz="8" w:space="0" w:color="000000"/>
              <w:bottom w:val="single" w:sz="8" w:space="0" w:color="000000"/>
              <w:right w:val="single" w:sz="8" w:space="0" w:color="000000"/>
            </w:tcBorders>
            <w:shd w:val="clear" w:color="auto" w:fill="C0C0C0"/>
          </w:tcPr>
          <w:p w:rsidR="00173808" w:rsidRPr="00FA1604" w:rsidRDefault="00213EF4" w:rsidP="00173808">
            <w:pPr>
              <w:rPr>
                <w:rFonts w:eastAsia="Calibri"/>
                <w:sz w:val="20"/>
                <w:szCs w:val="20"/>
              </w:rPr>
            </w:pPr>
            <w:r w:rsidRPr="00FA1604">
              <w:rPr>
                <w:sz w:val="20"/>
              </w:rPr>
              <w:t>17 мая 2004 года</w:t>
            </w:r>
          </w:p>
        </w:tc>
        <w:tc>
          <w:tcPr>
            <w:tcW w:w="656" w:type="pct"/>
            <w:tcBorders>
              <w:top w:val="single" w:sz="8" w:space="0" w:color="000000"/>
              <w:left w:val="single" w:sz="8" w:space="0" w:color="000000"/>
              <w:bottom w:val="single" w:sz="8" w:space="0" w:color="000000"/>
              <w:right w:val="single" w:sz="8" w:space="0" w:color="000000"/>
            </w:tcBorders>
            <w:shd w:val="clear" w:color="auto" w:fill="C0C0C0"/>
          </w:tcPr>
          <w:p w:rsidR="00173808" w:rsidRPr="00FA1604" w:rsidRDefault="00173808" w:rsidP="005C7CB8">
            <w:pPr>
              <w:jc w:val="center"/>
              <w:rPr>
                <w:rFonts w:eastAsia="Calibri"/>
                <w:sz w:val="20"/>
                <w:szCs w:val="20"/>
              </w:rPr>
            </w:pPr>
            <w:r w:rsidRPr="00FA1604">
              <w:rPr>
                <w:sz w:val="20"/>
              </w:rPr>
              <w:t xml:space="preserve">A </w:t>
            </w:r>
            <w:r w:rsidR="005C7CB8" w:rsidRPr="00FA1604">
              <w:rPr>
                <w:sz w:val="20"/>
              </w:rPr>
              <w:t>и</w:t>
            </w:r>
            <w:r w:rsidRPr="00FA1604">
              <w:rPr>
                <w:sz w:val="20"/>
              </w:rPr>
              <w:t xml:space="preserve"> C</w:t>
            </w:r>
          </w:p>
        </w:tc>
        <w:tc>
          <w:tcPr>
            <w:tcW w:w="1055" w:type="pct"/>
            <w:tcBorders>
              <w:top w:val="single" w:sz="8" w:space="0" w:color="000000"/>
              <w:left w:val="single" w:sz="8" w:space="0" w:color="000000"/>
              <w:bottom w:val="single" w:sz="8" w:space="0" w:color="000000"/>
              <w:right w:val="single" w:sz="8" w:space="0" w:color="000000"/>
            </w:tcBorders>
            <w:shd w:val="clear" w:color="auto" w:fill="C0C0C0"/>
          </w:tcPr>
          <w:p w:rsidR="00173808" w:rsidRPr="00FA1604" w:rsidRDefault="00790707" w:rsidP="00173808">
            <w:pPr>
              <w:rPr>
                <w:rFonts w:eastAsia="Calibri"/>
                <w:b/>
                <w:bCs/>
                <w:sz w:val="20"/>
                <w:szCs w:val="20"/>
              </w:rPr>
            </w:pPr>
            <w:r w:rsidRPr="00FA1604">
              <w:rPr>
                <w:sz w:val="20"/>
              </w:rPr>
              <w:t>Больше не доступны</w:t>
            </w:r>
          </w:p>
        </w:tc>
        <w:tc>
          <w:tcPr>
            <w:tcW w:w="994" w:type="pct"/>
            <w:tcBorders>
              <w:top w:val="single" w:sz="8" w:space="0" w:color="000000"/>
              <w:left w:val="single" w:sz="8" w:space="0" w:color="000000"/>
              <w:bottom w:val="single" w:sz="8" w:space="0" w:color="000000"/>
              <w:right w:val="single" w:sz="8" w:space="0" w:color="000000"/>
            </w:tcBorders>
            <w:shd w:val="clear" w:color="auto" w:fill="C0C0C0"/>
          </w:tcPr>
          <w:p w:rsidR="00173808" w:rsidRPr="00FA1604" w:rsidRDefault="00790707" w:rsidP="00173808">
            <w:pPr>
              <w:rPr>
                <w:rFonts w:eastAsia="Calibri"/>
                <w:b/>
                <w:bCs/>
                <w:sz w:val="20"/>
                <w:szCs w:val="20"/>
              </w:rPr>
            </w:pPr>
            <w:r w:rsidRPr="00FA1604">
              <w:rPr>
                <w:sz w:val="20"/>
              </w:rPr>
              <w:t>Больше не доступны</w:t>
            </w:r>
          </w:p>
        </w:tc>
      </w:tr>
      <w:tr w:rsidR="00E12710" w:rsidRPr="00FA1604" w:rsidTr="00DE2655">
        <w:tc>
          <w:tcPr>
            <w:tcW w:w="1318" w:type="pct"/>
            <w:tcBorders>
              <w:top w:val="single" w:sz="8" w:space="0" w:color="000000"/>
              <w:left w:val="single" w:sz="8" w:space="0" w:color="000000"/>
              <w:bottom w:val="single" w:sz="8" w:space="0" w:color="000000"/>
              <w:right w:val="single" w:sz="8" w:space="0" w:color="000000"/>
            </w:tcBorders>
            <w:shd w:val="clear" w:color="auto" w:fill="C0C0C0"/>
          </w:tcPr>
          <w:p w:rsidR="00E12710" w:rsidRPr="00FA1604" w:rsidRDefault="00E12710" w:rsidP="00173808">
            <w:pPr>
              <w:rPr>
                <w:b/>
                <w:sz w:val="20"/>
                <w:szCs w:val="20"/>
                <w:u w:val="single"/>
              </w:rPr>
            </w:pPr>
            <w:r w:rsidRPr="00FA1604">
              <w:rPr>
                <w:b/>
                <w:sz w:val="20"/>
                <w:szCs w:val="20"/>
                <w:u w:val="single"/>
              </w:rPr>
              <w:t>Гексахлорбутадиен (ГХБД)</w:t>
            </w:r>
          </w:p>
        </w:tc>
        <w:tc>
          <w:tcPr>
            <w:tcW w:w="977" w:type="pct"/>
            <w:tcBorders>
              <w:top w:val="single" w:sz="8" w:space="0" w:color="000000"/>
              <w:left w:val="single" w:sz="8" w:space="0" w:color="000000"/>
              <w:bottom w:val="single" w:sz="8" w:space="0" w:color="000000"/>
              <w:right w:val="single" w:sz="8" w:space="0" w:color="000000"/>
            </w:tcBorders>
            <w:shd w:val="clear" w:color="auto" w:fill="C0C0C0"/>
          </w:tcPr>
          <w:p w:rsidR="00E12710" w:rsidRPr="00FA1604" w:rsidRDefault="00E12710" w:rsidP="00173808">
            <w:pPr>
              <w:rPr>
                <w:sz w:val="20"/>
              </w:rPr>
            </w:pPr>
            <w:r w:rsidRPr="00FA1604">
              <w:rPr>
                <w:sz w:val="20"/>
              </w:rPr>
              <w:t>15 декабря 2016 года</w:t>
            </w:r>
            <w:r w:rsidR="00F22CA3">
              <w:rPr>
                <w:rStyle w:val="FootnoteReference"/>
                <w:sz w:val="20"/>
              </w:rPr>
              <w:footnoteReference w:id="9"/>
            </w:r>
          </w:p>
        </w:tc>
        <w:tc>
          <w:tcPr>
            <w:tcW w:w="656" w:type="pct"/>
            <w:tcBorders>
              <w:top w:val="single" w:sz="8" w:space="0" w:color="000000"/>
              <w:left w:val="single" w:sz="8" w:space="0" w:color="000000"/>
              <w:bottom w:val="single" w:sz="8" w:space="0" w:color="000000"/>
              <w:right w:val="single" w:sz="8" w:space="0" w:color="000000"/>
            </w:tcBorders>
            <w:shd w:val="clear" w:color="auto" w:fill="C0C0C0"/>
          </w:tcPr>
          <w:p w:rsidR="00E12710" w:rsidRPr="00FA1604" w:rsidRDefault="00E12710" w:rsidP="005C7CB8">
            <w:pPr>
              <w:jc w:val="center"/>
              <w:rPr>
                <w:sz w:val="20"/>
              </w:rPr>
            </w:pPr>
            <w:r w:rsidRPr="00FA1604">
              <w:rPr>
                <w:sz w:val="20"/>
              </w:rPr>
              <w:t>A и C</w:t>
            </w:r>
          </w:p>
        </w:tc>
        <w:tc>
          <w:tcPr>
            <w:tcW w:w="1055" w:type="pct"/>
            <w:tcBorders>
              <w:top w:val="single" w:sz="8" w:space="0" w:color="000000"/>
              <w:left w:val="single" w:sz="8" w:space="0" w:color="000000"/>
              <w:bottom w:val="single" w:sz="8" w:space="0" w:color="000000"/>
              <w:right w:val="single" w:sz="8" w:space="0" w:color="000000"/>
            </w:tcBorders>
            <w:shd w:val="clear" w:color="auto" w:fill="C0C0C0"/>
          </w:tcPr>
          <w:p w:rsidR="00E12710" w:rsidRPr="00FA1604" w:rsidRDefault="00E12710" w:rsidP="00173808">
            <w:pPr>
              <w:rPr>
                <w:sz w:val="20"/>
              </w:rPr>
            </w:pPr>
            <w:r w:rsidRPr="00FA1604">
              <w:rPr>
                <w:sz w:val="20"/>
              </w:rPr>
              <w:t>Отсутствуют</w:t>
            </w:r>
          </w:p>
        </w:tc>
        <w:tc>
          <w:tcPr>
            <w:tcW w:w="994" w:type="pct"/>
            <w:tcBorders>
              <w:top w:val="single" w:sz="8" w:space="0" w:color="000000"/>
              <w:left w:val="single" w:sz="8" w:space="0" w:color="000000"/>
              <w:bottom w:val="single" w:sz="8" w:space="0" w:color="000000"/>
              <w:right w:val="single" w:sz="8" w:space="0" w:color="000000"/>
            </w:tcBorders>
            <w:shd w:val="clear" w:color="auto" w:fill="C0C0C0"/>
          </w:tcPr>
          <w:p w:rsidR="00E12710" w:rsidRPr="00FA1604" w:rsidRDefault="00E12710" w:rsidP="00173808">
            <w:pPr>
              <w:rPr>
                <w:sz w:val="20"/>
              </w:rPr>
            </w:pPr>
            <w:r w:rsidRPr="00FA1604">
              <w:rPr>
                <w:sz w:val="20"/>
              </w:rPr>
              <w:t>Отсутствуют</w:t>
            </w:r>
          </w:p>
        </w:tc>
      </w:tr>
      <w:tr w:rsidR="0057249A" w:rsidRPr="00FA1604" w:rsidTr="00DE2655">
        <w:tc>
          <w:tcPr>
            <w:tcW w:w="1318" w:type="pct"/>
            <w:tcBorders>
              <w:top w:val="single" w:sz="8" w:space="0" w:color="000000"/>
              <w:left w:val="single" w:sz="8" w:space="0" w:color="000000"/>
              <w:bottom w:val="single" w:sz="8" w:space="0" w:color="000000"/>
              <w:right w:val="single" w:sz="8" w:space="0" w:color="000000"/>
            </w:tcBorders>
            <w:hideMark/>
          </w:tcPr>
          <w:p w:rsidR="00173808" w:rsidRPr="00FA1604" w:rsidRDefault="008E7200" w:rsidP="00173808">
            <w:pPr>
              <w:rPr>
                <w:b/>
                <w:bCs/>
                <w:sz w:val="20"/>
                <w:szCs w:val="20"/>
              </w:rPr>
            </w:pPr>
            <w:hyperlink r:id="rId24" w:anchor="LiveContent[lindane]">
              <w:r w:rsidR="00AB32F6" w:rsidRPr="00FA1604">
                <w:rPr>
                  <w:b/>
                  <w:sz w:val="20"/>
                  <w:szCs w:val="20"/>
                  <w:u w:val="single"/>
                </w:rPr>
                <w:t>Линдан</w:t>
              </w:r>
            </w:hyperlink>
            <w:r w:rsidR="00AB32F6" w:rsidRPr="00FA1604">
              <w:rPr>
                <w:b/>
                <w:sz w:val="20"/>
                <w:szCs w:val="20"/>
                <w:u w:val="single"/>
              </w:rPr>
              <w:t xml:space="preserve"> </w:t>
            </w:r>
          </w:p>
        </w:tc>
        <w:tc>
          <w:tcPr>
            <w:tcW w:w="977" w:type="pct"/>
            <w:tcBorders>
              <w:top w:val="single" w:sz="8" w:space="0" w:color="000000"/>
              <w:left w:val="single" w:sz="8" w:space="0" w:color="000000"/>
              <w:bottom w:val="single" w:sz="8" w:space="0" w:color="000000"/>
              <w:right w:val="single" w:sz="8" w:space="0" w:color="000000"/>
            </w:tcBorders>
          </w:tcPr>
          <w:p w:rsidR="00173808" w:rsidRPr="00FA1604" w:rsidRDefault="005C7CB8" w:rsidP="00173808">
            <w:pPr>
              <w:rPr>
                <w:rFonts w:eastAsia="Calibri"/>
                <w:sz w:val="20"/>
                <w:szCs w:val="20"/>
              </w:rPr>
            </w:pPr>
            <w:r w:rsidRPr="00FA1604">
              <w:rPr>
                <w:sz w:val="20"/>
              </w:rPr>
              <w:t>26 августа 2010 года</w:t>
            </w:r>
          </w:p>
        </w:tc>
        <w:tc>
          <w:tcPr>
            <w:tcW w:w="656" w:type="pct"/>
            <w:tcBorders>
              <w:top w:val="single" w:sz="8" w:space="0" w:color="000000"/>
              <w:left w:val="single" w:sz="8" w:space="0" w:color="000000"/>
              <w:bottom w:val="single" w:sz="8" w:space="0" w:color="000000"/>
              <w:right w:val="single" w:sz="8" w:space="0" w:color="000000"/>
            </w:tcBorders>
            <w:hideMark/>
          </w:tcPr>
          <w:p w:rsidR="00173808" w:rsidRPr="00FA1604" w:rsidRDefault="00173808" w:rsidP="00BA1552">
            <w:pPr>
              <w:jc w:val="center"/>
              <w:rPr>
                <w:rFonts w:eastAsia="Calibri"/>
                <w:sz w:val="20"/>
                <w:szCs w:val="20"/>
              </w:rPr>
            </w:pPr>
            <w:r w:rsidRPr="00FA1604">
              <w:rPr>
                <w:sz w:val="20"/>
              </w:rPr>
              <w:t>A</w:t>
            </w:r>
          </w:p>
        </w:tc>
        <w:tc>
          <w:tcPr>
            <w:tcW w:w="1055" w:type="pct"/>
            <w:tcBorders>
              <w:top w:val="single" w:sz="8" w:space="0" w:color="000000"/>
              <w:left w:val="single" w:sz="8" w:space="0" w:color="000000"/>
              <w:bottom w:val="single" w:sz="8" w:space="0" w:color="000000"/>
              <w:right w:val="single" w:sz="8" w:space="0" w:color="000000"/>
            </w:tcBorders>
            <w:hideMark/>
          </w:tcPr>
          <w:p w:rsidR="00173808" w:rsidRPr="00FA1604" w:rsidRDefault="00173808" w:rsidP="00173808">
            <w:pPr>
              <w:rPr>
                <w:rFonts w:eastAsia="Calibri"/>
                <w:sz w:val="20"/>
                <w:szCs w:val="20"/>
              </w:rPr>
            </w:pPr>
            <w:r w:rsidRPr="00FA1604">
              <w:rPr>
                <w:sz w:val="20"/>
              </w:rPr>
              <w:t>Отсутствуют</w:t>
            </w:r>
          </w:p>
        </w:tc>
        <w:tc>
          <w:tcPr>
            <w:tcW w:w="994" w:type="pct"/>
            <w:tcBorders>
              <w:top w:val="single" w:sz="8" w:space="0" w:color="000000"/>
              <w:left w:val="single" w:sz="8" w:space="0" w:color="000000"/>
              <w:bottom w:val="single" w:sz="8" w:space="0" w:color="000000"/>
              <w:right w:val="single" w:sz="8" w:space="0" w:color="000000"/>
            </w:tcBorders>
          </w:tcPr>
          <w:p w:rsidR="00173808" w:rsidRPr="00FA1604" w:rsidRDefault="00823FF2" w:rsidP="00295BB1">
            <w:pPr>
              <w:rPr>
                <w:sz w:val="20"/>
              </w:rPr>
            </w:pPr>
            <w:r w:rsidRPr="00FA1604">
              <w:rPr>
                <w:sz w:val="20"/>
              </w:rPr>
              <w:t xml:space="preserve">Лекарственные препараты для </w:t>
            </w:r>
            <w:r w:rsidR="00EB2DD1" w:rsidRPr="00FA1604">
              <w:rPr>
                <w:sz w:val="20"/>
              </w:rPr>
              <w:t>борьбы с</w:t>
            </w:r>
            <w:r w:rsidRPr="00FA1604">
              <w:rPr>
                <w:sz w:val="20"/>
              </w:rPr>
              <w:t xml:space="preserve"> вш</w:t>
            </w:r>
            <w:r w:rsidR="00EB2DD1" w:rsidRPr="00FA1604">
              <w:rPr>
                <w:sz w:val="20"/>
              </w:rPr>
              <w:t>ами</w:t>
            </w:r>
            <w:r w:rsidRPr="00FA1604">
              <w:rPr>
                <w:sz w:val="20"/>
              </w:rPr>
              <w:t xml:space="preserve"> на голове людей </w:t>
            </w:r>
            <w:r w:rsidR="00295BB1" w:rsidRPr="00FA1604">
              <w:rPr>
                <w:sz w:val="20"/>
              </w:rPr>
              <w:t>и чесоткой</w:t>
            </w:r>
            <w:r w:rsidRPr="00FA1604">
              <w:rPr>
                <w:sz w:val="20"/>
              </w:rPr>
              <w:t xml:space="preserve"> как </w:t>
            </w:r>
            <w:r w:rsidR="00295BB1" w:rsidRPr="00FA1604">
              <w:rPr>
                <w:sz w:val="20"/>
              </w:rPr>
              <w:t>повторная обработка</w:t>
            </w:r>
            <w:r w:rsidR="00F22CA3">
              <w:rPr>
                <w:rStyle w:val="FootnoteReference"/>
                <w:sz w:val="20"/>
              </w:rPr>
              <w:footnoteReference w:id="10"/>
            </w:r>
          </w:p>
        </w:tc>
      </w:tr>
      <w:tr w:rsidR="0057249A" w:rsidRPr="00FA1604" w:rsidTr="00DE2655">
        <w:tc>
          <w:tcPr>
            <w:tcW w:w="1318" w:type="pct"/>
            <w:tcBorders>
              <w:top w:val="single" w:sz="8" w:space="0" w:color="000000"/>
              <w:left w:val="single" w:sz="8" w:space="0" w:color="000000"/>
              <w:bottom w:val="single" w:sz="8" w:space="0" w:color="000000"/>
              <w:right w:val="single" w:sz="8" w:space="0" w:color="000000"/>
            </w:tcBorders>
            <w:shd w:val="clear" w:color="auto" w:fill="C0C0C0"/>
          </w:tcPr>
          <w:p w:rsidR="00173808" w:rsidRPr="00FA1604" w:rsidRDefault="008E7200" w:rsidP="00173808">
            <w:pPr>
              <w:rPr>
                <w:b/>
                <w:bCs/>
                <w:sz w:val="20"/>
                <w:szCs w:val="20"/>
              </w:rPr>
            </w:pPr>
            <w:hyperlink r:id="rId25" w:anchor="LiveContent[Mirex]">
              <w:r w:rsidR="00AB32F6" w:rsidRPr="00FA1604">
                <w:rPr>
                  <w:b/>
                  <w:sz w:val="20"/>
                  <w:u w:val="single"/>
                </w:rPr>
                <w:t>Мирекс</w:t>
              </w:r>
            </w:hyperlink>
          </w:p>
        </w:tc>
        <w:tc>
          <w:tcPr>
            <w:tcW w:w="977" w:type="pct"/>
            <w:tcBorders>
              <w:top w:val="single" w:sz="8" w:space="0" w:color="000000"/>
              <w:left w:val="single" w:sz="8" w:space="0" w:color="000000"/>
              <w:bottom w:val="single" w:sz="8" w:space="0" w:color="000000"/>
              <w:right w:val="single" w:sz="8" w:space="0" w:color="000000"/>
            </w:tcBorders>
            <w:shd w:val="clear" w:color="auto" w:fill="C0C0C0"/>
          </w:tcPr>
          <w:p w:rsidR="00173808" w:rsidRPr="00FA1604" w:rsidRDefault="00213EF4" w:rsidP="00173808">
            <w:pPr>
              <w:rPr>
                <w:rFonts w:eastAsia="Calibri"/>
                <w:sz w:val="20"/>
                <w:szCs w:val="20"/>
              </w:rPr>
            </w:pPr>
            <w:r w:rsidRPr="00FA1604">
              <w:rPr>
                <w:sz w:val="20"/>
              </w:rPr>
              <w:t>17 мая 2004 года</w:t>
            </w:r>
          </w:p>
        </w:tc>
        <w:tc>
          <w:tcPr>
            <w:tcW w:w="656" w:type="pct"/>
            <w:tcBorders>
              <w:top w:val="single" w:sz="8" w:space="0" w:color="000000"/>
              <w:left w:val="single" w:sz="8" w:space="0" w:color="000000"/>
              <w:bottom w:val="single" w:sz="8" w:space="0" w:color="000000"/>
              <w:right w:val="single" w:sz="8" w:space="0" w:color="000000"/>
            </w:tcBorders>
            <w:shd w:val="clear" w:color="auto" w:fill="C0C0C0"/>
          </w:tcPr>
          <w:p w:rsidR="00173808" w:rsidRPr="00FA1604" w:rsidRDefault="00173808" w:rsidP="00BA1552">
            <w:pPr>
              <w:jc w:val="center"/>
              <w:rPr>
                <w:rFonts w:eastAsia="Calibri"/>
                <w:sz w:val="20"/>
                <w:szCs w:val="20"/>
              </w:rPr>
            </w:pPr>
            <w:r w:rsidRPr="00FA1604">
              <w:rPr>
                <w:sz w:val="20"/>
              </w:rPr>
              <w:t>A</w:t>
            </w:r>
          </w:p>
        </w:tc>
        <w:tc>
          <w:tcPr>
            <w:tcW w:w="1055" w:type="pct"/>
            <w:tcBorders>
              <w:top w:val="single" w:sz="8" w:space="0" w:color="000000"/>
              <w:left w:val="single" w:sz="8" w:space="0" w:color="000000"/>
              <w:bottom w:val="single" w:sz="8" w:space="0" w:color="000000"/>
              <w:right w:val="single" w:sz="8" w:space="0" w:color="000000"/>
            </w:tcBorders>
            <w:shd w:val="clear" w:color="auto" w:fill="C0C0C0"/>
          </w:tcPr>
          <w:p w:rsidR="00173808" w:rsidRPr="00FA1604" w:rsidRDefault="00790707" w:rsidP="00173808">
            <w:pPr>
              <w:rPr>
                <w:rFonts w:eastAsia="Calibri"/>
                <w:b/>
                <w:bCs/>
                <w:sz w:val="20"/>
                <w:szCs w:val="20"/>
              </w:rPr>
            </w:pPr>
            <w:r w:rsidRPr="00FA1604">
              <w:rPr>
                <w:sz w:val="20"/>
              </w:rPr>
              <w:t>Больше не доступны</w:t>
            </w:r>
          </w:p>
        </w:tc>
        <w:tc>
          <w:tcPr>
            <w:tcW w:w="994" w:type="pct"/>
            <w:tcBorders>
              <w:top w:val="single" w:sz="8" w:space="0" w:color="000000"/>
              <w:left w:val="single" w:sz="8" w:space="0" w:color="000000"/>
              <w:bottom w:val="single" w:sz="8" w:space="0" w:color="000000"/>
              <w:right w:val="single" w:sz="8" w:space="0" w:color="000000"/>
            </w:tcBorders>
            <w:shd w:val="clear" w:color="auto" w:fill="C0C0C0"/>
          </w:tcPr>
          <w:p w:rsidR="00173808" w:rsidRPr="00FA1604" w:rsidRDefault="00790707" w:rsidP="00173808">
            <w:pPr>
              <w:rPr>
                <w:rFonts w:eastAsia="Calibri"/>
                <w:b/>
                <w:bCs/>
                <w:sz w:val="20"/>
                <w:szCs w:val="20"/>
              </w:rPr>
            </w:pPr>
            <w:r w:rsidRPr="00FA1604">
              <w:rPr>
                <w:sz w:val="20"/>
              </w:rPr>
              <w:t>Больше не доступны</w:t>
            </w:r>
          </w:p>
        </w:tc>
      </w:tr>
      <w:tr w:rsidR="005C7CB8" w:rsidRPr="00FA1604" w:rsidTr="00DE2655">
        <w:tc>
          <w:tcPr>
            <w:tcW w:w="1318" w:type="pct"/>
            <w:tcBorders>
              <w:top w:val="single" w:sz="8" w:space="0" w:color="000000"/>
              <w:left w:val="single" w:sz="8" w:space="0" w:color="000000"/>
              <w:bottom w:val="single" w:sz="8" w:space="0" w:color="000000"/>
              <w:right w:val="single" w:sz="8" w:space="0" w:color="000000"/>
            </w:tcBorders>
            <w:hideMark/>
          </w:tcPr>
          <w:p w:rsidR="005C7CB8" w:rsidRPr="00FA1604" w:rsidRDefault="008E7200" w:rsidP="00173808">
            <w:pPr>
              <w:rPr>
                <w:b/>
                <w:bCs/>
                <w:sz w:val="20"/>
                <w:szCs w:val="20"/>
              </w:rPr>
            </w:pPr>
            <w:hyperlink r:id="rId26" w:anchor="LiveContent[pentachlorobenzene]">
              <w:r w:rsidR="005C7CB8" w:rsidRPr="00FA1604">
                <w:rPr>
                  <w:b/>
                  <w:sz w:val="20"/>
                  <w:u w:val="single"/>
                </w:rPr>
                <w:t>Пентахлорбензол</w:t>
              </w:r>
            </w:hyperlink>
            <w:r w:rsidR="005C7CB8" w:rsidRPr="00FA1604">
              <w:rPr>
                <w:b/>
                <w:sz w:val="20"/>
                <w:u w:val="single"/>
              </w:rPr>
              <w:t xml:space="preserve"> </w:t>
            </w:r>
          </w:p>
        </w:tc>
        <w:tc>
          <w:tcPr>
            <w:tcW w:w="977" w:type="pct"/>
            <w:tcBorders>
              <w:top w:val="single" w:sz="8" w:space="0" w:color="000000"/>
              <w:left w:val="single" w:sz="8" w:space="0" w:color="000000"/>
              <w:bottom w:val="single" w:sz="8" w:space="0" w:color="000000"/>
              <w:right w:val="single" w:sz="8" w:space="0" w:color="000000"/>
            </w:tcBorders>
          </w:tcPr>
          <w:p w:rsidR="005C7CB8" w:rsidRPr="00FA1604" w:rsidRDefault="005C7CB8">
            <w:r w:rsidRPr="00FA1604">
              <w:rPr>
                <w:sz w:val="20"/>
              </w:rPr>
              <w:t>26 августа 2010 года</w:t>
            </w:r>
          </w:p>
        </w:tc>
        <w:tc>
          <w:tcPr>
            <w:tcW w:w="656" w:type="pct"/>
            <w:tcBorders>
              <w:top w:val="single" w:sz="8" w:space="0" w:color="000000"/>
              <w:left w:val="single" w:sz="8" w:space="0" w:color="000000"/>
              <w:bottom w:val="single" w:sz="8" w:space="0" w:color="000000"/>
              <w:right w:val="single" w:sz="8" w:space="0" w:color="000000"/>
            </w:tcBorders>
            <w:hideMark/>
          </w:tcPr>
          <w:p w:rsidR="005C7CB8" w:rsidRPr="00FA1604" w:rsidRDefault="005C7CB8" w:rsidP="005C7CB8">
            <w:pPr>
              <w:jc w:val="center"/>
              <w:rPr>
                <w:rFonts w:eastAsia="Calibri"/>
                <w:sz w:val="20"/>
                <w:szCs w:val="20"/>
              </w:rPr>
            </w:pPr>
            <w:r w:rsidRPr="00FA1604">
              <w:rPr>
                <w:sz w:val="20"/>
              </w:rPr>
              <w:t>A и C</w:t>
            </w:r>
          </w:p>
        </w:tc>
        <w:tc>
          <w:tcPr>
            <w:tcW w:w="1055" w:type="pct"/>
            <w:tcBorders>
              <w:top w:val="single" w:sz="8" w:space="0" w:color="000000"/>
              <w:left w:val="single" w:sz="8" w:space="0" w:color="000000"/>
              <w:bottom w:val="single" w:sz="8" w:space="0" w:color="000000"/>
              <w:right w:val="single" w:sz="8" w:space="0" w:color="000000"/>
            </w:tcBorders>
            <w:hideMark/>
          </w:tcPr>
          <w:p w:rsidR="005C7CB8" w:rsidRPr="00FA1604" w:rsidRDefault="005C7CB8" w:rsidP="00173808">
            <w:pPr>
              <w:rPr>
                <w:rFonts w:eastAsia="Calibri"/>
                <w:sz w:val="20"/>
                <w:szCs w:val="20"/>
              </w:rPr>
            </w:pPr>
            <w:r w:rsidRPr="00FA1604">
              <w:rPr>
                <w:sz w:val="20"/>
              </w:rPr>
              <w:t xml:space="preserve">Отсутствуют </w:t>
            </w:r>
          </w:p>
        </w:tc>
        <w:tc>
          <w:tcPr>
            <w:tcW w:w="994" w:type="pct"/>
            <w:tcBorders>
              <w:top w:val="single" w:sz="8" w:space="0" w:color="000000"/>
              <w:left w:val="single" w:sz="8" w:space="0" w:color="000000"/>
              <w:bottom w:val="single" w:sz="8" w:space="0" w:color="000000"/>
              <w:right w:val="single" w:sz="8" w:space="0" w:color="000000"/>
            </w:tcBorders>
          </w:tcPr>
          <w:p w:rsidR="005C7CB8" w:rsidRPr="00FA1604" w:rsidRDefault="005C7CB8" w:rsidP="00173808">
            <w:pPr>
              <w:rPr>
                <w:rFonts w:eastAsia="Calibri"/>
                <w:b/>
                <w:bCs/>
                <w:sz w:val="20"/>
                <w:szCs w:val="20"/>
              </w:rPr>
            </w:pPr>
            <w:r w:rsidRPr="00FA1604">
              <w:rPr>
                <w:sz w:val="20"/>
              </w:rPr>
              <w:t>Отсутствуют</w:t>
            </w:r>
          </w:p>
        </w:tc>
      </w:tr>
      <w:tr w:rsidR="00E12710" w:rsidRPr="00FA1604" w:rsidTr="00DE2655">
        <w:tc>
          <w:tcPr>
            <w:tcW w:w="1318" w:type="pct"/>
            <w:tcBorders>
              <w:top w:val="single" w:sz="8" w:space="0" w:color="000000"/>
              <w:left w:val="single" w:sz="8" w:space="0" w:color="000000"/>
              <w:bottom w:val="single" w:sz="8" w:space="0" w:color="000000"/>
              <w:right w:val="single" w:sz="8" w:space="0" w:color="000000"/>
            </w:tcBorders>
          </w:tcPr>
          <w:p w:rsidR="00E12710" w:rsidRPr="00FA1604" w:rsidRDefault="00E12710" w:rsidP="00173808">
            <w:pPr>
              <w:rPr>
                <w:b/>
                <w:sz w:val="20"/>
                <w:szCs w:val="20"/>
                <w:u w:val="single"/>
              </w:rPr>
            </w:pPr>
            <w:r w:rsidRPr="00FA1604">
              <w:rPr>
                <w:b/>
                <w:sz w:val="20"/>
                <w:szCs w:val="20"/>
                <w:u w:val="single"/>
              </w:rPr>
              <w:t>Пентахлорфенол и его соли и эфиры</w:t>
            </w:r>
          </w:p>
        </w:tc>
        <w:tc>
          <w:tcPr>
            <w:tcW w:w="977" w:type="pct"/>
            <w:tcBorders>
              <w:top w:val="single" w:sz="8" w:space="0" w:color="000000"/>
              <w:left w:val="single" w:sz="8" w:space="0" w:color="000000"/>
              <w:bottom w:val="single" w:sz="8" w:space="0" w:color="000000"/>
              <w:right w:val="single" w:sz="8" w:space="0" w:color="000000"/>
            </w:tcBorders>
          </w:tcPr>
          <w:p w:rsidR="00E12710" w:rsidRPr="00FA1604" w:rsidRDefault="00E12710">
            <w:pPr>
              <w:rPr>
                <w:sz w:val="20"/>
              </w:rPr>
            </w:pPr>
            <w:r w:rsidRPr="00FA1604">
              <w:rPr>
                <w:sz w:val="20"/>
              </w:rPr>
              <w:t>15 декабря 2016 года</w:t>
            </w:r>
          </w:p>
        </w:tc>
        <w:tc>
          <w:tcPr>
            <w:tcW w:w="656" w:type="pct"/>
            <w:tcBorders>
              <w:top w:val="single" w:sz="8" w:space="0" w:color="000000"/>
              <w:left w:val="single" w:sz="8" w:space="0" w:color="000000"/>
              <w:bottom w:val="single" w:sz="8" w:space="0" w:color="000000"/>
              <w:right w:val="single" w:sz="8" w:space="0" w:color="000000"/>
            </w:tcBorders>
          </w:tcPr>
          <w:p w:rsidR="00E12710" w:rsidRPr="00FA1604" w:rsidRDefault="00E12710" w:rsidP="005C7CB8">
            <w:pPr>
              <w:jc w:val="center"/>
              <w:rPr>
                <w:sz w:val="20"/>
              </w:rPr>
            </w:pPr>
            <w:r w:rsidRPr="00FA1604">
              <w:rPr>
                <w:sz w:val="20"/>
              </w:rPr>
              <w:t>А</w:t>
            </w:r>
          </w:p>
        </w:tc>
        <w:tc>
          <w:tcPr>
            <w:tcW w:w="1055" w:type="pct"/>
            <w:tcBorders>
              <w:top w:val="single" w:sz="8" w:space="0" w:color="000000"/>
              <w:left w:val="single" w:sz="8" w:space="0" w:color="000000"/>
              <w:bottom w:val="single" w:sz="8" w:space="0" w:color="000000"/>
              <w:right w:val="single" w:sz="8" w:space="0" w:color="000000"/>
            </w:tcBorders>
          </w:tcPr>
          <w:p w:rsidR="00E12710" w:rsidRPr="00FA1604" w:rsidRDefault="00E12710" w:rsidP="00173808">
            <w:pPr>
              <w:rPr>
                <w:sz w:val="20"/>
              </w:rPr>
            </w:pPr>
            <w:r w:rsidRPr="00FA1604">
              <w:rPr>
                <w:sz w:val="20"/>
              </w:rPr>
              <w:t>Отсутствуют для применений пестицидов</w:t>
            </w:r>
          </w:p>
        </w:tc>
        <w:tc>
          <w:tcPr>
            <w:tcW w:w="994" w:type="pct"/>
            <w:tcBorders>
              <w:top w:val="single" w:sz="8" w:space="0" w:color="000000"/>
              <w:left w:val="single" w:sz="8" w:space="0" w:color="000000"/>
              <w:bottom w:val="single" w:sz="8" w:space="0" w:color="000000"/>
              <w:right w:val="single" w:sz="8" w:space="0" w:color="000000"/>
            </w:tcBorders>
          </w:tcPr>
          <w:p w:rsidR="00E12710" w:rsidRPr="00FA1604" w:rsidRDefault="00E12710" w:rsidP="00173808">
            <w:pPr>
              <w:rPr>
                <w:sz w:val="20"/>
              </w:rPr>
            </w:pPr>
            <w:r w:rsidRPr="00FA1604">
              <w:rPr>
                <w:sz w:val="20"/>
              </w:rPr>
              <w:t>Отсутствуют для применений пестицидов</w:t>
            </w:r>
          </w:p>
        </w:tc>
      </w:tr>
      <w:tr w:rsidR="005C7CB8" w:rsidRPr="00FA1604" w:rsidTr="00DE2655">
        <w:tc>
          <w:tcPr>
            <w:tcW w:w="1318" w:type="pct"/>
            <w:tcBorders>
              <w:top w:val="single" w:sz="8" w:space="0" w:color="000000"/>
              <w:left w:val="single" w:sz="8" w:space="0" w:color="000000"/>
              <w:bottom w:val="single" w:sz="8" w:space="0" w:color="000000"/>
              <w:right w:val="single" w:sz="8" w:space="0" w:color="000000"/>
            </w:tcBorders>
            <w:shd w:val="clear" w:color="auto" w:fill="C0C0C0"/>
            <w:hideMark/>
          </w:tcPr>
          <w:p w:rsidR="005C7CB8" w:rsidRPr="00FA1604" w:rsidRDefault="008E7200" w:rsidP="00102CD9">
            <w:pPr>
              <w:rPr>
                <w:b/>
                <w:bCs/>
                <w:sz w:val="20"/>
                <w:szCs w:val="20"/>
                <w:u w:val="single"/>
              </w:rPr>
            </w:pPr>
            <w:hyperlink r:id="rId27" w:anchor="LiveContent[PFOS]">
              <w:r w:rsidR="005C7CB8" w:rsidRPr="00FA1604">
                <w:rPr>
                  <w:b/>
                  <w:sz w:val="20"/>
                  <w:u w:val="single"/>
                </w:rPr>
                <w:t xml:space="preserve">Перфтороктановая </w:t>
              </w:r>
              <w:r w:rsidR="00102CD9" w:rsidRPr="00FA1604">
                <w:rPr>
                  <w:b/>
                  <w:sz w:val="20"/>
                  <w:u w:val="single"/>
                </w:rPr>
                <w:t>с</w:t>
              </w:r>
              <w:r w:rsidR="005C7CB8" w:rsidRPr="00FA1604">
                <w:rPr>
                  <w:b/>
                  <w:sz w:val="20"/>
                  <w:u w:val="single"/>
                </w:rPr>
                <w:t>ульфоновая кислота, ее соли и перфтороктановый сульфонилфторид</w:t>
              </w:r>
            </w:hyperlink>
            <w:r w:rsidR="005C7CB8" w:rsidRPr="00FA1604">
              <w:rPr>
                <w:b/>
                <w:sz w:val="20"/>
                <w:u w:val="single"/>
              </w:rPr>
              <w:t xml:space="preserve"> </w:t>
            </w:r>
          </w:p>
        </w:tc>
        <w:tc>
          <w:tcPr>
            <w:tcW w:w="977" w:type="pct"/>
            <w:tcBorders>
              <w:top w:val="single" w:sz="8" w:space="0" w:color="000000"/>
              <w:left w:val="single" w:sz="8" w:space="0" w:color="000000"/>
              <w:bottom w:val="single" w:sz="8" w:space="0" w:color="000000"/>
              <w:right w:val="single" w:sz="8" w:space="0" w:color="000000"/>
            </w:tcBorders>
            <w:shd w:val="clear" w:color="auto" w:fill="C0C0C0"/>
          </w:tcPr>
          <w:p w:rsidR="005C7CB8" w:rsidRPr="00FA1604" w:rsidRDefault="005C7CB8">
            <w:r w:rsidRPr="00FA1604">
              <w:rPr>
                <w:sz w:val="20"/>
              </w:rPr>
              <w:t>26 августа 2010 года</w:t>
            </w:r>
          </w:p>
        </w:tc>
        <w:tc>
          <w:tcPr>
            <w:tcW w:w="656" w:type="pct"/>
            <w:tcBorders>
              <w:top w:val="single" w:sz="8" w:space="0" w:color="000000"/>
              <w:left w:val="single" w:sz="8" w:space="0" w:color="000000"/>
              <w:bottom w:val="single" w:sz="8" w:space="0" w:color="000000"/>
              <w:right w:val="single" w:sz="8" w:space="0" w:color="000000"/>
            </w:tcBorders>
            <w:shd w:val="clear" w:color="auto" w:fill="C0C0C0"/>
            <w:hideMark/>
          </w:tcPr>
          <w:p w:rsidR="005C7CB8" w:rsidRPr="00FA1604" w:rsidRDefault="005C7CB8" w:rsidP="00BA1552">
            <w:pPr>
              <w:jc w:val="center"/>
              <w:rPr>
                <w:rFonts w:eastAsia="Calibri"/>
                <w:sz w:val="20"/>
                <w:szCs w:val="20"/>
              </w:rPr>
            </w:pPr>
            <w:r w:rsidRPr="00FA1604">
              <w:rPr>
                <w:sz w:val="20"/>
              </w:rPr>
              <w:t>B</w:t>
            </w:r>
          </w:p>
        </w:tc>
        <w:tc>
          <w:tcPr>
            <w:tcW w:w="1055" w:type="pct"/>
            <w:tcBorders>
              <w:top w:val="single" w:sz="8" w:space="0" w:color="000000"/>
              <w:left w:val="single" w:sz="8" w:space="0" w:color="000000"/>
              <w:bottom w:val="single" w:sz="8" w:space="0" w:color="000000"/>
              <w:right w:val="single" w:sz="8" w:space="0" w:color="000000"/>
            </w:tcBorders>
            <w:shd w:val="clear" w:color="auto" w:fill="C0C0C0"/>
            <w:hideMark/>
          </w:tcPr>
          <w:p w:rsidR="005C7CB8" w:rsidRPr="00FA1604" w:rsidRDefault="00E644F7" w:rsidP="00173808">
            <w:pPr>
              <w:rPr>
                <w:rFonts w:eastAsia="Calibri"/>
                <w:sz w:val="20"/>
                <w:szCs w:val="20"/>
              </w:rPr>
            </w:pPr>
            <w:r w:rsidRPr="00FA1604">
              <w:rPr>
                <w:sz w:val="20"/>
              </w:rPr>
              <w:t>Для указанных</w:t>
            </w:r>
            <w:r w:rsidR="004F0875" w:rsidRPr="00FA1604">
              <w:rPr>
                <w:sz w:val="20"/>
              </w:rPr>
              <w:t xml:space="preserve"> при</w:t>
            </w:r>
            <w:r w:rsidRPr="00FA1604">
              <w:rPr>
                <w:sz w:val="20"/>
              </w:rPr>
              <w:t>менений</w:t>
            </w:r>
            <w:r w:rsidR="004F0875" w:rsidRPr="00FA1604">
              <w:rPr>
                <w:sz w:val="20"/>
              </w:rPr>
              <w:t xml:space="preserve"> </w:t>
            </w:r>
          </w:p>
          <w:p w:rsidR="005C7CB8" w:rsidRPr="00FA1604" w:rsidRDefault="005C7CB8" w:rsidP="00173808">
            <w:pPr>
              <w:rPr>
                <w:rFonts w:eastAsia="Calibri"/>
                <w:sz w:val="20"/>
                <w:szCs w:val="20"/>
              </w:rPr>
            </w:pPr>
          </w:p>
          <w:p w:rsidR="00E644F7" w:rsidRPr="00FA1604" w:rsidRDefault="00102CD9" w:rsidP="00173808">
            <w:pPr>
              <w:rPr>
                <w:rFonts w:eastAsia="Calibri"/>
                <w:sz w:val="20"/>
                <w:szCs w:val="20"/>
              </w:rPr>
            </w:pPr>
            <w:r w:rsidRPr="00FA1604">
              <w:rPr>
                <w:rFonts w:eastAsia="Calibri"/>
                <w:sz w:val="20"/>
                <w:szCs w:val="20"/>
              </w:rPr>
              <w:t xml:space="preserve">Конкретное исключение: </w:t>
            </w:r>
            <w:r w:rsidR="00E644F7" w:rsidRPr="00FA1604">
              <w:rPr>
                <w:rFonts w:eastAsia="Calibri"/>
                <w:sz w:val="20"/>
                <w:szCs w:val="20"/>
              </w:rPr>
              <w:t xml:space="preserve">Как </w:t>
            </w:r>
            <w:r w:rsidR="00EB2DD1" w:rsidRPr="00FA1604">
              <w:rPr>
                <w:rFonts w:eastAsia="Calibri"/>
                <w:sz w:val="20"/>
                <w:szCs w:val="20"/>
              </w:rPr>
              <w:t xml:space="preserve">разрешено для Сторон, перечисленных в Реестре </w:t>
            </w:r>
          </w:p>
          <w:p w:rsidR="005C7CB8" w:rsidRPr="00FA1604" w:rsidRDefault="005C7CB8" w:rsidP="00173808">
            <w:pPr>
              <w:rPr>
                <w:rFonts w:eastAsia="Calibri"/>
                <w:sz w:val="20"/>
                <w:szCs w:val="20"/>
              </w:rPr>
            </w:pPr>
          </w:p>
        </w:tc>
        <w:tc>
          <w:tcPr>
            <w:tcW w:w="994" w:type="pct"/>
            <w:tcBorders>
              <w:top w:val="single" w:sz="8" w:space="0" w:color="000000"/>
              <w:left w:val="single" w:sz="8" w:space="0" w:color="000000"/>
              <w:bottom w:val="single" w:sz="8" w:space="0" w:color="000000"/>
              <w:right w:val="single" w:sz="8" w:space="0" w:color="000000"/>
            </w:tcBorders>
            <w:shd w:val="clear" w:color="auto" w:fill="C0C0C0"/>
          </w:tcPr>
          <w:p w:rsidR="005C7CB8" w:rsidRPr="00FA1604" w:rsidRDefault="00EB2DD1" w:rsidP="00173808">
            <w:pPr>
              <w:rPr>
                <w:rFonts w:eastAsia="Calibri"/>
                <w:sz w:val="20"/>
                <w:szCs w:val="20"/>
              </w:rPr>
            </w:pPr>
            <w:r w:rsidRPr="00FA1604">
              <w:rPr>
                <w:sz w:val="20"/>
                <w:szCs w:val="20"/>
              </w:rPr>
              <w:t>Допустимая цель</w:t>
            </w:r>
            <w:r w:rsidR="005C7CB8" w:rsidRPr="00FA1604">
              <w:rPr>
                <w:sz w:val="20"/>
                <w:szCs w:val="20"/>
              </w:rPr>
              <w:t>:</w:t>
            </w:r>
            <w:r w:rsidR="00102CD9" w:rsidRPr="00FA1604">
              <w:rPr>
                <w:sz w:val="20"/>
                <w:szCs w:val="20"/>
              </w:rPr>
              <w:t xml:space="preserve"> Для следующих применений, или в качестве промежуточного продукта в производстве химических веществ со следующими конкретными применениями:</w:t>
            </w:r>
            <w:r w:rsidR="005C7CB8" w:rsidRPr="00FA1604">
              <w:rPr>
                <w:sz w:val="20"/>
                <w:szCs w:val="20"/>
              </w:rPr>
              <w:t xml:space="preserve"> </w:t>
            </w:r>
            <w:r w:rsidRPr="00FA1604">
              <w:rPr>
                <w:sz w:val="20"/>
                <w:szCs w:val="20"/>
              </w:rPr>
              <w:t xml:space="preserve">приманка для </w:t>
            </w:r>
            <w:r w:rsidR="00295BB1" w:rsidRPr="00FA1604">
              <w:rPr>
                <w:sz w:val="20"/>
                <w:szCs w:val="20"/>
              </w:rPr>
              <w:t>борьбы с</w:t>
            </w:r>
            <w:r w:rsidRPr="00FA1604">
              <w:rPr>
                <w:sz w:val="20"/>
                <w:szCs w:val="20"/>
              </w:rPr>
              <w:t xml:space="preserve"> </w:t>
            </w:r>
            <w:r w:rsidR="00295BB1" w:rsidRPr="00FA1604">
              <w:rPr>
                <w:sz w:val="20"/>
                <w:szCs w:val="20"/>
              </w:rPr>
              <w:t>муравьями-листорезами</w:t>
            </w:r>
            <w:r w:rsidR="009911BA" w:rsidRPr="00FA1604">
              <w:rPr>
                <w:sz w:val="20"/>
                <w:szCs w:val="20"/>
              </w:rPr>
              <w:t xml:space="preserve"> из</w:t>
            </w:r>
            <w:r w:rsidR="005C7CB8" w:rsidRPr="00FA1604">
              <w:rPr>
                <w:sz w:val="20"/>
                <w:szCs w:val="20"/>
              </w:rPr>
              <w:t xml:space="preserve"> </w:t>
            </w:r>
            <w:r w:rsidR="005C7CB8" w:rsidRPr="00FA1604">
              <w:rPr>
                <w:i/>
                <w:sz w:val="20"/>
                <w:szCs w:val="20"/>
              </w:rPr>
              <w:t>Atta</w:t>
            </w:r>
            <w:r w:rsidR="009911BA" w:rsidRPr="00FA1604">
              <w:rPr>
                <w:i/>
                <w:sz w:val="20"/>
                <w:szCs w:val="20"/>
              </w:rPr>
              <w:t xml:space="preserve"> </w:t>
            </w:r>
            <w:r w:rsidR="005C7CB8" w:rsidRPr="00FA1604">
              <w:rPr>
                <w:i/>
                <w:sz w:val="20"/>
                <w:szCs w:val="20"/>
              </w:rPr>
              <w:t>spp</w:t>
            </w:r>
            <w:r w:rsidR="005C7CB8" w:rsidRPr="00FA1604">
              <w:rPr>
                <w:sz w:val="20"/>
                <w:szCs w:val="20"/>
              </w:rPr>
              <w:t xml:space="preserve">. </w:t>
            </w:r>
            <w:r w:rsidR="009911BA" w:rsidRPr="00FA1604">
              <w:rPr>
                <w:sz w:val="20"/>
                <w:szCs w:val="20"/>
              </w:rPr>
              <w:t>и</w:t>
            </w:r>
            <w:r w:rsidR="005C7CB8" w:rsidRPr="00FA1604">
              <w:rPr>
                <w:sz w:val="20"/>
                <w:szCs w:val="20"/>
              </w:rPr>
              <w:t xml:space="preserve"> </w:t>
            </w:r>
            <w:r w:rsidR="005C7CB8" w:rsidRPr="00FA1604">
              <w:rPr>
                <w:i/>
                <w:sz w:val="20"/>
                <w:szCs w:val="20"/>
              </w:rPr>
              <w:t>Acromyrmex spp</w:t>
            </w:r>
            <w:r w:rsidR="005C7CB8" w:rsidRPr="00FA1604">
              <w:rPr>
                <w:sz w:val="20"/>
                <w:szCs w:val="20"/>
              </w:rPr>
              <w:t>.</w:t>
            </w:r>
          </w:p>
          <w:p w:rsidR="00102CD9" w:rsidRPr="00FA1604" w:rsidRDefault="00102CD9" w:rsidP="00D62698">
            <w:pPr>
              <w:rPr>
                <w:sz w:val="20"/>
                <w:szCs w:val="20"/>
              </w:rPr>
            </w:pPr>
            <w:r w:rsidRPr="00FA1604">
              <w:rPr>
                <w:sz w:val="20"/>
                <w:szCs w:val="20"/>
              </w:rPr>
              <w:t>Конкретное исключение:</w:t>
            </w:r>
          </w:p>
          <w:p w:rsidR="005C7CB8" w:rsidRPr="00FA1604" w:rsidRDefault="00102CD9" w:rsidP="00F22CA3">
            <w:pPr>
              <w:rPr>
                <w:rFonts w:eastAsia="Calibri"/>
                <w:b/>
                <w:bCs/>
                <w:sz w:val="20"/>
                <w:szCs w:val="20"/>
              </w:rPr>
            </w:pPr>
            <w:r w:rsidRPr="00FA1604">
              <w:rPr>
                <w:sz w:val="20"/>
                <w:szCs w:val="20"/>
              </w:rPr>
              <w:t xml:space="preserve">Для следующих применений, или в качестве промежуточного продукта в производстве химических веществ со следующими конкретными применениями </w:t>
            </w:r>
            <w:r w:rsidR="009911BA" w:rsidRPr="00FA1604">
              <w:rPr>
                <w:sz w:val="20"/>
                <w:szCs w:val="20"/>
              </w:rPr>
              <w:t xml:space="preserve">Инсектицид для борьбы с </w:t>
            </w:r>
            <w:r w:rsidR="00D62698" w:rsidRPr="00FA1604">
              <w:rPr>
                <w:sz w:val="20"/>
                <w:szCs w:val="20"/>
              </w:rPr>
              <w:t>занесенными огненными муравьями и термитами</w:t>
            </w:r>
          </w:p>
        </w:tc>
      </w:tr>
      <w:tr w:rsidR="0057249A" w:rsidRPr="00FA1604" w:rsidTr="00DE2655">
        <w:tc>
          <w:tcPr>
            <w:tcW w:w="1318" w:type="pct"/>
            <w:tcBorders>
              <w:top w:val="single" w:sz="8" w:space="0" w:color="000000"/>
              <w:left w:val="single" w:sz="8" w:space="0" w:color="000000"/>
              <w:bottom w:val="single" w:sz="8" w:space="0" w:color="000000"/>
              <w:right w:val="single" w:sz="8" w:space="0" w:color="000000"/>
            </w:tcBorders>
            <w:hideMark/>
          </w:tcPr>
          <w:p w:rsidR="004235C7" w:rsidRPr="00FA1604" w:rsidRDefault="008E7200" w:rsidP="00BC4A47">
            <w:pPr>
              <w:rPr>
                <w:b/>
                <w:bCs/>
                <w:sz w:val="20"/>
                <w:szCs w:val="20"/>
                <w:u w:val="single"/>
              </w:rPr>
            </w:pPr>
            <w:hyperlink r:id="rId28" w:anchor="LiveContent[Endosulfan]">
              <w:r w:rsidR="00AB32F6" w:rsidRPr="00FA1604">
                <w:rPr>
                  <w:b/>
                  <w:sz w:val="20"/>
                  <w:u w:val="single"/>
                </w:rPr>
                <w:t>Технический эндосульфан и родственные ему изомеры</w:t>
              </w:r>
            </w:hyperlink>
          </w:p>
        </w:tc>
        <w:tc>
          <w:tcPr>
            <w:tcW w:w="977" w:type="pct"/>
            <w:tcBorders>
              <w:top w:val="single" w:sz="8" w:space="0" w:color="000000"/>
              <w:left w:val="single" w:sz="8" w:space="0" w:color="000000"/>
              <w:bottom w:val="single" w:sz="8" w:space="0" w:color="000000"/>
              <w:right w:val="single" w:sz="8" w:space="0" w:color="000000"/>
            </w:tcBorders>
          </w:tcPr>
          <w:p w:rsidR="004235C7" w:rsidRPr="00FA1604" w:rsidRDefault="004235C7" w:rsidP="005C7CB8">
            <w:pPr>
              <w:rPr>
                <w:rFonts w:eastAsia="Calibri"/>
                <w:sz w:val="20"/>
                <w:szCs w:val="20"/>
              </w:rPr>
            </w:pPr>
            <w:r w:rsidRPr="00FA1604">
              <w:rPr>
                <w:sz w:val="20"/>
              </w:rPr>
              <w:t xml:space="preserve">27 </w:t>
            </w:r>
            <w:r w:rsidR="005C7CB8" w:rsidRPr="00FA1604">
              <w:rPr>
                <w:sz w:val="20"/>
              </w:rPr>
              <w:t>октября</w:t>
            </w:r>
            <w:r w:rsidRPr="00FA1604">
              <w:rPr>
                <w:sz w:val="20"/>
              </w:rPr>
              <w:t xml:space="preserve"> 2012</w:t>
            </w:r>
            <w:r w:rsidR="005C7CB8" w:rsidRPr="00FA1604">
              <w:rPr>
                <w:sz w:val="20"/>
              </w:rPr>
              <w:t xml:space="preserve"> года</w:t>
            </w:r>
          </w:p>
        </w:tc>
        <w:tc>
          <w:tcPr>
            <w:tcW w:w="656" w:type="pct"/>
            <w:tcBorders>
              <w:top w:val="single" w:sz="8" w:space="0" w:color="000000"/>
              <w:left w:val="single" w:sz="8" w:space="0" w:color="000000"/>
              <w:bottom w:val="single" w:sz="8" w:space="0" w:color="000000"/>
              <w:right w:val="single" w:sz="8" w:space="0" w:color="000000"/>
            </w:tcBorders>
            <w:hideMark/>
          </w:tcPr>
          <w:p w:rsidR="004235C7" w:rsidRPr="00FA1604" w:rsidRDefault="004235C7" w:rsidP="00BA1552">
            <w:pPr>
              <w:jc w:val="center"/>
              <w:rPr>
                <w:rFonts w:eastAsia="Calibri"/>
                <w:sz w:val="20"/>
                <w:szCs w:val="20"/>
              </w:rPr>
            </w:pPr>
            <w:r w:rsidRPr="00FA1604">
              <w:rPr>
                <w:sz w:val="20"/>
              </w:rPr>
              <w:t>A</w:t>
            </w:r>
          </w:p>
        </w:tc>
        <w:tc>
          <w:tcPr>
            <w:tcW w:w="1055" w:type="pct"/>
            <w:tcBorders>
              <w:top w:val="single" w:sz="8" w:space="0" w:color="000000"/>
              <w:left w:val="single" w:sz="8" w:space="0" w:color="000000"/>
              <w:bottom w:val="single" w:sz="8" w:space="0" w:color="000000"/>
              <w:right w:val="single" w:sz="8" w:space="0" w:color="000000"/>
            </w:tcBorders>
            <w:hideMark/>
          </w:tcPr>
          <w:p w:rsidR="004235C7" w:rsidRPr="00FA1604" w:rsidRDefault="000440B9" w:rsidP="00173808">
            <w:pPr>
              <w:rPr>
                <w:rFonts w:eastAsia="Calibri"/>
                <w:sz w:val="20"/>
                <w:szCs w:val="20"/>
              </w:rPr>
            </w:pPr>
            <w:r w:rsidRPr="00FA1604">
              <w:rPr>
                <w:rFonts w:eastAsia="Calibri"/>
                <w:sz w:val="20"/>
                <w:szCs w:val="20"/>
              </w:rPr>
              <w:t xml:space="preserve">Как разрешено для Сторон, перечисленных в Реестре конкретных исключений </w:t>
            </w:r>
          </w:p>
        </w:tc>
        <w:tc>
          <w:tcPr>
            <w:tcW w:w="994" w:type="pct"/>
            <w:tcBorders>
              <w:top w:val="single" w:sz="8" w:space="0" w:color="000000"/>
              <w:left w:val="single" w:sz="8" w:space="0" w:color="000000"/>
              <w:bottom w:val="single" w:sz="8" w:space="0" w:color="000000"/>
              <w:right w:val="single" w:sz="8" w:space="0" w:color="000000"/>
            </w:tcBorders>
          </w:tcPr>
          <w:p w:rsidR="004235C7" w:rsidRPr="00FA1604" w:rsidRDefault="00D62698" w:rsidP="000440B9">
            <w:pPr>
              <w:rPr>
                <w:rFonts w:eastAsia="Calibri"/>
                <w:b/>
                <w:bCs/>
                <w:sz w:val="20"/>
                <w:szCs w:val="20"/>
              </w:rPr>
            </w:pPr>
            <w:r w:rsidRPr="00FA1604">
              <w:rPr>
                <w:sz w:val="20"/>
              </w:rPr>
              <w:t xml:space="preserve">Урожайные комплексы </w:t>
            </w:r>
            <w:r w:rsidR="000440B9" w:rsidRPr="00FA1604">
              <w:rPr>
                <w:sz w:val="20"/>
              </w:rPr>
              <w:t xml:space="preserve">как указано в соответствии с обеспечением в части </w:t>
            </w:r>
            <w:r w:rsidR="004235C7" w:rsidRPr="00FA1604">
              <w:rPr>
                <w:sz w:val="20"/>
              </w:rPr>
              <w:t xml:space="preserve">VI </w:t>
            </w:r>
            <w:r w:rsidR="000440B9" w:rsidRPr="00FA1604">
              <w:rPr>
                <w:sz w:val="20"/>
              </w:rPr>
              <w:t>Приложения</w:t>
            </w:r>
            <w:r w:rsidR="004235C7" w:rsidRPr="00FA1604">
              <w:rPr>
                <w:sz w:val="20"/>
              </w:rPr>
              <w:t xml:space="preserve"> A</w:t>
            </w:r>
          </w:p>
        </w:tc>
      </w:tr>
      <w:tr w:rsidR="0057249A" w:rsidRPr="00FA1604" w:rsidTr="00DE2655">
        <w:tc>
          <w:tcPr>
            <w:tcW w:w="1318" w:type="pct"/>
            <w:tcBorders>
              <w:top w:val="single" w:sz="8" w:space="0" w:color="000000"/>
              <w:left w:val="single" w:sz="8" w:space="0" w:color="000000"/>
              <w:bottom w:val="single" w:sz="8" w:space="0" w:color="000000"/>
              <w:right w:val="single" w:sz="8" w:space="0" w:color="000000"/>
            </w:tcBorders>
            <w:shd w:val="clear" w:color="auto" w:fill="C0C0C0"/>
          </w:tcPr>
          <w:p w:rsidR="00173808" w:rsidRPr="00FA1604" w:rsidRDefault="008E7200" w:rsidP="00173808">
            <w:pPr>
              <w:rPr>
                <w:b/>
                <w:bCs/>
                <w:sz w:val="20"/>
                <w:szCs w:val="20"/>
                <w:u w:val="single"/>
              </w:rPr>
            </w:pPr>
            <w:hyperlink r:id="rId29" w:anchor="LiveContent[Toxaphene]">
              <w:r w:rsidR="00AB32F6" w:rsidRPr="00FA1604">
                <w:rPr>
                  <w:b/>
                  <w:sz w:val="20"/>
                  <w:u w:val="single"/>
                </w:rPr>
                <w:t>Токсафен</w:t>
              </w:r>
            </w:hyperlink>
          </w:p>
        </w:tc>
        <w:tc>
          <w:tcPr>
            <w:tcW w:w="977" w:type="pct"/>
            <w:tcBorders>
              <w:top w:val="single" w:sz="8" w:space="0" w:color="000000"/>
              <w:left w:val="single" w:sz="8" w:space="0" w:color="000000"/>
              <w:bottom w:val="single" w:sz="8" w:space="0" w:color="000000"/>
              <w:right w:val="single" w:sz="8" w:space="0" w:color="000000"/>
            </w:tcBorders>
            <w:shd w:val="clear" w:color="auto" w:fill="C0C0C0"/>
          </w:tcPr>
          <w:p w:rsidR="00173808" w:rsidRPr="00FA1604" w:rsidRDefault="00213EF4" w:rsidP="00173808">
            <w:pPr>
              <w:rPr>
                <w:rFonts w:eastAsia="Calibri"/>
                <w:sz w:val="20"/>
                <w:szCs w:val="20"/>
              </w:rPr>
            </w:pPr>
            <w:r w:rsidRPr="00FA1604">
              <w:rPr>
                <w:sz w:val="20"/>
              </w:rPr>
              <w:t>17 мая 2004 года</w:t>
            </w:r>
          </w:p>
        </w:tc>
        <w:tc>
          <w:tcPr>
            <w:tcW w:w="656" w:type="pct"/>
            <w:tcBorders>
              <w:top w:val="single" w:sz="8" w:space="0" w:color="000000"/>
              <w:left w:val="single" w:sz="8" w:space="0" w:color="000000"/>
              <w:bottom w:val="single" w:sz="8" w:space="0" w:color="000000"/>
              <w:right w:val="single" w:sz="8" w:space="0" w:color="000000"/>
            </w:tcBorders>
            <w:shd w:val="clear" w:color="auto" w:fill="C0C0C0"/>
          </w:tcPr>
          <w:p w:rsidR="00173808" w:rsidRPr="00FA1604" w:rsidRDefault="00173808" w:rsidP="00BA1552">
            <w:pPr>
              <w:jc w:val="center"/>
              <w:rPr>
                <w:rFonts w:eastAsia="Calibri"/>
                <w:sz w:val="20"/>
                <w:szCs w:val="20"/>
              </w:rPr>
            </w:pPr>
            <w:r w:rsidRPr="00FA1604">
              <w:rPr>
                <w:sz w:val="20"/>
              </w:rPr>
              <w:t>A</w:t>
            </w:r>
          </w:p>
        </w:tc>
        <w:tc>
          <w:tcPr>
            <w:tcW w:w="1055" w:type="pct"/>
            <w:tcBorders>
              <w:top w:val="single" w:sz="8" w:space="0" w:color="000000"/>
              <w:left w:val="single" w:sz="8" w:space="0" w:color="000000"/>
              <w:bottom w:val="single" w:sz="8" w:space="0" w:color="000000"/>
              <w:right w:val="single" w:sz="8" w:space="0" w:color="000000"/>
            </w:tcBorders>
            <w:shd w:val="clear" w:color="auto" w:fill="C0C0C0"/>
          </w:tcPr>
          <w:p w:rsidR="00173808" w:rsidRPr="00FA1604" w:rsidRDefault="00173808" w:rsidP="00173808">
            <w:pPr>
              <w:rPr>
                <w:rFonts w:eastAsia="Calibri"/>
                <w:b/>
                <w:bCs/>
                <w:sz w:val="20"/>
                <w:szCs w:val="20"/>
              </w:rPr>
            </w:pPr>
            <w:r w:rsidRPr="00FA1604">
              <w:rPr>
                <w:sz w:val="20"/>
              </w:rPr>
              <w:t>Отсутствуют</w:t>
            </w:r>
          </w:p>
        </w:tc>
        <w:tc>
          <w:tcPr>
            <w:tcW w:w="994" w:type="pct"/>
            <w:tcBorders>
              <w:top w:val="single" w:sz="8" w:space="0" w:color="000000"/>
              <w:left w:val="single" w:sz="8" w:space="0" w:color="000000"/>
              <w:bottom w:val="single" w:sz="8" w:space="0" w:color="000000"/>
              <w:right w:val="single" w:sz="8" w:space="0" w:color="000000"/>
            </w:tcBorders>
            <w:shd w:val="clear" w:color="auto" w:fill="C0C0C0"/>
          </w:tcPr>
          <w:p w:rsidR="00173808" w:rsidRPr="00FA1604" w:rsidRDefault="00173808" w:rsidP="00173808">
            <w:pPr>
              <w:rPr>
                <w:rFonts w:eastAsia="Calibri"/>
                <w:b/>
                <w:bCs/>
                <w:sz w:val="20"/>
                <w:szCs w:val="20"/>
              </w:rPr>
            </w:pPr>
            <w:r w:rsidRPr="00FA1604">
              <w:rPr>
                <w:sz w:val="20"/>
              </w:rPr>
              <w:t>Отсутствуют</w:t>
            </w:r>
          </w:p>
        </w:tc>
      </w:tr>
    </w:tbl>
    <w:p w:rsidR="003D6BD6" w:rsidRPr="00FA1604" w:rsidRDefault="003D6BD6" w:rsidP="00C2159D">
      <w:pPr>
        <w:rPr>
          <w:sz w:val="20"/>
          <w:szCs w:val="20"/>
        </w:rPr>
      </w:pPr>
    </w:p>
    <w:p w:rsidR="007A7484" w:rsidRPr="00FA1604" w:rsidRDefault="007E508D" w:rsidP="00F01BF1">
      <w:pPr>
        <w:numPr>
          <w:ilvl w:val="0"/>
          <w:numId w:val="13"/>
        </w:numPr>
        <w:tabs>
          <w:tab w:val="left" w:pos="1701"/>
        </w:tabs>
        <w:suppressAutoHyphens/>
        <w:snapToGrid w:val="0"/>
        <w:spacing w:after="120"/>
        <w:ind w:right="425"/>
        <w:rPr>
          <w:sz w:val="20"/>
          <w:szCs w:val="20"/>
        </w:rPr>
      </w:pPr>
      <w:r w:rsidRPr="00FA1604">
        <w:rPr>
          <w:sz w:val="20"/>
          <w:szCs w:val="20"/>
        </w:rPr>
        <w:t xml:space="preserve">Первоначально перечисленные СОЗ-пестициды (см пункт 9 выше), как правило, были изготовлены и упакованы до 2000 года. Во многих случаях они просочились из своих заводских упаковок и в настоящее время </w:t>
      </w:r>
      <w:r w:rsidR="001735EF" w:rsidRPr="00FA1604">
        <w:rPr>
          <w:sz w:val="20"/>
          <w:szCs w:val="20"/>
        </w:rPr>
        <w:t>появляются в инвентарных реестрах к</w:t>
      </w:r>
      <w:r w:rsidRPr="00FA1604">
        <w:rPr>
          <w:sz w:val="20"/>
          <w:szCs w:val="20"/>
        </w:rPr>
        <w:t>ак загрязненн</w:t>
      </w:r>
      <w:r w:rsidR="001735EF" w:rsidRPr="00FA1604">
        <w:rPr>
          <w:sz w:val="20"/>
          <w:szCs w:val="20"/>
        </w:rPr>
        <w:t>ая</w:t>
      </w:r>
      <w:r w:rsidRPr="00FA1604">
        <w:rPr>
          <w:sz w:val="20"/>
          <w:szCs w:val="20"/>
        </w:rPr>
        <w:t xml:space="preserve"> почв</w:t>
      </w:r>
      <w:r w:rsidR="001735EF" w:rsidRPr="00FA1604">
        <w:rPr>
          <w:sz w:val="20"/>
          <w:szCs w:val="20"/>
        </w:rPr>
        <w:t>а</w:t>
      </w:r>
      <w:r w:rsidR="00380C8F" w:rsidRPr="00FA1604">
        <w:rPr>
          <w:sz w:val="20"/>
          <w:szCs w:val="20"/>
        </w:rPr>
        <w:t xml:space="preserve"> или загрязненные</w:t>
      </w:r>
      <w:r w:rsidRPr="00FA1604">
        <w:rPr>
          <w:sz w:val="20"/>
          <w:szCs w:val="20"/>
        </w:rPr>
        <w:t xml:space="preserve"> строительны</w:t>
      </w:r>
      <w:r w:rsidR="00380C8F" w:rsidRPr="00FA1604">
        <w:rPr>
          <w:sz w:val="20"/>
          <w:szCs w:val="20"/>
        </w:rPr>
        <w:t>е</w:t>
      </w:r>
      <w:r w:rsidRPr="00FA1604">
        <w:rPr>
          <w:sz w:val="20"/>
          <w:szCs w:val="20"/>
        </w:rPr>
        <w:t xml:space="preserve"> материал</w:t>
      </w:r>
      <w:r w:rsidR="00380C8F" w:rsidRPr="00FA1604">
        <w:rPr>
          <w:sz w:val="20"/>
          <w:szCs w:val="20"/>
        </w:rPr>
        <w:t xml:space="preserve">ы, часто смешанные </w:t>
      </w:r>
      <w:r w:rsidR="002B525E" w:rsidRPr="00FA1604">
        <w:rPr>
          <w:sz w:val="20"/>
          <w:szCs w:val="20"/>
        </w:rPr>
        <w:t xml:space="preserve">с </w:t>
      </w:r>
      <w:r w:rsidR="001D20FD" w:rsidRPr="00FA1604">
        <w:rPr>
          <w:sz w:val="20"/>
          <w:szCs w:val="20"/>
        </w:rPr>
        <w:t>многими другими видами химикатов</w:t>
      </w:r>
      <w:r w:rsidRPr="00FA1604">
        <w:rPr>
          <w:sz w:val="20"/>
          <w:szCs w:val="20"/>
        </w:rPr>
        <w:t>, в том числе не являющихся СОЗ, фосфорорганически</w:t>
      </w:r>
      <w:r w:rsidR="001D20FD" w:rsidRPr="00FA1604">
        <w:rPr>
          <w:sz w:val="20"/>
          <w:szCs w:val="20"/>
        </w:rPr>
        <w:t>ми</w:t>
      </w:r>
      <w:r w:rsidRPr="00FA1604">
        <w:rPr>
          <w:sz w:val="20"/>
          <w:szCs w:val="20"/>
        </w:rPr>
        <w:t xml:space="preserve"> веществ</w:t>
      </w:r>
      <w:r w:rsidR="001D20FD" w:rsidRPr="00FA1604">
        <w:rPr>
          <w:sz w:val="20"/>
          <w:szCs w:val="20"/>
        </w:rPr>
        <w:t>ами</w:t>
      </w:r>
      <w:r w:rsidRPr="00FA1604">
        <w:rPr>
          <w:sz w:val="20"/>
          <w:szCs w:val="20"/>
        </w:rPr>
        <w:t xml:space="preserve">, </w:t>
      </w:r>
      <w:r w:rsidR="001D20FD" w:rsidRPr="00FA1604">
        <w:rPr>
          <w:sz w:val="20"/>
          <w:szCs w:val="20"/>
        </w:rPr>
        <w:t>фосфидами металлов,</w:t>
      </w:r>
      <w:r w:rsidRPr="00FA1604">
        <w:rPr>
          <w:sz w:val="20"/>
          <w:szCs w:val="20"/>
        </w:rPr>
        <w:t xml:space="preserve"> ртутьорганическ</w:t>
      </w:r>
      <w:r w:rsidR="001D20FD" w:rsidRPr="00FA1604">
        <w:rPr>
          <w:sz w:val="20"/>
          <w:szCs w:val="20"/>
        </w:rPr>
        <w:t>ими</w:t>
      </w:r>
      <w:r w:rsidRPr="00FA1604">
        <w:rPr>
          <w:sz w:val="20"/>
          <w:szCs w:val="20"/>
        </w:rPr>
        <w:t xml:space="preserve"> и други</w:t>
      </w:r>
      <w:r w:rsidR="001D20FD" w:rsidRPr="00FA1604">
        <w:rPr>
          <w:sz w:val="20"/>
          <w:szCs w:val="20"/>
        </w:rPr>
        <w:t>ми</w:t>
      </w:r>
      <w:r w:rsidRPr="00FA1604">
        <w:rPr>
          <w:sz w:val="20"/>
          <w:szCs w:val="20"/>
        </w:rPr>
        <w:t xml:space="preserve"> </w:t>
      </w:r>
      <w:r w:rsidR="00881462" w:rsidRPr="00FA1604">
        <w:rPr>
          <w:sz w:val="20"/>
          <w:szCs w:val="20"/>
        </w:rPr>
        <w:t xml:space="preserve">пестицидами на основе </w:t>
      </w:r>
      <w:r w:rsidRPr="00FA1604">
        <w:rPr>
          <w:sz w:val="20"/>
          <w:szCs w:val="20"/>
        </w:rPr>
        <w:t xml:space="preserve">тяжелых металлов. В типичных </w:t>
      </w:r>
      <w:r w:rsidR="00881462" w:rsidRPr="00FA1604">
        <w:rPr>
          <w:sz w:val="20"/>
          <w:szCs w:val="20"/>
        </w:rPr>
        <w:t xml:space="preserve">инвентарных реестрах просроченных </w:t>
      </w:r>
      <w:r w:rsidRPr="00FA1604">
        <w:rPr>
          <w:sz w:val="20"/>
          <w:szCs w:val="20"/>
        </w:rPr>
        <w:t>пестицидов, найденных в Африке, фактическое количество СОЗ</w:t>
      </w:r>
      <w:r w:rsidR="00881462" w:rsidRPr="00FA1604">
        <w:rPr>
          <w:sz w:val="20"/>
          <w:szCs w:val="20"/>
        </w:rPr>
        <w:t xml:space="preserve">-пестицидов </w:t>
      </w:r>
      <w:r w:rsidRPr="00FA1604">
        <w:rPr>
          <w:sz w:val="20"/>
          <w:szCs w:val="20"/>
        </w:rPr>
        <w:t xml:space="preserve">в смешанных </w:t>
      </w:r>
      <w:r w:rsidR="00881462" w:rsidRPr="00FA1604">
        <w:rPr>
          <w:sz w:val="20"/>
          <w:szCs w:val="20"/>
        </w:rPr>
        <w:t>хранилищах</w:t>
      </w:r>
      <w:r w:rsidRPr="00FA1604">
        <w:rPr>
          <w:sz w:val="20"/>
          <w:szCs w:val="20"/>
        </w:rPr>
        <w:t xml:space="preserve"> составляет </w:t>
      </w:r>
      <w:r w:rsidR="00702220" w:rsidRPr="00FA1604">
        <w:rPr>
          <w:sz w:val="20"/>
          <w:szCs w:val="20"/>
        </w:rPr>
        <w:t xml:space="preserve">по объему </w:t>
      </w:r>
      <w:r w:rsidRPr="00FA1604">
        <w:rPr>
          <w:sz w:val="20"/>
          <w:szCs w:val="20"/>
        </w:rPr>
        <w:t>не более чем 20 процентов.</w:t>
      </w:r>
    </w:p>
    <w:p w:rsidR="002843EB" w:rsidRPr="00FA1604" w:rsidRDefault="00094CE1" w:rsidP="00F01BF1">
      <w:pPr>
        <w:numPr>
          <w:ilvl w:val="0"/>
          <w:numId w:val="13"/>
        </w:numPr>
        <w:tabs>
          <w:tab w:val="left" w:pos="1701"/>
        </w:tabs>
        <w:suppressAutoHyphens/>
        <w:snapToGrid w:val="0"/>
        <w:spacing w:after="120"/>
        <w:ind w:right="425"/>
        <w:rPr>
          <w:sz w:val="20"/>
          <w:szCs w:val="20"/>
        </w:rPr>
      </w:pPr>
      <w:r w:rsidRPr="00FA1604">
        <w:rPr>
          <w:sz w:val="20"/>
        </w:rPr>
        <w:t xml:space="preserve">Редко можно найти СОЗ-пестициды технической чистоты </w:t>
      </w:r>
      <w:r w:rsidR="0042693F" w:rsidRPr="00FA1604">
        <w:rPr>
          <w:sz w:val="20"/>
        </w:rPr>
        <w:t>в хранилищах</w:t>
      </w:r>
      <w:r w:rsidRPr="00FA1604">
        <w:rPr>
          <w:sz w:val="20"/>
        </w:rPr>
        <w:t xml:space="preserve"> просроченных пестицидов. </w:t>
      </w:r>
      <w:r w:rsidR="0042693F" w:rsidRPr="00FA1604">
        <w:rPr>
          <w:sz w:val="20"/>
        </w:rPr>
        <w:t xml:space="preserve">Почти все просроченные </w:t>
      </w:r>
      <w:r w:rsidR="002843EB" w:rsidRPr="00FA1604">
        <w:rPr>
          <w:sz w:val="20"/>
        </w:rPr>
        <w:t>запасы</w:t>
      </w:r>
      <w:r w:rsidR="006E1A5A" w:rsidRPr="00FA1604">
        <w:rPr>
          <w:sz w:val="20"/>
        </w:rPr>
        <w:t xml:space="preserve">, которые </w:t>
      </w:r>
      <w:r w:rsidR="002843EB" w:rsidRPr="00FA1604">
        <w:rPr>
          <w:sz w:val="20"/>
        </w:rPr>
        <w:t xml:space="preserve">использовались для </w:t>
      </w:r>
      <w:r w:rsidR="006E1A5A" w:rsidRPr="00FA1604">
        <w:rPr>
          <w:sz w:val="20"/>
        </w:rPr>
        <w:t xml:space="preserve">приготовления </w:t>
      </w:r>
      <w:r w:rsidR="002843EB" w:rsidRPr="00FA1604">
        <w:rPr>
          <w:sz w:val="20"/>
        </w:rPr>
        <w:t>прод</w:t>
      </w:r>
      <w:r w:rsidR="00CC5AE2" w:rsidRPr="00FA1604">
        <w:rPr>
          <w:sz w:val="20"/>
        </w:rPr>
        <w:t>уктов</w:t>
      </w:r>
      <w:r w:rsidR="002843EB" w:rsidRPr="00FA1604">
        <w:rPr>
          <w:sz w:val="20"/>
        </w:rPr>
        <w:t>, был</w:t>
      </w:r>
      <w:r w:rsidR="006E1A5A" w:rsidRPr="00FA1604">
        <w:rPr>
          <w:sz w:val="20"/>
        </w:rPr>
        <w:t>и</w:t>
      </w:r>
      <w:r w:rsidR="002843EB" w:rsidRPr="00FA1604">
        <w:rPr>
          <w:sz w:val="20"/>
        </w:rPr>
        <w:t xml:space="preserve"> </w:t>
      </w:r>
      <w:r w:rsidR="006E1A5A" w:rsidRPr="00FA1604">
        <w:rPr>
          <w:sz w:val="20"/>
        </w:rPr>
        <w:t xml:space="preserve">изготовлены </w:t>
      </w:r>
      <w:r w:rsidR="002843EB" w:rsidRPr="00FA1604">
        <w:rPr>
          <w:sz w:val="20"/>
        </w:rPr>
        <w:t xml:space="preserve">для конкретного применения. </w:t>
      </w:r>
      <w:r w:rsidR="00CC5AE2" w:rsidRPr="00FA1604">
        <w:rPr>
          <w:sz w:val="20"/>
        </w:rPr>
        <w:t>П</w:t>
      </w:r>
      <w:r w:rsidR="002843EB" w:rsidRPr="00FA1604">
        <w:rPr>
          <w:sz w:val="20"/>
        </w:rPr>
        <w:t>риготовленные продукты содержат один или более активных ингредиентов, смеш</w:t>
      </w:r>
      <w:r w:rsidR="00CC5AE2" w:rsidRPr="00FA1604">
        <w:rPr>
          <w:sz w:val="20"/>
        </w:rPr>
        <w:t xml:space="preserve">анных </w:t>
      </w:r>
      <w:r w:rsidR="002843EB" w:rsidRPr="00FA1604">
        <w:rPr>
          <w:sz w:val="20"/>
        </w:rPr>
        <w:t>с другими ингредиентами, которые до</w:t>
      </w:r>
      <w:r w:rsidR="00CC5AE2" w:rsidRPr="00FA1604">
        <w:rPr>
          <w:sz w:val="20"/>
        </w:rPr>
        <w:t>бавляются для</w:t>
      </w:r>
      <w:r w:rsidR="002843EB" w:rsidRPr="00FA1604">
        <w:rPr>
          <w:sz w:val="20"/>
        </w:rPr>
        <w:t xml:space="preserve"> облегч</w:t>
      </w:r>
      <w:r w:rsidR="00CC5AE2" w:rsidRPr="00FA1604">
        <w:rPr>
          <w:sz w:val="20"/>
        </w:rPr>
        <w:t>ения</w:t>
      </w:r>
      <w:r w:rsidR="002843EB" w:rsidRPr="00FA1604">
        <w:rPr>
          <w:sz w:val="20"/>
        </w:rPr>
        <w:t xml:space="preserve"> применени</w:t>
      </w:r>
      <w:r w:rsidR="00CC5AE2" w:rsidRPr="00FA1604">
        <w:rPr>
          <w:sz w:val="20"/>
        </w:rPr>
        <w:t>я</w:t>
      </w:r>
      <w:r w:rsidR="002843EB" w:rsidRPr="00FA1604">
        <w:rPr>
          <w:sz w:val="20"/>
        </w:rPr>
        <w:t xml:space="preserve"> и действи</w:t>
      </w:r>
      <w:r w:rsidR="00CC5AE2" w:rsidRPr="00FA1604">
        <w:rPr>
          <w:sz w:val="20"/>
        </w:rPr>
        <w:t>я</w:t>
      </w:r>
      <w:r w:rsidR="002843EB" w:rsidRPr="00FA1604">
        <w:rPr>
          <w:sz w:val="20"/>
        </w:rPr>
        <w:t xml:space="preserve"> активного ингредиента(ов). Типы </w:t>
      </w:r>
      <w:r w:rsidR="00886F61" w:rsidRPr="00FA1604">
        <w:rPr>
          <w:sz w:val="20"/>
        </w:rPr>
        <w:t xml:space="preserve">составов </w:t>
      </w:r>
      <w:r w:rsidR="001B6174" w:rsidRPr="00FA1604">
        <w:rPr>
          <w:sz w:val="20"/>
        </w:rPr>
        <w:t xml:space="preserve">включают жидкости </w:t>
      </w:r>
      <w:r w:rsidR="00886F61" w:rsidRPr="00FA1604">
        <w:rPr>
          <w:sz w:val="20"/>
        </w:rPr>
        <w:t>сверхнизк</w:t>
      </w:r>
      <w:r w:rsidR="001B6174" w:rsidRPr="00FA1604">
        <w:rPr>
          <w:sz w:val="20"/>
        </w:rPr>
        <w:t>ого</w:t>
      </w:r>
      <w:r w:rsidR="00886F61" w:rsidRPr="00FA1604">
        <w:rPr>
          <w:sz w:val="20"/>
        </w:rPr>
        <w:t xml:space="preserve"> объем</w:t>
      </w:r>
      <w:r w:rsidR="001B6174" w:rsidRPr="00FA1604">
        <w:rPr>
          <w:sz w:val="20"/>
        </w:rPr>
        <w:t>а</w:t>
      </w:r>
      <w:r w:rsidR="002843EB" w:rsidRPr="00FA1604">
        <w:rPr>
          <w:sz w:val="20"/>
        </w:rPr>
        <w:t xml:space="preserve"> (</w:t>
      </w:r>
      <w:r w:rsidR="00886F61" w:rsidRPr="00FA1604">
        <w:rPr>
          <w:sz w:val="20"/>
        </w:rPr>
        <w:t>СН</w:t>
      </w:r>
      <w:r w:rsidR="002843EB" w:rsidRPr="00FA1604">
        <w:rPr>
          <w:sz w:val="20"/>
        </w:rPr>
        <w:t>О), эмульгируем</w:t>
      </w:r>
      <w:r w:rsidR="001B6174" w:rsidRPr="00FA1604">
        <w:rPr>
          <w:sz w:val="20"/>
        </w:rPr>
        <w:t>ые</w:t>
      </w:r>
      <w:r w:rsidR="00886F61" w:rsidRPr="00FA1604">
        <w:rPr>
          <w:sz w:val="20"/>
        </w:rPr>
        <w:t xml:space="preserve"> концентрат</w:t>
      </w:r>
      <w:r w:rsidR="001B6174" w:rsidRPr="00FA1604">
        <w:rPr>
          <w:sz w:val="20"/>
        </w:rPr>
        <w:t>ы</w:t>
      </w:r>
      <w:r w:rsidR="002843EB" w:rsidRPr="00FA1604">
        <w:rPr>
          <w:sz w:val="20"/>
        </w:rPr>
        <w:t xml:space="preserve"> (ЭК), смачиваемы</w:t>
      </w:r>
      <w:r w:rsidR="001B6174" w:rsidRPr="00FA1604">
        <w:rPr>
          <w:sz w:val="20"/>
        </w:rPr>
        <w:t>е</w:t>
      </w:r>
      <w:r w:rsidR="002843EB" w:rsidRPr="00FA1604">
        <w:rPr>
          <w:sz w:val="20"/>
        </w:rPr>
        <w:t xml:space="preserve"> порошк</w:t>
      </w:r>
      <w:r w:rsidR="001B6174" w:rsidRPr="00FA1604">
        <w:rPr>
          <w:sz w:val="20"/>
        </w:rPr>
        <w:t>и</w:t>
      </w:r>
      <w:r w:rsidR="00886F61" w:rsidRPr="00FA1604">
        <w:rPr>
          <w:sz w:val="20"/>
        </w:rPr>
        <w:t>, смачиваемы</w:t>
      </w:r>
      <w:r w:rsidR="001B6174" w:rsidRPr="00FA1604">
        <w:rPr>
          <w:sz w:val="20"/>
        </w:rPr>
        <w:t>е</w:t>
      </w:r>
      <w:r w:rsidR="002843EB" w:rsidRPr="00FA1604">
        <w:rPr>
          <w:sz w:val="20"/>
        </w:rPr>
        <w:t xml:space="preserve"> гранул</w:t>
      </w:r>
      <w:r w:rsidR="001B6174" w:rsidRPr="00FA1604">
        <w:rPr>
          <w:sz w:val="20"/>
        </w:rPr>
        <w:t>ы</w:t>
      </w:r>
      <w:r w:rsidR="002843EB" w:rsidRPr="00FA1604">
        <w:rPr>
          <w:sz w:val="20"/>
        </w:rPr>
        <w:t>, блок</w:t>
      </w:r>
      <w:r w:rsidR="001B6174" w:rsidRPr="00FA1604">
        <w:rPr>
          <w:sz w:val="20"/>
        </w:rPr>
        <w:t>и</w:t>
      </w:r>
      <w:r w:rsidR="002843EB" w:rsidRPr="00FA1604">
        <w:rPr>
          <w:sz w:val="20"/>
        </w:rPr>
        <w:t xml:space="preserve"> приманок и дымовые таблетки. Тип </w:t>
      </w:r>
      <w:r w:rsidR="00BB776D" w:rsidRPr="00FA1604">
        <w:rPr>
          <w:sz w:val="20"/>
        </w:rPr>
        <w:t xml:space="preserve">состава </w:t>
      </w:r>
      <w:r w:rsidR="002843EB" w:rsidRPr="00FA1604">
        <w:rPr>
          <w:sz w:val="20"/>
        </w:rPr>
        <w:t xml:space="preserve">может указывать на физическую форму и тип других ингредиентов, которые </w:t>
      </w:r>
      <w:r w:rsidR="00BB776D" w:rsidRPr="00FA1604">
        <w:rPr>
          <w:sz w:val="20"/>
        </w:rPr>
        <w:t>могут присутствовать в полученном</w:t>
      </w:r>
      <w:r w:rsidR="002843EB" w:rsidRPr="00FA1604">
        <w:rPr>
          <w:sz w:val="20"/>
        </w:rPr>
        <w:t xml:space="preserve"> продукт</w:t>
      </w:r>
      <w:r w:rsidR="00BB776D" w:rsidRPr="00FA1604">
        <w:rPr>
          <w:sz w:val="20"/>
        </w:rPr>
        <w:t>е</w:t>
      </w:r>
      <w:r w:rsidR="002843EB" w:rsidRPr="00FA1604">
        <w:rPr>
          <w:sz w:val="20"/>
        </w:rPr>
        <w:t xml:space="preserve">, например, </w:t>
      </w:r>
      <w:r w:rsidR="00BB776D" w:rsidRPr="00FA1604">
        <w:rPr>
          <w:sz w:val="20"/>
        </w:rPr>
        <w:t>составы СНО</w:t>
      </w:r>
      <w:r w:rsidR="002843EB" w:rsidRPr="00FA1604">
        <w:rPr>
          <w:sz w:val="20"/>
        </w:rPr>
        <w:t xml:space="preserve"> </w:t>
      </w:r>
      <w:r w:rsidR="00BB776D" w:rsidRPr="00FA1604">
        <w:rPr>
          <w:sz w:val="20"/>
        </w:rPr>
        <w:t>и ЭК</w:t>
      </w:r>
      <w:r w:rsidR="002843EB" w:rsidRPr="00FA1604">
        <w:rPr>
          <w:sz w:val="20"/>
        </w:rPr>
        <w:t xml:space="preserve"> являются жидкими и содержат </w:t>
      </w:r>
      <w:r w:rsidR="00B268A9" w:rsidRPr="00FA1604">
        <w:rPr>
          <w:sz w:val="20"/>
        </w:rPr>
        <w:t xml:space="preserve">легковоспламеняющиеся </w:t>
      </w:r>
      <w:r w:rsidR="002843EB" w:rsidRPr="00FA1604">
        <w:rPr>
          <w:sz w:val="20"/>
        </w:rPr>
        <w:t>растворители.</w:t>
      </w:r>
    </w:p>
    <w:p w:rsidR="004737D2" w:rsidRPr="00FA1604" w:rsidRDefault="00EE0A23" w:rsidP="00F01BF1">
      <w:pPr>
        <w:numPr>
          <w:ilvl w:val="0"/>
          <w:numId w:val="13"/>
        </w:numPr>
        <w:tabs>
          <w:tab w:val="left" w:pos="1701"/>
        </w:tabs>
        <w:suppressAutoHyphens/>
        <w:snapToGrid w:val="0"/>
        <w:spacing w:after="120"/>
        <w:ind w:right="425"/>
        <w:rPr>
          <w:sz w:val="20"/>
          <w:szCs w:val="20"/>
        </w:rPr>
      </w:pPr>
      <w:r w:rsidRPr="00F01BF1">
        <w:rPr>
          <w:sz w:val="20"/>
          <w:szCs w:val="20"/>
        </w:rPr>
        <w:t>П</w:t>
      </w:r>
      <w:r w:rsidR="00136B53" w:rsidRPr="00F01BF1">
        <w:rPr>
          <w:sz w:val="20"/>
          <w:szCs w:val="20"/>
        </w:rPr>
        <w:t>естициды</w:t>
      </w:r>
      <w:r w:rsidR="00E96274" w:rsidRPr="00FA1604">
        <w:rPr>
          <w:sz w:val="20"/>
        </w:rPr>
        <w:t>, которые охватываются в настоящих</w:t>
      </w:r>
      <w:r w:rsidR="002E3C2E" w:rsidRPr="00FA1604">
        <w:rPr>
          <w:sz w:val="20"/>
        </w:rPr>
        <w:t xml:space="preserve"> </w:t>
      </w:r>
      <w:r w:rsidR="00136B53" w:rsidRPr="00FA1604">
        <w:rPr>
          <w:sz w:val="20"/>
        </w:rPr>
        <w:t>технически</w:t>
      </w:r>
      <w:r w:rsidR="00E96274" w:rsidRPr="00FA1604">
        <w:rPr>
          <w:sz w:val="20"/>
        </w:rPr>
        <w:t>х руководящих</w:t>
      </w:r>
      <w:r w:rsidR="00136B53" w:rsidRPr="00FA1604">
        <w:rPr>
          <w:sz w:val="20"/>
        </w:rPr>
        <w:t xml:space="preserve"> принцип</w:t>
      </w:r>
      <w:r w:rsidR="00E96274" w:rsidRPr="00FA1604">
        <w:rPr>
          <w:sz w:val="20"/>
        </w:rPr>
        <w:t xml:space="preserve">ах, </w:t>
      </w:r>
      <w:r w:rsidRPr="00FA1604">
        <w:rPr>
          <w:sz w:val="20"/>
        </w:rPr>
        <w:t xml:space="preserve">в большинстве случаев </w:t>
      </w:r>
      <w:r w:rsidR="00702220" w:rsidRPr="00FA1604">
        <w:rPr>
          <w:sz w:val="20"/>
        </w:rPr>
        <w:t>присутствуют</w:t>
      </w:r>
      <w:r w:rsidR="00E96274" w:rsidRPr="00FA1604">
        <w:rPr>
          <w:sz w:val="20"/>
        </w:rPr>
        <w:t xml:space="preserve"> </w:t>
      </w:r>
      <w:r w:rsidR="00960952" w:rsidRPr="00FA1604">
        <w:rPr>
          <w:sz w:val="20"/>
        </w:rPr>
        <w:t xml:space="preserve">в ограниченном количестве типов и отходов, состоящих из СОЗ-пестицидов, содержащих их и загрязненных ими </w:t>
      </w:r>
      <w:r w:rsidR="002E3C2E" w:rsidRPr="00FA1604">
        <w:rPr>
          <w:sz w:val="20"/>
        </w:rPr>
        <w:t>(</w:t>
      </w:r>
      <w:r w:rsidR="004760DF" w:rsidRPr="00FA1604">
        <w:rPr>
          <w:sz w:val="20"/>
        </w:rPr>
        <w:t>в дальнейшем именуемые как</w:t>
      </w:r>
      <w:r w:rsidR="002E3C2E" w:rsidRPr="00FA1604">
        <w:rPr>
          <w:sz w:val="20"/>
        </w:rPr>
        <w:t xml:space="preserve"> “</w:t>
      </w:r>
      <w:r w:rsidR="004760DF" w:rsidRPr="00FA1604">
        <w:rPr>
          <w:sz w:val="20"/>
        </w:rPr>
        <w:t xml:space="preserve">Отходы </w:t>
      </w:r>
      <w:r w:rsidR="007112D0" w:rsidRPr="00FA1604">
        <w:rPr>
          <w:sz w:val="20"/>
        </w:rPr>
        <w:t>СОЗ-пестицид</w:t>
      </w:r>
      <w:r w:rsidR="004760DF" w:rsidRPr="00FA1604">
        <w:rPr>
          <w:sz w:val="20"/>
        </w:rPr>
        <w:t>ов</w:t>
      </w:r>
      <w:r w:rsidR="002E3C2E" w:rsidRPr="00FA1604">
        <w:rPr>
          <w:sz w:val="20"/>
        </w:rPr>
        <w:t xml:space="preserve">”). </w:t>
      </w:r>
      <w:r w:rsidR="00A8115A" w:rsidRPr="00FA1604">
        <w:rPr>
          <w:sz w:val="20"/>
        </w:rPr>
        <w:t xml:space="preserve">Для руководства по выявлению СОЗ-пестицидов, обращайтесь к </w:t>
      </w:r>
      <w:r w:rsidR="00B268A9" w:rsidRPr="00FA1604">
        <w:rPr>
          <w:sz w:val="20"/>
        </w:rPr>
        <w:t>разделу</w:t>
      </w:r>
      <w:r w:rsidR="00A8115A" w:rsidRPr="00FA1604">
        <w:rPr>
          <w:sz w:val="20"/>
        </w:rPr>
        <w:t xml:space="preserve"> </w:t>
      </w:r>
      <w:r w:rsidR="002E3C2E" w:rsidRPr="00FA1604">
        <w:rPr>
          <w:sz w:val="20"/>
        </w:rPr>
        <w:t xml:space="preserve">IV.D.1 </w:t>
      </w:r>
      <w:r w:rsidR="00A8115A" w:rsidRPr="00FA1604">
        <w:rPr>
          <w:sz w:val="20"/>
        </w:rPr>
        <w:t>настоящих руководящих принципов</w:t>
      </w:r>
      <w:r w:rsidR="002E3C2E" w:rsidRPr="00FA1604">
        <w:rPr>
          <w:sz w:val="20"/>
        </w:rPr>
        <w:t xml:space="preserve">. </w:t>
      </w:r>
      <w:r w:rsidR="004760DF" w:rsidRPr="00FA1604">
        <w:rPr>
          <w:sz w:val="20"/>
        </w:rPr>
        <w:t xml:space="preserve">Типы отходов </w:t>
      </w:r>
      <w:r w:rsidR="007112D0" w:rsidRPr="00FA1604">
        <w:rPr>
          <w:sz w:val="20"/>
        </w:rPr>
        <w:t>СОЗ-пестицид</w:t>
      </w:r>
      <w:r w:rsidR="004760DF" w:rsidRPr="00FA1604">
        <w:rPr>
          <w:sz w:val="20"/>
        </w:rPr>
        <w:t>ов включают</w:t>
      </w:r>
      <w:r w:rsidR="002E3C2E" w:rsidRPr="00FA1604">
        <w:rPr>
          <w:sz w:val="20"/>
        </w:rPr>
        <w:t xml:space="preserve">: </w:t>
      </w:r>
    </w:p>
    <w:p w:rsidR="00D82B36" w:rsidRPr="00FA1604" w:rsidRDefault="002E3C2E" w:rsidP="00F01BF1">
      <w:pPr>
        <w:tabs>
          <w:tab w:val="left" w:pos="2268"/>
        </w:tabs>
        <w:suppressAutoHyphens/>
        <w:snapToGrid w:val="0"/>
        <w:spacing w:after="120"/>
        <w:ind w:left="1134" w:right="425" w:firstLine="567"/>
        <w:rPr>
          <w:sz w:val="20"/>
          <w:szCs w:val="20"/>
        </w:rPr>
      </w:pPr>
      <w:r w:rsidRPr="00FA1604">
        <w:rPr>
          <w:sz w:val="20"/>
        </w:rPr>
        <w:t>(a)</w:t>
      </w:r>
      <w:r w:rsidRPr="00FA1604">
        <w:tab/>
      </w:r>
      <w:r w:rsidR="00D82B36" w:rsidRPr="00FA1604">
        <w:rPr>
          <w:sz w:val="20"/>
          <w:szCs w:val="20"/>
        </w:rPr>
        <w:t>Просроченные пестициды (в твердой и жидкой форме) в заводской упаковке: Это могут быть большие или мал</w:t>
      </w:r>
      <w:r w:rsidR="00702220" w:rsidRPr="00FA1604">
        <w:rPr>
          <w:sz w:val="20"/>
          <w:szCs w:val="20"/>
        </w:rPr>
        <w:t>ые</w:t>
      </w:r>
      <w:r w:rsidR="00D82B36" w:rsidRPr="00FA1604">
        <w:rPr>
          <w:sz w:val="20"/>
          <w:szCs w:val="20"/>
        </w:rPr>
        <w:t xml:space="preserve"> хранилища просроченных пестицидов, которые </w:t>
      </w:r>
      <w:r w:rsidR="00D82B36" w:rsidRPr="00FA1604">
        <w:rPr>
          <w:sz w:val="20"/>
        </w:rPr>
        <w:t xml:space="preserve">часто располагаются в старых </w:t>
      </w:r>
      <w:r w:rsidR="0075060F" w:rsidRPr="00FA1604">
        <w:rPr>
          <w:sz w:val="20"/>
        </w:rPr>
        <w:t>неприспособленных</w:t>
      </w:r>
      <w:r w:rsidR="00702220" w:rsidRPr="00FA1604">
        <w:rPr>
          <w:sz w:val="20"/>
        </w:rPr>
        <w:t xml:space="preserve"> для этого</w:t>
      </w:r>
      <w:r w:rsidR="0075060F" w:rsidRPr="00FA1604">
        <w:rPr>
          <w:sz w:val="20"/>
        </w:rPr>
        <w:t xml:space="preserve"> </w:t>
      </w:r>
      <w:r w:rsidR="00D82B36" w:rsidRPr="00FA1604">
        <w:rPr>
          <w:sz w:val="20"/>
        </w:rPr>
        <w:t>навес</w:t>
      </w:r>
      <w:r w:rsidR="00206CC5" w:rsidRPr="00FA1604">
        <w:rPr>
          <w:sz w:val="20"/>
        </w:rPr>
        <w:t>ах и</w:t>
      </w:r>
      <w:r w:rsidR="00D82B36" w:rsidRPr="00FA1604">
        <w:rPr>
          <w:sz w:val="20"/>
        </w:rPr>
        <w:t xml:space="preserve"> склад</w:t>
      </w:r>
      <w:r w:rsidR="00206CC5" w:rsidRPr="00FA1604">
        <w:rPr>
          <w:sz w:val="20"/>
        </w:rPr>
        <w:t>ах</w:t>
      </w:r>
      <w:r w:rsidR="00D82B36" w:rsidRPr="00FA1604">
        <w:rPr>
          <w:sz w:val="20"/>
        </w:rPr>
        <w:t>, или иногда</w:t>
      </w:r>
      <w:r w:rsidR="00D82B36" w:rsidRPr="00FA1604">
        <w:rPr>
          <w:sz w:val="20"/>
          <w:szCs w:val="20"/>
        </w:rPr>
        <w:t xml:space="preserve"> встречаются </w:t>
      </w:r>
      <w:r w:rsidR="0075060F" w:rsidRPr="00FA1604">
        <w:rPr>
          <w:sz w:val="20"/>
          <w:szCs w:val="20"/>
        </w:rPr>
        <w:t>на</w:t>
      </w:r>
      <w:r w:rsidR="00D82B36" w:rsidRPr="00FA1604">
        <w:rPr>
          <w:sz w:val="20"/>
          <w:szCs w:val="20"/>
        </w:rPr>
        <w:t xml:space="preserve"> государственных объект</w:t>
      </w:r>
      <w:r w:rsidR="00206CC5" w:rsidRPr="00FA1604">
        <w:rPr>
          <w:sz w:val="20"/>
          <w:szCs w:val="20"/>
        </w:rPr>
        <w:t>ах</w:t>
      </w:r>
      <w:r w:rsidR="00D82B36" w:rsidRPr="00FA1604">
        <w:rPr>
          <w:sz w:val="20"/>
          <w:szCs w:val="20"/>
        </w:rPr>
        <w:t xml:space="preserve">. </w:t>
      </w:r>
      <w:r w:rsidR="00206CC5" w:rsidRPr="00FA1604">
        <w:rPr>
          <w:sz w:val="20"/>
          <w:szCs w:val="20"/>
        </w:rPr>
        <w:t xml:space="preserve">Хранилища </w:t>
      </w:r>
      <w:r w:rsidR="00D82B36" w:rsidRPr="00FA1604">
        <w:rPr>
          <w:sz w:val="20"/>
          <w:szCs w:val="20"/>
        </w:rPr>
        <w:t xml:space="preserve">можно найти на закрытых </w:t>
      </w:r>
      <w:r w:rsidR="00206CC5" w:rsidRPr="00FA1604">
        <w:rPr>
          <w:sz w:val="20"/>
          <w:szCs w:val="20"/>
        </w:rPr>
        <w:t>заводах</w:t>
      </w:r>
      <w:r w:rsidR="002E011F" w:rsidRPr="00FA1604">
        <w:rPr>
          <w:sz w:val="20"/>
          <w:szCs w:val="20"/>
        </w:rPr>
        <w:t xml:space="preserve"> по </w:t>
      </w:r>
      <w:r w:rsidR="008807E0" w:rsidRPr="00FA1604">
        <w:rPr>
          <w:sz w:val="20"/>
          <w:szCs w:val="20"/>
        </w:rPr>
        <w:t>производ</w:t>
      </w:r>
      <w:r w:rsidR="008B1161" w:rsidRPr="00FA1604">
        <w:rPr>
          <w:sz w:val="20"/>
          <w:szCs w:val="20"/>
        </w:rPr>
        <w:t>с</w:t>
      </w:r>
      <w:r w:rsidR="008807E0" w:rsidRPr="00FA1604">
        <w:rPr>
          <w:sz w:val="20"/>
          <w:szCs w:val="20"/>
        </w:rPr>
        <w:t>т</w:t>
      </w:r>
      <w:r w:rsidR="008B1161" w:rsidRPr="00FA1604">
        <w:rPr>
          <w:sz w:val="20"/>
          <w:szCs w:val="20"/>
        </w:rPr>
        <w:t xml:space="preserve">ву </w:t>
      </w:r>
      <w:r w:rsidR="008807E0" w:rsidRPr="00FA1604">
        <w:rPr>
          <w:sz w:val="20"/>
          <w:szCs w:val="20"/>
        </w:rPr>
        <w:t>составов</w:t>
      </w:r>
      <w:r w:rsidR="00D82B36" w:rsidRPr="00FA1604">
        <w:rPr>
          <w:sz w:val="20"/>
          <w:szCs w:val="20"/>
        </w:rPr>
        <w:t xml:space="preserve">, </w:t>
      </w:r>
      <w:r w:rsidR="002E011F" w:rsidRPr="00FA1604">
        <w:rPr>
          <w:sz w:val="20"/>
          <w:szCs w:val="20"/>
        </w:rPr>
        <w:t xml:space="preserve">складских помещениях </w:t>
      </w:r>
      <w:r w:rsidR="00D82B36" w:rsidRPr="00FA1604">
        <w:rPr>
          <w:sz w:val="20"/>
          <w:szCs w:val="20"/>
        </w:rPr>
        <w:t xml:space="preserve">для сельскохозяйственных работ, </w:t>
      </w:r>
      <w:r w:rsidR="002E011F" w:rsidRPr="00FA1604">
        <w:rPr>
          <w:sz w:val="20"/>
          <w:szCs w:val="20"/>
        </w:rPr>
        <w:t xml:space="preserve">амбарах </w:t>
      </w:r>
      <w:r w:rsidR="00B576B1" w:rsidRPr="00FA1604">
        <w:rPr>
          <w:sz w:val="20"/>
          <w:szCs w:val="20"/>
        </w:rPr>
        <w:t>сельскохозяйств</w:t>
      </w:r>
      <w:r w:rsidR="00702220" w:rsidRPr="00FA1604">
        <w:rPr>
          <w:sz w:val="20"/>
          <w:szCs w:val="20"/>
        </w:rPr>
        <w:t>енного назначения</w:t>
      </w:r>
      <w:r w:rsidR="00B576B1" w:rsidRPr="00FA1604">
        <w:rPr>
          <w:sz w:val="20"/>
          <w:szCs w:val="20"/>
        </w:rPr>
        <w:t>,</w:t>
      </w:r>
      <w:r w:rsidR="00D82B36" w:rsidRPr="00FA1604">
        <w:rPr>
          <w:sz w:val="20"/>
          <w:szCs w:val="20"/>
        </w:rPr>
        <w:t xml:space="preserve"> </w:t>
      </w:r>
      <w:r w:rsidR="00B576B1" w:rsidRPr="00FA1604">
        <w:rPr>
          <w:sz w:val="20"/>
          <w:szCs w:val="20"/>
        </w:rPr>
        <w:t>ферм</w:t>
      </w:r>
      <w:r w:rsidR="0075060F" w:rsidRPr="00FA1604">
        <w:rPr>
          <w:sz w:val="20"/>
          <w:szCs w:val="20"/>
        </w:rPr>
        <w:t>ах</w:t>
      </w:r>
      <w:r w:rsidR="00D82B36" w:rsidRPr="00FA1604">
        <w:rPr>
          <w:sz w:val="20"/>
          <w:szCs w:val="20"/>
        </w:rPr>
        <w:t xml:space="preserve"> и других объект</w:t>
      </w:r>
      <w:r w:rsidR="00B576B1" w:rsidRPr="00FA1604">
        <w:rPr>
          <w:sz w:val="20"/>
          <w:szCs w:val="20"/>
        </w:rPr>
        <w:t xml:space="preserve">ах распределения, </w:t>
      </w:r>
      <w:r w:rsidR="00702220" w:rsidRPr="00FA1604">
        <w:rPr>
          <w:sz w:val="20"/>
          <w:szCs w:val="20"/>
        </w:rPr>
        <w:t>под общественными</w:t>
      </w:r>
      <w:r w:rsidR="00B576B1" w:rsidRPr="00FA1604">
        <w:rPr>
          <w:sz w:val="20"/>
          <w:szCs w:val="20"/>
        </w:rPr>
        <w:t xml:space="preserve"> </w:t>
      </w:r>
      <w:r w:rsidR="00702220" w:rsidRPr="00FA1604">
        <w:rPr>
          <w:sz w:val="20"/>
          <w:szCs w:val="20"/>
        </w:rPr>
        <w:t>садовыми</w:t>
      </w:r>
      <w:r w:rsidR="00235446" w:rsidRPr="00FA1604">
        <w:rPr>
          <w:sz w:val="20"/>
          <w:szCs w:val="20"/>
        </w:rPr>
        <w:t xml:space="preserve"> навеса</w:t>
      </w:r>
      <w:r w:rsidR="00702220" w:rsidRPr="00FA1604">
        <w:rPr>
          <w:sz w:val="20"/>
          <w:szCs w:val="20"/>
        </w:rPr>
        <w:t>ми</w:t>
      </w:r>
      <w:r w:rsidR="00235446" w:rsidRPr="00FA1604">
        <w:rPr>
          <w:sz w:val="20"/>
          <w:szCs w:val="20"/>
        </w:rPr>
        <w:t xml:space="preserve"> </w:t>
      </w:r>
      <w:r w:rsidR="00D82B36" w:rsidRPr="00FA1604">
        <w:rPr>
          <w:sz w:val="20"/>
          <w:szCs w:val="20"/>
        </w:rPr>
        <w:t xml:space="preserve">и </w:t>
      </w:r>
      <w:r w:rsidR="00702220" w:rsidRPr="00FA1604">
        <w:rPr>
          <w:sz w:val="20"/>
          <w:szCs w:val="20"/>
        </w:rPr>
        <w:t>в постройках</w:t>
      </w:r>
      <w:r w:rsidR="00D82B36" w:rsidRPr="00FA1604">
        <w:rPr>
          <w:sz w:val="20"/>
          <w:szCs w:val="20"/>
        </w:rPr>
        <w:t xml:space="preserve"> в сельской местности. </w:t>
      </w:r>
      <w:r w:rsidR="00702220" w:rsidRPr="00FA1604">
        <w:rPr>
          <w:sz w:val="20"/>
          <w:szCs w:val="20"/>
        </w:rPr>
        <w:t>Зачастую у</w:t>
      </w:r>
      <w:r w:rsidR="0075060F" w:rsidRPr="00FA1604">
        <w:rPr>
          <w:sz w:val="20"/>
          <w:szCs w:val="20"/>
        </w:rPr>
        <w:t>паковка пестицидов</w:t>
      </w:r>
      <w:r w:rsidR="00702220" w:rsidRPr="00FA1604">
        <w:rPr>
          <w:sz w:val="20"/>
          <w:szCs w:val="20"/>
        </w:rPr>
        <w:t xml:space="preserve"> утратила свои сдерживающие качества, а </w:t>
      </w:r>
      <w:r w:rsidR="00D82B36" w:rsidRPr="00FA1604">
        <w:rPr>
          <w:sz w:val="20"/>
          <w:szCs w:val="20"/>
        </w:rPr>
        <w:t>е</w:t>
      </w:r>
      <w:r w:rsidR="00235446" w:rsidRPr="00FA1604">
        <w:rPr>
          <w:sz w:val="20"/>
          <w:szCs w:val="20"/>
        </w:rPr>
        <w:t>е</w:t>
      </w:r>
      <w:r w:rsidR="00D82B36" w:rsidRPr="00FA1604">
        <w:rPr>
          <w:sz w:val="20"/>
          <w:szCs w:val="20"/>
        </w:rPr>
        <w:t xml:space="preserve"> содержимое вытекло.</w:t>
      </w:r>
    </w:p>
    <w:p w:rsidR="00235446" w:rsidRPr="00FA1604" w:rsidRDefault="002E3C2E" w:rsidP="00F01BF1">
      <w:pPr>
        <w:tabs>
          <w:tab w:val="left" w:pos="2268"/>
        </w:tabs>
        <w:suppressAutoHyphens/>
        <w:snapToGrid w:val="0"/>
        <w:spacing w:after="120"/>
        <w:ind w:left="1134" w:right="425" w:firstLine="567"/>
        <w:rPr>
          <w:sz w:val="20"/>
        </w:rPr>
      </w:pPr>
      <w:r w:rsidRPr="00FA1604">
        <w:rPr>
          <w:sz w:val="20"/>
        </w:rPr>
        <w:t>(b)</w:t>
      </w:r>
      <w:r w:rsidRPr="00FA1604">
        <w:tab/>
      </w:r>
      <w:r w:rsidR="00EE0A23" w:rsidRPr="00FA1604">
        <w:rPr>
          <w:sz w:val="20"/>
        </w:rPr>
        <w:t xml:space="preserve">Захороненные </w:t>
      </w:r>
      <w:r w:rsidR="00136B53" w:rsidRPr="00FA1604">
        <w:rPr>
          <w:sz w:val="20"/>
        </w:rPr>
        <w:t>пестициды</w:t>
      </w:r>
      <w:r w:rsidRPr="00FA1604">
        <w:rPr>
          <w:sz w:val="20"/>
        </w:rPr>
        <w:t xml:space="preserve">: </w:t>
      </w:r>
      <w:r w:rsidR="007423BF" w:rsidRPr="00FA1604">
        <w:rPr>
          <w:sz w:val="20"/>
        </w:rPr>
        <w:t>З</w:t>
      </w:r>
      <w:r w:rsidR="002448E6" w:rsidRPr="00FA1604">
        <w:rPr>
          <w:sz w:val="20"/>
        </w:rPr>
        <w:t>акапыва</w:t>
      </w:r>
      <w:r w:rsidR="007423BF" w:rsidRPr="00FA1604">
        <w:rPr>
          <w:sz w:val="20"/>
        </w:rPr>
        <w:t>ние старых, просроченных</w:t>
      </w:r>
      <w:r w:rsidR="002448E6" w:rsidRPr="00FA1604">
        <w:rPr>
          <w:sz w:val="20"/>
        </w:rPr>
        <w:t xml:space="preserve"> или с исте</w:t>
      </w:r>
      <w:r w:rsidR="007423BF" w:rsidRPr="00FA1604">
        <w:rPr>
          <w:sz w:val="20"/>
        </w:rPr>
        <w:t>кшим сроком применения пестицидов была одной из распространенных практик во многих странах</w:t>
      </w:r>
      <w:r w:rsidR="002448E6" w:rsidRPr="00FA1604">
        <w:rPr>
          <w:sz w:val="20"/>
        </w:rPr>
        <w:t xml:space="preserve">. Как правило, эти захоронения содержали смешанные химикаты и </w:t>
      </w:r>
      <w:r w:rsidR="007423BF" w:rsidRPr="00FA1604">
        <w:rPr>
          <w:sz w:val="20"/>
        </w:rPr>
        <w:t>представляли</w:t>
      </w:r>
      <w:r w:rsidR="002448E6" w:rsidRPr="00FA1604">
        <w:rPr>
          <w:sz w:val="20"/>
        </w:rPr>
        <w:t xml:space="preserve"> значительн</w:t>
      </w:r>
      <w:r w:rsidR="007423BF" w:rsidRPr="00FA1604">
        <w:rPr>
          <w:sz w:val="20"/>
        </w:rPr>
        <w:t>ую</w:t>
      </w:r>
      <w:r w:rsidR="002448E6" w:rsidRPr="00FA1604">
        <w:rPr>
          <w:sz w:val="20"/>
        </w:rPr>
        <w:t xml:space="preserve"> проблем</w:t>
      </w:r>
      <w:r w:rsidR="007423BF" w:rsidRPr="00FA1604">
        <w:rPr>
          <w:sz w:val="20"/>
        </w:rPr>
        <w:t>у</w:t>
      </w:r>
      <w:r w:rsidR="002448E6" w:rsidRPr="00FA1604">
        <w:rPr>
          <w:sz w:val="20"/>
        </w:rPr>
        <w:t xml:space="preserve">. Некоторые химикаты, такие как ГХБ, </w:t>
      </w:r>
      <w:r w:rsidR="00506A9E" w:rsidRPr="00FA1604">
        <w:rPr>
          <w:sz w:val="20"/>
        </w:rPr>
        <w:t xml:space="preserve">захоронены в очень больших объемах, часто без </w:t>
      </w:r>
      <w:r w:rsidR="008B1161" w:rsidRPr="00FA1604">
        <w:rPr>
          <w:sz w:val="20"/>
        </w:rPr>
        <w:t>смешива</w:t>
      </w:r>
      <w:r w:rsidR="00506A9E" w:rsidRPr="00FA1604">
        <w:rPr>
          <w:sz w:val="20"/>
        </w:rPr>
        <w:t>ни</w:t>
      </w:r>
      <w:r w:rsidR="001E6C16" w:rsidRPr="00FA1604">
        <w:rPr>
          <w:sz w:val="20"/>
        </w:rPr>
        <w:t>я с другими химикатами</w:t>
      </w:r>
      <w:r w:rsidR="00506A9E" w:rsidRPr="00FA1604">
        <w:rPr>
          <w:sz w:val="20"/>
        </w:rPr>
        <w:t xml:space="preserve">. </w:t>
      </w:r>
      <w:r w:rsidR="008807E0" w:rsidRPr="00FA1604">
        <w:rPr>
          <w:sz w:val="20"/>
        </w:rPr>
        <w:t xml:space="preserve">Составы </w:t>
      </w:r>
      <w:r w:rsidR="008B1161" w:rsidRPr="00FA1604">
        <w:rPr>
          <w:sz w:val="20"/>
        </w:rPr>
        <w:t xml:space="preserve">линдана можно найти </w:t>
      </w:r>
      <w:r w:rsidR="00353560" w:rsidRPr="00FA1604">
        <w:rPr>
          <w:sz w:val="20"/>
        </w:rPr>
        <w:t xml:space="preserve">в сравнительно </w:t>
      </w:r>
      <w:r w:rsidR="007423BF" w:rsidRPr="00FA1604">
        <w:rPr>
          <w:sz w:val="20"/>
        </w:rPr>
        <w:t>многих захоронениях</w:t>
      </w:r>
      <w:r w:rsidR="00353560" w:rsidRPr="00FA1604">
        <w:rPr>
          <w:sz w:val="20"/>
        </w:rPr>
        <w:t xml:space="preserve"> </w:t>
      </w:r>
      <w:r w:rsidR="007423BF" w:rsidRPr="00FA1604">
        <w:rPr>
          <w:sz w:val="20"/>
        </w:rPr>
        <w:t>ввиду того,</w:t>
      </w:r>
      <w:r w:rsidR="00353560" w:rsidRPr="00FA1604">
        <w:rPr>
          <w:sz w:val="20"/>
        </w:rPr>
        <w:t xml:space="preserve"> что линдан разлагается достаточно легко</w:t>
      </w:r>
      <w:r w:rsidR="007423BF" w:rsidRPr="00FA1604">
        <w:rPr>
          <w:sz w:val="20"/>
        </w:rPr>
        <w:t>,</w:t>
      </w:r>
      <w:r w:rsidR="001E6C16" w:rsidRPr="00FA1604">
        <w:rPr>
          <w:sz w:val="20"/>
        </w:rPr>
        <w:t xml:space="preserve"> </w:t>
      </w:r>
      <w:r w:rsidR="007423BF" w:rsidRPr="00FA1604">
        <w:rPr>
          <w:sz w:val="20"/>
        </w:rPr>
        <w:t xml:space="preserve">при этом </w:t>
      </w:r>
      <w:r w:rsidR="001E6C16" w:rsidRPr="00FA1604">
        <w:rPr>
          <w:sz w:val="20"/>
        </w:rPr>
        <w:t>выдел</w:t>
      </w:r>
      <w:r w:rsidR="007423BF" w:rsidRPr="00FA1604">
        <w:rPr>
          <w:sz w:val="20"/>
        </w:rPr>
        <w:t>яя</w:t>
      </w:r>
      <w:r w:rsidR="001E6C16" w:rsidRPr="00FA1604">
        <w:rPr>
          <w:sz w:val="20"/>
        </w:rPr>
        <w:t xml:space="preserve"> </w:t>
      </w:r>
      <w:r w:rsidR="007423BF" w:rsidRPr="00FA1604">
        <w:rPr>
          <w:sz w:val="20"/>
        </w:rPr>
        <w:t>сильный</w:t>
      </w:r>
      <w:r w:rsidR="00353560" w:rsidRPr="00FA1604">
        <w:rPr>
          <w:sz w:val="20"/>
        </w:rPr>
        <w:t xml:space="preserve"> неприятн</w:t>
      </w:r>
      <w:r w:rsidR="007423BF" w:rsidRPr="00FA1604">
        <w:rPr>
          <w:sz w:val="20"/>
        </w:rPr>
        <w:t>ый</w:t>
      </w:r>
      <w:r w:rsidR="00353560" w:rsidRPr="00FA1604">
        <w:rPr>
          <w:sz w:val="20"/>
        </w:rPr>
        <w:t xml:space="preserve"> запах, поэтому пестициды</w:t>
      </w:r>
      <w:r w:rsidR="007423BF" w:rsidRPr="00FA1604">
        <w:rPr>
          <w:sz w:val="20"/>
        </w:rPr>
        <w:t xml:space="preserve"> и захороняли</w:t>
      </w:r>
      <w:r w:rsidR="002859EE" w:rsidRPr="00FA1604">
        <w:rPr>
          <w:sz w:val="20"/>
        </w:rPr>
        <w:t xml:space="preserve">. </w:t>
      </w:r>
    </w:p>
    <w:p w:rsidR="002859EE" w:rsidRPr="00FA1604" w:rsidRDefault="002E3C2E" w:rsidP="00F01BF1">
      <w:pPr>
        <w:tabs>
          <w:tab w:val="left" w:pos="2268"/>
        </w:tabs>
        <w:suppressAutoHyphens/>
        <w:snapToGrid w:val="0"/>
        <w:spacing w:after="120"/>
        <w:ind w:left="1134" w:right="425" w:firstLine="567"/>
        <w:rPr>
          <w:sz w:val="20"/>
        </w:rPr>
      </w:pPr>
      <w:r w:rsidRPr="00FA1604">
        <w:rPr>
          <w:sz w:val="20"/>
        </w:rPr>
        <w:t>(c)</w:t>
      </w:r>
      <w:r w:rsidRPr="00FA1604">
        <w:tab/>
      </w:r>
      <w:r w:rsidR="00E67493" w:rsidRPr="00FA1604">
        <w:rPr>
          <w:sz w:val="20"/>
        </w:rPr>
        <w:t>Загрязненная почва</w:t>
      </w:r>
      <w:r w:rsidRPr="00FA1604">
        <w:rPr>
          <w:sz w:val="20"/>
        </w:rPr>
        <w:t xml:space="preserve">: </w:t>
      </w:r>
      <w:r w:rsidR="001E6C16" w:rsidRPr="00FA1604">
        <w:rPr>
          <w:sz w:val="20"/>
        </w:rPr>
        <w:t>З</w:t>
      </w:r>
      <w:r w:rsidR="001C2413" w:rsidRPr="00FA1604">
        <w:rPr>
          <w:sz w:val="20"/>
        </w:rPr>
        <w:t>агрязне</w:t>
      </w:r>
      <w:r w:rsidR="00702220" w:rsidRPr="00FA1604">
        <w:rPr>
          <w:sz w:val="20"/>
        </w:rPr>
        <w:t xml:space="preserve">ние почвы </w:t>
      </w:r>
      <w:r w:rsidR="001E6C16" w:rsidRPr="00FA1604">
        <w:rPr>
          <w:sz w:val="20"/>
        </w:rPr>
        <w:t xml:space="preserve">в большинстве случаев </w:t>
      </w:r>
      <w:r w:rsidR="00702220" w:rsidRPr="00FA1604">
        <w:rPr>
          <w:sz w:val="20"/>
        </w:rPr>
        <w:t xml:space="preserve">имеет место </w:t>
      </w:r>
      <w:r w:rsidR="001C2413" w:rsidRPr="00FA1604">
        <w:rPr>
          <w:sz w:val="20"/>
        </w:rPr>
        <w:t>там, где хран</w:t>
      </w:r>
      <w:r w:rsidR="00702220" w:rsidRPr="00FA1604">
        <w:rPr>
          <w:sz w:val="20"/>
        </w:rPr>
        <w:t xml:space="preserve">ятся или </w:t>
      </w:r>
      <w:r w:rsidR="00A40C79" w:rsidRPr="00FA1604">
        <w:rPr>
          <w:sz w:val="20"/>
        </w:rPr>
        <w:t>складир</w:t>
      </w:r>
      <w:r w:rsidR="00702220" w:rsidRPr="00FA1604">
        <w:rPr>
          <w:sz w:val="20"/>
        </w:rPr>
        <w:t>уются</w:t>
      </w:r>
      <w:r w:rsidR="00A40C79" w:rsidRPr="00FA1604">
        <w:rPr>
          <w:sz w:val="20"/>
        </w:rPr>
        <w:t xml:space="preserve"> </w:t>
      </w:r>
      <w:r w:rsidR="00702220" w:rsidRPr="00FA1604">
        <w:rPr>
          <w:sz w:val="20"/>
        </w:rPr>
        <w:t>пестициды, а</w:t>
      </w:r>
      <w:r w:rsidR="001C2413" w:rsidRPr="00FA1604">
        <w:rPr>
          <w:sz w:val="20"/>
        </w:rPr>
        <w:t xml:space="preserve"> </w:t>
      </w:r>
      <w:r w:rsidR="00A40C79" w:rsidRPr="00FA1604">
        <w:rPr>
          <w:sz w:val="20"/>
        </w:rPr>
        <w:t xml:space="preserve">по прошествии длительного </w:t>
      </w:r>
      <w:r w:rsidR="001C2413" w:rsidRPr="00FA1604">
        <w:rPr>
          <w:sz w:val="20"/>
        </w:rPr>
        <w:t>времени</w:t>
      </w:r>
      <w:r w:rsidR="00702220" w:rsidRPr="00FA1604">
        <w:rPr>
          <w:sz w:val="20"/>
        </w:rPr>
        <w:t xml:space="preserve"> где они</w:t>
      </w:r>
      <w:r w:rsidR="001C2413" w:rsidRPr="00FA1604">
        <w:rPr>
          <w:sz w:val="20"/>
        </w:rPr>
        <w:t xml:space="preserve"> </w:t>
      </w:r>
      <w:r w:rsidR="00A40C79" w:rsidRPr="00FA1604">
        <w:rPr>
          <w:sz w:val="20"/>
        </w:rPr>
        <w:t>вытек</w:t>
      </w:r>
      <w:r w:rsidR="00702220" w:rsidRPr="00FA1604">
        <w:rPr>
          <w:sz w:val="20"/>
        </w:rPr>
        <w:t>ают</w:t>
      </w:r>
      <w:r w:rsidR="00A40C79" w:rsidRPr="00FA1604">
        <w:rPr>
          <w:sz w:val="20"/>
        </w:rPr>
        <w:t xml:space="preserve"> </w:t>
      </w:r>
      <w:r w:rsidR="001C2413" w:rsidRPr="00FA1604">
        <w:rPr>
          <w:sz w:val="20"/>
        </w:rPr>
        <w:t xml:space="preserve">(или </w:t>
      </w:r>
      <w:r w:rsidR="00CD20B0" w:rsidRPr="00FA1604">
        <w:rPr>
          <w:sz w:val="20"/>
        </w:rPr>
        <w:t>высыпа</w:t>
      </w:r>
      <w:r w:rsidR="00955876" w:rsidRPr="00FA1604">
        <w:rPr>
          <w:sz w:val="20"/>
        </w:rPr>
        <w:t>ются</w:t>
      </w:r>
      <w:r w:rsidR="00CD20B0" w:rsidRPr="00FA1604">
        <w:rPr>
          <w:sz w:val="20"/>
        </w:rPr>
        <w:t xml:space="preserve"> – </w:t>
      </w:r>
      <w:r w:rsidR="001C2413" w:rsidRPr="00FA1604">
        <w:rPr>
          <w:sz w:val="20"/>
        </w:rPr>
        <w:t>в</w:t>
      </w:r>
      <w:r w:rsidR="00CD20B0" w:rsidRPr="00FA1604">
        <w:rPr>
          <w:sz w:val="20"/>
        </w:rPr>
        <w:t xml:space="preserve"> </w:t>
      </w:r>
      <w:r w:rsidR="001C2413" w:rsidRPr="00FA1604">
        <w:rPr>
          <w:sz w:val="20"/>
        </w:rPr>
        <w:t xml:space="preserve">случае твердых веществ) на </w:t>
      </w:r>
      <w:r w:rsidR="00CD20B0" w:rsidRPr="00FA1604">
        <w:rPr>
          <w:sz w:val="20"/>
        </w:rPr>
        <w:t>почв</w:t>
      </w:r>
      <w:r w:rsidR="00C40DD9" w:rsidRPr="00FA1604">
        <w:rPr>
          <w:sz w:val="20"/>
        </w:rPr>
        <w:t>у, на</w:t>
      </w:r>
      <w:r w:rsidR="00955876" w:rsidRPr="00FA1604">
        <w:rPr>
          <w:sz w:val="20"/>
        </w:rPr>
        <w:t xml:space="preserve"> которой они </w:t>
      </w:r>
      <w:r w:rsidR="00CD20B0" w:rsidRPr="00FA1604">
        <w:rPr>
          <w:sz w:val="20"/>
        </w:rPr>
        <w:t>хран</w:t>
      </w:r>
      <w:r w:rsidR="00955876" w:rsidRPr="00FA1604">
        <w:rPr>
          <w:sz w:val="20"/>
        </w:rPr>
        <w:t>ятся</w:t>
      </w:r>
      <w:r w:rsidR="001C2413" w:rsidRPr="00FA1604">
        <w:rPr>
          <w:sz w:val="20"/>
        </w:rPr>
        <w:t xml:space="preserve">. </w:t>
      </w:r>
      <w:r w:rsidR="00955876" w:rsidRPr="00FA1604">
        <w:rPr>
          <w:sz w:val="20"/>
        </w:rPr>
        <w:t>В особенности э</w:t>
      </w:r>
      <w:r w:rsidR="001C2413" w:rsidRPr="00FA1604">
        <w:rPr>
          <w:sz w:val="20"/>
        </w:rPr>
        <w:t>то касается запасов СОЗ-пестицидов, перечислен</w:t>
      </w:r>
      <w:r w:rsidR="00CD20B0" w:rsidRPr="00FA1604">
        <w:rPr>
          <w:sz w:val="20"/>
        </w:rPr>
        <w:t>н</w:t>
      </w:r>
      <w:r w:rsidR="001C2413" w:rsidRPr="00FA1604">
        <w:rPr>
          <w:sz w:val="20"/>
        </w:rPr>
        <w:t>ы</w:t>
      </w:r>
      <w:r w:rsidR="00CD20B0" w:rsidRPr="00FA1604">
        <w:rPr>
          <w:sz w:val="20"/>
        </w:rPr>
        <w:t>х</w:t>
      </w:r>
      <w:r w:rsidR="001C2413" w:rsidRPr="00FA1604">
        <w:rPr>
          <w:sz w:val="20"/>
        </w:rPr>
        <w:t xml:space="preserve"> в </w:t>
      </w:r>
      <w:r w:rsidR="00CD20B0" w:rsidRPr="00FA1604">
        <w:rPr>
          <w:sz w:val="20"/>
        </w:rPr>
        <w:t>п</w:t>
      </w:r>
      <w:r w:rsidR="001C2413" w:rsidRPr="00FA1604">
        <w:rPr>
          <w:sz w:val="20"/>
        </w:rPr>
        <w:t xml:space="preserve">риложении А в 2004 году, </w:t>
      </w:r>
      <w:r w:rsidR="00C40DD9" w:rsidRPr="00FA1604">
        <w:rPr>
          <w:sz w:val="20"/>
        </w:rPr>
        <w:t xml:space="preserve">целостность упаковки которых нарушилась </w:t>
      </w:r>
      <w:r w:rsidR="001C2413" w:rsidRPr="00FA1604">
        <w:rPr>
          <w:sz w:val="20"/>
        </w:rPr>
        <w:t>или когда содержимое был</w:t>
      </w:r>
      <w:r w:rsidR="00C40DD9" w:rsidRPr="00FA1604">
        <w:rPr>
          <w:sz w:val="20"/>
        </w:rPr>
        <w:t>о</w:t>
      </w:r>
      <w:r w:rsidR="001C2413" w:rsidRPr="00FA1604">
        <w:rPr>
          <w:sz w:val="20"/>
        </w:rPr>
        <w:t xml:space="preserve"> </w:t>
      </w:r>
      <w:r w:rsidR="00C40DD9" w:rsidRPr="00FA1604">
        <w:rPr>
          <w:sz w:val="20"/>
        </w:rPr>
        <w:t>умышленно</w:t>
      </w:r>
      <w:r w:rsidR="001C2413" w:rsidRPr="00FA1604">
        <w:rPr>
          <w:sz w:val="20"/>
        </w:rPr>
        <w:t xml:space="preserve"> </w:t>
      </w:r>
      <w:r w:rsidR="00955876" w:rsidRPr="00FA1604">
        <w:rPr>
          <w:sz w:val="20"/>
        </w:rPr>
        <w:t>высыпано или вылито</w:t>
      </w:r>
      <w:r w:rsidR="009B551A" w:rsidRPr="00FA1604">
        <w:rPr>
          <w:sz w:val="20"/>
        </w:rPr>
        <w:t xml:space="preserve"> на землю, чтобы использовать контейнеры </w:t>
      </w:r>
      <w:r w:rsidR="001C2413" w:rsidRPr="00FA1604">
        <w:rPr>
          <w:sz w:val="20"/>
        </w:rPr>
        <w:t xml:space="preserve">для других целей. Это относится к </w:t>
      </w:r>
      <w:r w:rsidR="009B551A" w:rsidRPr="00FA1604">
        <w:rPr>
          <w:sz w:val="20"/>
        </w:rPr>
        <w:t xml:space="preserve">фермерским </w:t>
      </w:r>
      <w:r w:rsidR="001C2413" w:rsidRPr="00FA1604">
        <w:rPr>
          <w:sz w:val="20"/>
        </w:rPr>
        <w:t>навес</w:t>
      </w:r>
      <w:r w:rsidR="009B551A" w:rsidRPr="00FA1604">
        <w:rPr>
          <w:sz w:val="20"/>
        </w:rPr>
        <w:t>ам</w:t>
      </w:r>
      <w:r w:rsidR="001C2413" w:rsidRPr="00FA1604">
        <w:rPr>
          <w:sz w:val="20"/>
        </w:rPr>
        <w:t xml:space="preserve">, которые имеют </w:t>
      </w:r>
      <w:r w:rsidR="002247A4" w:rsidRPr="00FA1604">
        <w:rPr>
          <w:sz w:val="20"/>
        </w:rPr>
        <w:t>земляные</w:t>
      </w:r>
      <w:r w:rsidR="001C2413" w:rsidRPr="00FA1604">
        <w:rPr>
          <w:sz w:val="20"/>
        </w:rPr>
        <w:t xml:space="preserve"> полы</w:t>
      </w:r>
      <w:r w:rsidR="0055690F" w:rsidRPr="00FA1604">
        <w:rPr>
          <w:sz w:val="20"/>
        </w:rPr>
        <w:t>,</w:t>
      </w:r>
      <w:r w:rsidR="001C2413" w:rsidRPr="00FA1604">
        <w:rPr>
          <w:sz w:val="20"/>
        </w:rPr>
        <w:t xml:space="preserve"> и во многих случаях также к</w:t>
      </w:r>
      <w:r w:rsidR="0055690F" w:rsidRPr="00FA1604">
        <w:rPr>
          <w:sz w:val="20"/>
        </w:rPr>
        <w:t xml:space="preserve"> изготовителям </w:t>
      </w:r>
      <w:r w:rsidR="008807E0" w:rsidRPr="00FA1604">
        <w:rPr>
          <w:sz w:val="20"/>
        </w:rPr>
        <w:t>составов</w:t>
      </w:r>
      <w:r w:rsidR="009B551A" w:rsidRPr="00FA1604">
        <w:rPr>
          <w:sz w:val="20"/>
        </w:rPr>
        <w:t xml:space="preserve"> </w:t>
      </w:r>
      <w:r w:rsidR="001C2413" w:rsidRPr="00FA1604">
        <w:rPr>
          <w:sz w:val="20"/>
        </w:rPr>
        <w:t>и дистрибьютор</w:t>
      </w:r>
      <w:r w:rsidR="0055690F" w:rsidRPr="00FA1604">
        <w:rPr>
          <w:sz w:val="20"/>
        </w:rPr>
        <w:t>ам</w:t>
      </w:r>
      <w:r w:rsidR="001C2413" w:rsidRPr="00FA1604">
        <w:rPr>
          <w:sz w:val="20"/>
        </w:rPr>
        <w:t>, которые хран</w:t>
      </w:r>
      <w:r w:rsidR="0055690F" w:rsidRPr="00FA1604">
        <w:rPr>
          <w:sz w:val="20"/>
        </w:rPr>
        <w:t>ят</w:t>
      </w:r>
      <w:r w:rsidR="001C2413" w:rsidRPr="00FA1604">
        <w:rPr>
          <w:sz w:val="20"/>
        </w:rPr>
        <w:t xml:space="preserve"> </w:t>
      </w:r>
      <w:r w:rsidR="0055690F" w:rsidRPr="00FA1604">
        <w:rPr>
          <w:sz w:val="20"/>
        </w:rPr>
        <w:t xml:space="preserve">пестициды </w:t>
      </w:r>
      <w:r w:rsidR="001C2413" w:rsidRPr="00FA1604">
        <w:rPr>
          <w:sz w:val="20"/>
        </w:rPr>
        <w:t xml:space="preserve">навалом </w:t>
      </w:r>
      <w:r w:rsidR="0055690F" w:rsidRPr="00FA1604">
        <w:rPr>
          <w:sz w:val="20"/>
        </w:rPr>
        <w:t xml:space="preserve">за пределами своих оборудованных </w:t>
      </w:r>
      <w:r w:rsidR="00D81D29" w:rsidRPr="00FA1604">
        <w:rPr>
          <w:sz w:val="20"/>
        </w:rPr>
        <w:t>объектов. Загрязненн</w:t>
      </w:r>
      <w:r w:rsidR="005E0165" w:rsidRPr="00FA1604">
        <w:rPr>
          <w:sz w:val="20"/>
        </w:rPr>
        <w:t xml:space="preserve">ые </w:t>
      </w:r>
      <w:r w:rsidR="001C2413" w:rsidRPr="00FA1604">
        <w:rPr>
          <w:sz w:val="20"/>
        </w:rPr>
        <w:t>почв</w:t>
      </w:r>
      <w:r w:rsidR="005E0165" w:rsidRPr="00FA1604">
        <w:rPr>
          <w:sz w:val="20"/>
        </w:rPr>
        <w:t>ы</w:t>
      </w:r>
      <w:r w:rsidR="00D81D29" w:rsidRPr="00FA1604">
        <w:rPr>
          <w:sz w:val="20"/>
        </w:rPr>
        <w:t xml:space="preserve"> также </w:t>
      </w:r>
      <w:r w:rsidR="005E0165" w:rsidRPr="00FA1604">
        <w:rPr>
          <w:sz w:val="20"/>
        </w:rPr>
        <w:t>находятся на фермах, где были захоронены просроченные СОЗ-пестициды и в</w:t>
      </w:r>
      <w:r w:rsidR="001C2413" w:rsidRPr="00FA1604">
        <w:rPr>
          <w:sz w:val="20"/>
        </w:rPr>
        <w:t xml:space="preserve"> районах, где пестициды </w:t>
      </w:r>
      <w:r w:rsidR="00D81D29" w:rsidRPr="00FA1604">
        <w:rPr>
          <w:sz w:val="20"/>
        </w:rPr>
        <w:t xml:space="preserve">были </w:t>
      </w:r>
      <w:r w:rsidR="001C2413" w:rsidRPr="00FA1604">
        <w:rPr>
          <w:sz w:val="20"/>
        </w:rPr>
        <w:t>разлиты в</w:t>
      </w:r>
      <w:r w:rsidR="00D81D29" w:rsidRPr="00FA1604">
        <w:rPr>
          <w:sz w:val="20"/>
        </w:rPr>
        <w:t xml:space="preserve"> то </w:t>
      </w:r>
      <w:r w:rsidR="001C2413" w:rsidRPr="00FA1604">
        <w:rPr>
          <w:sz w:val="20"/>
        </w:rPr>
        <w:t>время</w:t>
      </w:r>
      <w:r w:rsidR="00D81D29" w:rsidRPr="00FA1604">
        <w:rPr>
          <w:sz w:val="20"/>
        </w:rPr>
        <w:t xml:space="preserve">, когда они смешивались </w:t>
      </w:r>
      <w:r w:rsidR="001C2413" w:rsidRPr="00FA1604">
        <w:rPr>
          <w:sz w:val="20"/>
        </w:rPr>
        <w:t>и загруж</w:t>
      </w:r>
      <w:r w:rsidR="00D81D29" w:rsidRPr="00FA1604">
        <w:rPr>
          <w:sz w:val="20"/>
        </w:rPr>
        <w:t xml:space="preserve">ались </w:t>
      </w:r>
      <w:r w:rsidR="001C2413" w:rsidRPr="00FA1604">
        <w:rPr>
          <w:sz w:val="20"/>
        </w:rPr>
        <w:t>в оборудования</w:t>
      </w:r>
      <w:r w:rsidR="00D81D29" w:rsidRPr="00FA1604">
        <w:rPr>
          <w:sz w:val="20"/>
        </w:rPr>
        <w:t xml:space="preserve"> для применения. Например, загрязненную</w:t>
      </w:r>
      <w:r w:rsidR="001C2413" w:rsidRPr="00FA1604">
        <w:rPr>
          <w:sz w:val="20"/>
        </w:rPr>
        <w:t xml:space="preserve"> почв</w:t>
      </w:r>
      <w:r w:rsidR="00D81D29" w:rsidRPr="00FA1604">
        <w:rPr>
          <w:sz w:val="20"/>
        </w:rPr>
        <w:t>у</w:t>
      </w:r>
      <w:r w:rsidR="001C2413" w:rsidRPr="00FA1604">
        <w:rPr>
          <w:sz w:val="20"/>
        </w:rPr>
        <w:t xml:space="preserve"> можно найти на взлетно-посадочных полос</w:t>
      </w:r>
      <w:r w:rsidR="00D81D29" w:rsidRPr="00FA1604">
        <w:rPr>
          <w:sz w:val="20"/>
        </w:rPr>
        <w:t>ах</w:t>
      </w:r>
      <w:r w:rsidR="001C2413" w:rsidRPr="00FA1604">
        <w:rPr>
          <w:sz w:val="20"/>
        </w:rPr>
        <w:t>, используемых самолет</w:t>
      </w:r>
      <w:r w:rsidR="009040F9" w:rsidRPr="00FA1604">
        <w:rPr>
          <w:sz w:val="20"/>
        </w:rPr>
        <w:t>ами</w:t>
      </w:r>
      <w:r w:rsidR="001C2413" w:rsidRPr="00FA1604">
        <w:rPr>
          <w:sz w:val="20"/>
        </w:rPr>
        <w:t xml:space="preserve">, </w:t>
      </w:r>
      <w:r w:rsidR="009040F9" w:rsidRPr="00FA1604">
        <w:rPr>
          <w:sz w:val="20"/>
        </w:rPr>
        <w:t xml:space="preserve">которые осуществляли </w:t>
      </w:r>
      <w:r w:rsidR="001C2413" w:rsidRPr="00FA1604">
        <w:rPr>
          <w:sz w:val="20"/>
        </w:rPr>
        <w:t>воздушно</w:t>
      </w:r>
      <w:r w:rsidR="009040F9" w:rsidRPr="00FA1604">
        <w:rPr>
          <w:sz w:val="20"/>
        </w:rPr>
        <w:t>е</w:t>
      </w:r>
      <w:r w:rsidR="001C2413" w:rsidRPr="00FA1604">
        <w:rPr>
          <w:sz w:val="20"/>
        </w:rPr>
        <w:t xml:space="preserve"> распылени</w:t>
      </w:r>
      <w:r w:rsidR="009040F9" w:rsidRPr="00FA1604">
        <w:rPr>
          <w:sz w:val="20"/>
        </w:rPr>
        <w:t>е</w:t>
      </w:r>
      <w:r w:rsidR="001C2413" w:rsidRPr="00FA1604">
        <w:rPr>
          <w:sz w:val="20"/>
        </w:rPr>
        <w:t xml:space="preserve"> пестицидов. </w:t>
      </w:r>
      <w:r w:rsidR="00020BC3" w:rsidRPr="00FA1604">
        <w:rPr>
          <w:sz w:val="20"/>
        </w:rPr>
        <w:t>Мощности для производства п</w:t>
      </w:r>
      <w:r w:rsidR="001C2413" w:rsidRPr="00FA1604">
        <w:rPr>
          <w:sz w:val="20"/>
        </w:rPr>
        <w:t>естицид</w:t>
      </w:r>
      <w:r w:rsidR="00020BC3" w:rsidRPr="00FA1604">
        <w:rPr>
          <w:sz w:val="20"/>
        </w:rPr>
        <w:t>ов</w:t>
      </w:r>
      <w:r w:rsidR="001C2413" w:rsidRPr="00FA1604">
        <w:rPr>
          <w:sz w:val="20"/>
        </w:rPr>
        <w:t xml:space="preserve"> также являются потенциальными </w:t>
      </w:r>
      <w:r w:rsidR="00552519" w:rsidRPr="00FA1604">
        <w:rPr>
          <w:sz w:val="20"/>
        </w:rPr>
        <w:t xml:space="preserve">местами локализации </w:t>
      </w:r>
      <w:r w:rsidR="00955876" w:rsidRPr="00FA1604">
        <w:rPr>
          <w:sz w:val="20"/>
        </w:rPr>
        <w:t>загрязнения</w:t>
      </w:r>
      <w:r w:rsidR="002247A4" w:rsidRPr="00FA1604">
        <w:rPr>
          <w:sz w:val="20"/>
        </w:rPr>
        <w:t xml:space="preserve"> почв</w:t>
      </w:r>
      <w:r w:rsidR="00955876" w:rsidRPr="00FA1604">
        <w:rPr>
          <w:sz w:val="20"/>
        </w:rPr>
        <w:t>ы</w:t>
      </w:r>
      <w:r w:rsidR="002247A4" w:rsidRPr="00FA1604">
        <w:rPr>
          <w:sz w:val="20"/>
        </w:rPr>
        <w:t>. Загрязнение</w:t>
      </w:r>
      <w:r w:rsidR="001C2413" w:rsidRPr="00FA1604">
        <w:rPr>
          <w:sz w:val="20"/>
        </w:rPr>
        <w:t xml:space="preserve"> почвы также </w:t>
      </w:r>
      <w:r w:rsidR="00552519" w:rsidRPr="00FA1604">
        <w:rPr>
          <w:sz w:val="20"/>
        </w:rPr>
        <w:t>воз</w:t>
      </w:r>
      <w:r w:rsidR="002247A4" w:rsidRPr="00FA1604">
        <w:rPr>
          <w:sz w:val="20"/>
        </w:rPr>
        <w:t>можно в местах</w:t>
      </w:r>
      <w:r w:rsidR="001C2413" w:rsidRPr="00FA1604">
        <w:rPr>
          <w:sz w:val="20"/>
        </w:rPr>
        <w:t xml:space="preserve">, где </w:t>
      </w:r>
      <w:r w:rsidR="00552519" w:rsidRPr="00FA1604">
        <w:rPr>
          <w:sz w:val="20"/>
        </w:rPr>
        <w:t xml:space="preserve">экстенсивно </w:t>
      </w:r>
      <w:r w:rsidR="0074543F" w:rsidRPr="00FA1604">
        <w:rPr>
          <w:sz w:val="20"/>
        </w:rPr>
        <w:t>использовались и применялись</w:t>
      </w:r>
      <w:r w:rsidR="001C2413" w:rsidRPr="00FA1604">
        <w:rPr>
          <w:sz w:val="20"/>
        </w:rPr>
        <w:t xml:space="preserve"> </w:t>
      </w:r>
      <w:r w:rsidR="002247A4" w:rsidRPr="00FA1604">
        <w:rPr>
          <w:sz w:val="20"/>
        </w:rPr>
        <w:t xml:space="preserve">пестициды </w:t>
      </w:r>
      <w:r w:rsidR="001C2413" w:rsidRPr="00FA1604">
        <w:rPr>
          <w:sz w:val="20"/>
        </w:rPr>
        <w:t xml:space="preserve">(например, </w:t>
      </w:r>
      <w:r w:rsidR="005E0165" w:rsidRPr="00FA1604">
        <w:rPr>
          <w:sz w:val="20"/>
        </w:rPr>
        <w:t xml:space="preserve">фермы, </w:t>
      </w:r>
      <w:r w:rsidR="001C2413" w:rsidRPr="00FA1604">
        <w:rPr>
          <w:sz w:val="20"/>
        </w:rPr>
        <w:t>открытые общественные места, транспортные коридоры и коммунальн</w:t>
      </w:r>
      <w:r w:rsidR="0074543F" w:rsidRPr="00FA1604">
        <w:rPr>
          <w:sz w:val="20"/>
        </w:rPr>
        <w:t>ая</w:t>
      </w:r>
      <w:r w:rsidR="001C2413" w:rsidRPr="00FA1604">
        <w:rPr>
          <w:sz w:val="20"/>
        </w:rPr>
        <w:t xml:space="preserve"> инфраструктур</w:t>
      </w:r>
      <w:r w:rsidR="0074543F" w:rsidRPr="00FA1604">
        <w:rPr>
          <w:sz w:val="20"/>
        </w:rPr>
        <w:t>а</w:t>
      </w:r>
      <w:r w:rsidR="001C2413" w:rsidRPr="00FA1604">
        <w:rPr>
          <w:sz w:val="20"/>
        </w:rPr>
        <w:t>).</w:t>
      </w:r>
    </w:p>
    <w:p w:rsidR="008B0325" w:rsidRPr="00FA1604" w:rsidRDefault="00B2446E" w:rsidP="00F01BF1">
      <w:pPr>
        <w:tabs>
          <w:tab w:val="left" w:pos="2268"/>
        </w:tabs>
        <w:suppressAutoHyphens/>
        <w:snapToGrid w:val="0"/>
        <w:spacing w:after="120"/>
        <w:ind w:left="1134" w:right="425" w:firstLine="567"/>
        <w:rPr>
          <w:sz w:val="20"/>
          <w:szCs w:val="20"/>
        </w:rPr>
      </w:pPr>
      <w:r w:rsidRPr="00FA1604">
        <w:rPr>
          <w:sz w:val="20"/>
          <w:szCs w:val="20"/>
        </w:rPr>
        <w:t>(d)</w:t>
      </w:r>
      <w:r w:rsidRPr="00FA1604">
        <w:rPr>
          <w:sz w:val="20"/>
          <w:szCs w:val="20"/>
        </w:rPr>
        <w:tab/>
      </w:r>
      <w:r w:rsidR="005E0165" w:rsidRPr="00FA1604">
        <w:rPr>
          <w:sz w:val="20"/>
          <w:szCs w:val="20"/>
        </w:rPr>
        <w:t>Загрязненное отложение: выщелачивание СОЗ-пестицидов из мест хранения или захоронения может привести к загрязненным отложениям в водных путях и озерах.</w:t>
      </w:r>
    </w:p>
    <w:p w:rsidR="008B0325" w:rsidRPr="00FA1604" w:rsidRDefault="008B0325" w:rsidP="00F01BF1">
      <w:pPr>
        <w:tabs>
          <w:tab w:val="left" w:pos="2268"/>
        </w:tabs>
        <w:suppressAutoHyphens/>
        <w:snapToGrid w:val="0"/>
        <w:spacing w:after="120"/>
        <w:ind w:left="1134" w:right="425" w:firstLine="567"/>
        <w:rPr>
          <w:sz w:val="20"/>
          <w:szCs w:val="20"/>
        </w:rPr>
      </w:pPr>
      <w:r w:rsidRPr="00FA1604">
        <w:rPr>
          <w:sz w:val="20"/>
          <w:szCs w:val="20"/>
        </w:rPr>
        <w:t>(е)</w:t>
      </w:r>
      <w:r w:rsidRPr="00FA1604">
        <w:rPr>
          <w:sz w:val="20"/>
          <w:szCs w:val="20"/>
        </w:rPr>
        <w:tab/>
        <w:t>Загрязненный осадок сточных вод: осадок сточных вод может содержать СОЗ-пестициды и наземное рассеивание осадка может привести к загрязнению почвы СОЗ-пестицидами. Это также может привести к загрязненным морским отложениям в гаванях или прибрежных зонах, где происходит сброс сточных вод или ливневых вод в морскую среду.</w:t>
      </w:r>
    </w:p>
    <w:p w:rsidR="008B0325" w:rsidRPr="00FA1604" w:rsidRDefault="008B0325" w:rsidP="00F01BF1">
      <w:pPr>
        <w:tabs>
          <w:tab w:val="left" w:pos="2268"/>
        </w:tabs>
        <w:suppressAutoHyphens/>
        <w:snapToGrid w:val="0"/>
        <w:spacing w:after="120"/>
        <w:ind w:left="1134" w:right="425" w:firstLine="567"/>
        <w:rPr>
          <w:sz w:val="20"/>
          <w:szCs w:val="20"/>
        </w:rPr>
      </w:pPr>
      <w:r w:rsidRPr="00FA1604">
        <w:rPr>
          <w:sz w:val="20"/>
          <w:szCs w:val="20"/>
        </w:rPr>
        <w:t>(f)</w:t>
      </w:r>
      <w:r w:rsidR="00647070">
        <w:rPr>
          <w:sz w:val="20"/>
          <w:szCs w:val="20"/>
        </w:rPr>
        <w:tab/>
      </w:r>
      <w:r w:rsidR="0074543F" w:rsidRPr="00FA1604">
        <w:rPr>
          <w:sz w:val="20"/>
          <w:szCs w:val="20"/>
        </w:rPr>
        <w:t xml:space="preserve">Загрязненная пустая упаковка: после </w:t>
      </w:r>
      <w:r w:rsidR="00E20841" w:rsidRPr="00FA1604">
        <w:rPr>
          <w:sz w:val="20"/>
          <w:szCs w:val="20"/>
        </w:rPr>
        <w:t>применен</w:t>
      </w:r>
      <w:r w:rsidR="0074543F" w:rsidRPr="00FA1604">
        <w:rPr>
          <w:sz w:val="20"/>
          <w:szCs w:val="20"/>
        </w:rPr>
        <w:t>ия СОЗ-пестицидов, их заводская упаковка может содержать остаточ</w:t>
      </w:r>
      <w:r w:rsidR="00E7430C" w:rsidRPr="00FA1604">
        <w:rPr>
          <w:sz w:val="20"/>
          <w:szCs w:val="20"/>
        </w:rPr>
        <w:t xml:space="preserve">ное загрязнение. </w:t>
      </w:r>
      <w:r w:rsidR="00955876" w:rsidRPr="00FA1604">
        <w:rPr>
          <w:sz w:val="20"/>
          <w:szCs w:val="20"/>
        </w:rPr>
        <w:t>Подобные</w:t>
      </w:r>
      <w:r w:rsidR="00E7430C" w:rsidRPr="00FA1604">
        <w:rPr>
          <w:sz w:val="20"/>
          <w:szCs w:val="20"/>
        </w:rPr>
        <w:t xml:space="preserve"> контейнеры </w:t>
      </w:r>
      <w:r w:rsidR="00902D0C" w:rsidRPr="00FA1604">
        <w:rPr>
          <w:sz w:val="20"/>
          <w:szCs w:val="20"/>
        </w:rPr>
        <w:t>собирались и хранились</w:t>
      </w:r>
      <w:r w:rsidR="0074543F" w:rsidRPr="00FA1604">
        <w:rPr>
          <w:sz w:val="20"/>
          <w:szCs w:val="20"/>
        </w:rPr>
        <w:t xml:space="preserve"> или</w:t>
      </w:r>
      <w:r w:rsidR="00E7430C" w:rsidRPr="00FA1604">
        <w:rPr>
          <w:sz w:val="20"/>
          <w:szCs w:val="20"/>
        </w:rPr>
        <w:t>,</w:t>
      </w:r>
      <w:r w:rsidR="0074543F" w:rsidRPr="00FA1604">
        <w:rPr>
          <w:sz w:val="20"/>
          <w:szCs w:val="20"/>
        </w:rPr>
        <w:t xml:space="preserve"> в некоторых случаях, оставл</w:t>
      </w:r>
      <w:r w:rsidR="00902D0C" w:rsidRPr="00FA1604">
        <w:rPr>
          <w:sz w:val="20"/>
          <w:szCs w:val="20"/>
        </w:rPr>
        <w:t>ялись</w:t>
      </w:r>
      <w:r w:rsidR="0074543F" w:rsidRPr="00FA1604">
        <w:rPr>
          <w:sz w:val="20"/>
          <w:szCs w:val="20"/>
        </w:rPr>
        <w:t xml:space="preserve"> на месте применения пе</w:t>
      </w:r>
      <w:r w:rsidR="00E7430C" w:rsidRPr="00FA1604">
        <w:rPr>
          <w:sz w:val="20"/>
          <w:szCs w:val="20"/>
        </w:rPr>
        <w:t>стицида. Кроме того, загрязненная пустая</w:t>
      </w:r>
      <w:r w:rsidR="00902D0C" w:rsidRPr="00FA1604">
        <w:rPr>
          <w:sz w:val="20"/>
          <w:szCs w:val="20"/>
        </w:rPr>
        <w:t xml:space="preserve"> упаковка</w:t>
      </w:r>
      <w:r w:rsidR="0074543F" w:rsidRPr="00FA1604">
        <w:rPr>
          <w:sz w:val="20"/>
          <w:szCs w:val="20"/>
        </w:rPr>
        <w:t xml:space="preserve"> </w:t>
      </w:r>
      <w:r w:rsidR="00E7430C" w:rsidRPr="00FA1604">
        <w:rPr>
          <w:sz w:val="20"/>
          <w:szCs w:val="20"/>
        </w:rPr>
        <w:t xml:space="preserve">возникает в результате вытекания </w:t>
      </w:r>
      <w:r w:rsidR="00BF68CA" w:rsidRPr="00FA1604">
        <w:rPr>
          <w:sz w:val="20"/>
          <w:szCs w:val="20"/>
        </w:rPr>
        <w:t>или удаления другим способом складируемых СОЗ-пестицидов</w:t>
      </w:r>
      <w:r w:rsidR="0074543F" w:rsidRPr="00FA1604">
        <w:rPr>
          <w:sz w:val="20"/>
          <w:szCs w:val="20"/>
        </w:rPr>
        <w:t xml:space="preserve">. Загрязненная упаковка может включать в себя: стальные или алюминиевые </w:t>
      </w:r>
      <w:r w:rsidR="00EB4519" w:rsidRPr="00FA1604">
        <w:rPr>
          <w:sz w:val="20"/>
          <w:szCs w:val="20"/>
        </w:rPr>
        <w:t>бочки</w:t>
      </w:r>
      <w:r w:rsidR="0074543F" w:rsidRPr="00FA1604">
        <w:rPr>
          <w:sz w:val="20"/>
          <w:szCs w:val="20"/>
        </w:rPr>
        <w:t xml:space="preserve"> и канистры; пластиковые бочки и бутылки; тканевые или пластиковые </w:t>
      </w:r>
      <w:r w:rsidR="003A0B66" w:rsidRPr="00FA1604">
        <w:rPr>
          <w:sz w:val="20"/>
          <w:szCs w:val="20"/>
        </w:rPr>
        <w:t>пакеты</w:t>
      </w:r>
      <w:r w:rsidR="0074543F" w:rsidRPr="00FA1604">
        <w:rPr>
          <w:sz w:val="20"/>
          <w:szCs w:val="20"/>
        </w:rPr>
        <w:t>; деревянные ящики и поддоны; и картон</w:t>
      </w:r>
      <w:r w:rsidR="00EB4519" w:rsidRPr="00FA1604">
        <w:rPr>
          <w:sz w:val="20"/>
          <w:szCs w:val="20"/>
        </w:rPr>
        <w:t>ные</w:t>
      </w:r>
      <w:r w:rsidR="0074543F" w:rsidRPr="00FA1604">
        <w:rPr>
          <w:sz w:val="20"/>
          <w:szCs w:val="20"/>
        </w:rPr>
        <w:t xml:space="preserve"> или бумажные коробки и </w:t>
      </w:r>
      <w:r w:rsidR="003A0B66" w:rsidRPr="00FA1604">
        <w:rPr>
          <w:sz w:val="20"/>
          <w:szCs w:val="20"/>
        </w:rPr>
        <w:t>мешки</w:t>
      </w:r>
      <w:r w:rsidR="0074543F" w:rsidRPr="00FA1604">
        <w:rPr>
          <w:sz w:val="20"/>
          <w:szCs w:val="20"/>
        </w:rPr>
        <w:t>.</w:t>
      </w:r>
    </w:p>
    <w:p w:rsidR="00EB4519" w:rsidRPr="00FA1604" w:rsidRDefault="008B0325" w:rsidP="00F01BF1">
      <w:pPr>
        <w:tabs>
          <w:tab w:val="left" w:pos="2268"/>
        </w:tabs>
        <w:suppressAutoHyphens/>
        <w:snapToGrid w:val="0"/>
        <w:spacing w:after="120"/>
        <w:ind w:left="1134" w:right="425" w:firstLine="567"/>
        <w:rPr>
          <w:sz w:val="20"/>
          <w:szCs w:val="20"/>
        </w:rPr>
      </w:pPr>
      <w:r w:rsidRPr="00FA1604">
        <w:rPr>
          <w:sz w:val="20"/>
          <w:szCs w:val="20"/>
        </w:rPr>
        <w:t>(g)</w:t>
      </w:r>
      <w:r w:rsidR="00647070">
        <w:rPr>
          <w:sz w:val="20"/>
          <w:szCs w:val="20"/>
        </w:rPr>
        <w:tab/>
      </w:r>
      <w:r w:rsidR="0040000F" w:rsidRPr="00FA1604">
        <w:rPr>
          <w:sz w:val="20"/>
          <w:szCs w:val="20"/>
        </w:rPr>
        <w:t xml:space="preserve">Загрязненные строительные материалы: </w:t>
      </w:r>
      <w:r w:rsidR="00955876" w:rsidRPr="00FA1604">
        <w:rPr>
          <w:sz w:val="20"/>
          <w:szCs w:val="20"/>
        </w:rPr>
        <w:t>Постройки</w:t>
      </w:r>
      <w:r w:rsidR="003A0B66" w:rsidRPr="00FA1604">
        <w:rPr>
          <w:sz w:val="20"/>
          <w:szCs w:val="20"/>
        </w:rPr>
        <w:t xml:space="preserve">, в которых содержались пестициды, могут </w:t>
      </w:r>
      <w:r w:rsidR="00955876" w:rsidRPr="00FA1604">
        <w:rPr>
          <w:sz w:val="20"/>
          <w:szCs w:val="20"/>
        </w:rPr>
        <w:t>быть</w:t>
      </w:r>
      <w:r w:rsidR="003A0B66" w:rsidRPr="00FA1604">
        <w:rPr>
          <w:sz w:val="20"/>
          <w:szCs w:val="20"/>
        </w:rPr>
        <w:t xml:space="preserve"> загрязнены в</w:t>
      </w:r>
      <w:r w:rsidR="0040000F" w:rsidRPr="00FA1604">
        <w:rPr>
          <w:sz w:val="20"/>
          <w:szCs w:val="20"/>
        </w:rPr>
        <w:t xml:space="preserve"> результате разбрызгивания во время </w:t>
      </w:r>
      <w:r w:rsidR="00D30A1B" w:rsidRPr="00FA1604">
        <w:rPr>
          <w:sz w:val="20"/>
          <w:szCs w:val="20"/>
        </w:rPr>
        <w:t>обращения</w:t>
      </w:r>
      <w:r w:rsidR="0040000F" w:rsidRPr="00FA1604">
        <w:rPr>
          <w:sz w:val="20"/>
          <w:szCs w:val="20"/>
        </w:rPr>
        <w:t xml:space="preserve"> или хранения СОЗ-пестицидов</w:t>
      </w:r>
      <w:r w:rsidR="003A0B66" w:rsidRPr="00FA1604">
        <w:rPr>
          <w:sz w:val="20"/>
          <w:szCs w:val="20"/>
        </w:rPr>
        <w:t>.</w:t>
      </w:r>
      <w:r w:rsidR="0040000F" w:rsidRPr="00FA1604">
        <w:rPr>
          <w:sz w:val="20"/>
          <w:szCs w:val="20"/>
        </w:rPr>
        <w:t xml:space="preserve"> Типичные загрязненные строительные материалы включают бетонные крыши, стен</w:t>
      </w:r>
      <w:r w:rsidR="004631AF" w:rsidRPr="00FA1604">
        <w:rPr>
          <w:sz w:val="20"/>
          <w:szCs w:val="20"/>
        </w:rPr>
        <w:t>ы</w:t>
      </w:r>
      <w:r w:rsidR="0040000F" w:rsidRPr="00FA1604">
        <w:rPr>
          <w:sz w:val="20"/>
          <w:szCs w:val="20"/>
        </w:rPr>
        <w:t xml:space="preserve"> и пол; кирпичи и строительный раствор; напольные покрытия; мебель и оборудование.</w:t>
      </w:r>
    </w:p>
    <w:p w:rsidR="00A26516" w:rsidRPr="00FA1604" w:rsidRDefault="0040000F" w:rsidP="00F01BF1">
      <w:pPr>
        <w:tabs>
          <w:tab w:val="left" w:pos="2268"/>
        </w:tabs>
        <w:suppressAutoHyphens/>
        <w:snapToGrid w:val="0"/>
        <w:spacing w:after="120"/>
        <w:ind w:left="1134" w:right="425" w:firstLine="567"/>
        <w:rPr>
          <w:sz w:val="20"/>
          <w:szCs w:val="20"/>
        </w:rPr>
      </w:pPr>
      <w:r w:rsidRPr="00FA1604">
        <w:rPr>
          <w:sz w:val="20"/>
          <w:szCs w:val="20"/>
        </w:rPr>
        <w:t>(</w:t>
      </w:r>
      <w:r w:rsidR="008B0325" w:rsidRPr="00FA1604">
        <w:rPr>
          <w:sz w:val="20"/>
          <w:szCs w:val="20"/>
        </w:rPr>
        <w:t>h</w:t>
      </w:r>
      <w:r w:rsidRPr="00FA1604">
        <w:rPr>
          <w:sz w:val="20"/>
          <w:szCs w:val="20"/>
        </w:rPr>
        <w:t>)</w:t>
      </w:r>
      <w:r w:rsidRPr="00FA1604">
        <w:rPr>
          <w:sz w:val="20"/>
          <w:szCs w:val="20"/>
        </w:rPr>
        <w:tab/>
      </w:r>
      <w:r w:rsidR="00A26516" w:rsidRPr="00FA1604">
        <w:rPr>
          <w:sz w:val="20"/>
          <w:szCs w:val="20"/>
        </w:rPr>
        <w:t>Отходы производства: Некоторые отходы СОЗ-пестицидов могут возникать как остатки от процесса производства пестицидов. Например, в процессе производства линдана образуется смесь изомеров СОЗ (альфа- и бета-ГХ</w:t>
      </w:r>
      <w:r w:rsidR="003B0231" w:rsidRPr="00FA1604">
        <w:rPr>
          <w:sz w:val="20"/>
          <w:szCs w:val="20"/>
        </w:rPr>
        <w:t>Г). На</w:t>
      </w:r>
      <w:r w:rsidR="00A26516" w:rsidRPr="00FA1604">
        <w:rPr>
          <w:sz w:val="20"/>
          <w:szCs w:val="20"/>
        </w:rPr>
        <w:t xml:space="preserve"> некоторых </w:t>
      </w:r>
      <w:r w:rsidR="003B0231" w:rsidRPr="00FA1604">
        <w:rPr>
          <w:sz w:val="20"/>
          <w:szCs w:val="20"/>
        </w:rPr>
        <w:t xml:space="preserve">объектах по </w:t>
      </w:r>
      <w:r w:rsidR="00A26516" w:rsidRPr="00FA1604">
        <w:rPr>
          <w:sz w:val="20"/>
          <w:szCs w:val="20"/>
        </w:rPr>
        <w:t>производств</w:t>
      </w:r>
      <w:r w:rsidR="003B0231" w:rsidRPr="00FA1604">
        <w:rPr>
          <w:sz w:val="20"/>
          <w:szCs w:val="20"/>
        </w:rPr>
        <w:t>у</w:t>
      </w:r>
      <w:r w:rsidR="00A26516" w:rsidRPr="00FA1604">
        <w:rPr>
          <w:sz w:val="20"/>
          <w:szCs w:val="20"/>
        </w:rPr>
        <w:t xml:space="preserve"> линдан</w:t>
      </w:r>
      <w:r w:rsidR="003B0231" w:rsidRPr="00FA1604">
        <w:rPr>
          <w:sz w:val="20"/>
          <w:szCs w:val="20"/>
        </w:rPr>
        <w:t>а</w:t>
      </w:r>
      <w:r w:rsidR="00A26516" w:rsidRPr="00FA1604">
        <w:rPr>
          <w:sz w:val="20"/>
          <w:szCs w:val="20"/>
        </w:rPr>
        <w:t xml:space="preserve"> </w:t>
      </w:r>
      <w:r w:rsidR="00955876" w:rsidRPr="00FA1604">
        <w:rPr>
          <w:sz w:val="20"/>
          <w:szCs w:val="20"/>
        </w:rPr>
        <w:t>накапливались</w:t>
      </w:r>
      <w:r w:rsidR="003B0231" w:rsidRPr="00FA1604">
        <w:rPr>
          <w:sz w:val="20"/>
          <w:szCs w:val="20"/>
        </w:rPr>
        <w:t xml:space="preserve"> </w:t>
      </w:r>
      <w:r w:rsidR="00A26516" w:rsidRPr="00FA1604">
        <w:rPr>
          <w:sz w:val="20"/>
          <w:szCs w:val="20"/>
        </w:rPr>
        <w:t xml:space="preserve">большие </w:t>
      </w:r>
      <w:r w:rsidR="00955876" w:rsidRPr="00FA1604">
        <w:rPr>
          <w:sz w:val="20"/>
          <w:szCs w:val="20"/>
        </w:rPr>
        <w:t>объемы таких</w:t>
      </w:r>
      <w:r w:rsidR="00A26516" w:rsidRPr="00FA1604">
        <w:rPr>
          <w:sz w:val="20"/>
          <w:szCs w:val="20"/>
        </w:rPr>
        <w:t xml:space="preserve"> производственных отходов и сда</w:t>
      </w:r>
      <w:r w:rsidR="00955876" w:rsidRPr="00FA1604">
        <w:rPr>
          <w:sz w:val="20"/>
          <w:szCs w:val="20"/>
        </w:rPr>
        <w:t>вались</w:t>
      </w:r>
      <w:r w:rsidR="00A26516" w:rsidRPr="00FA1604">
        <w:rPr>
          <w:sz w:val="20"/>
          <w:szCs w:val="20"/>
        </w:rPr>
        <w:t xml:space="preserve"> на свалк</w:t>
      </w:r>
      <w:r w:rsidR="003B0231" w:rsidRPr="00FA1604">
        <w:rPr>
          <w:sz w:val="20"/>
          <w:szCs w:val="20"/>
        </w:rPr>
        <w:t>и</w:t>
      </w:r>
      <w:r w:rsidR="00A26516" w:rsidRPr="00FA1604">
        <w:rPr>
          <w:sz w:val="20"/>
          <w:szCs w:val="20"/>
        </w:rPr>
        <w:t xml:space="preserve"> (Международная </w:t>
      </w:r>
      <w:r w:rsidR="003B0231" w:rsidRPr="00FA1604">
        <w:rPr>
          <w:sz w:val="20"/>
          <w:szCs w:val="20"/>
        </w:rPr>
        <w:t xml:space="preserve">ассоциация по </w:t>
      </w:r>
      <w:r w:rsidR="00A26516" w:rsidRPr="00FA1604">
        <w:rPr>
          <w:sz w:val="20"/>
          <w:szCs w:val="20"/>
        </w:rPr>
        <w:t xml:space="preserve">ГХГ и пестицидам, 2006). </w:t>
      </w:r>
      <w:r w:rsidR="00795F33" w:rsidRPr="00FA1604">
        <w:rPr>
          <w:sz w:val="20"/>
          <w:szCs w:val="20"/>
        </w:rPr>
        <w:t xml:space="preserve">Технически чистые отходы </w:t>
      </w:r>
      <w:r w:rsidR="00A26516" w:rsidRPr="00FA1604">
        <w:rPr>
          <w:sz w:val="20"/>
          <w:szCs w:val="20"/>
        </w:rPr>
        <w:t xml:space="preserve">пестицидных продуктов редко </w:t>
      </w:r>
      <w:r w:rsidR="003A0B66" w:rsidRPr="00FA1604">
        <w:rPr>
          <w:sz w:val="20"/>
          <w:szCs w:val="20"/>
        </w:rPr>
        <w:t xml:space="preserve">сегодня </w:t>
      </w:r>
      <w:r w:rsidR="00A26516" w:rsidRPr="00FA1604">
        <w:rPr>
          <w:sz w:val="20"/>
          <w:szCs w:val="20"/>
        </w:rPr>
        <w:t xml:space="preserve">находятся </w:t>
      </w:r>
      <w:r w:rsidR="00955876" w:rsidRPr="00FA1604">
        <w:rPr>
          <w:sz w:val="20"/>
          <w:szCs w:val="20"/>
        </w:rPr>
        <w:t>на</w:t>
      </w:r>
      <w:r w:rsidR="00A26516" w:rsidRPr="00FA1604">
        <w:rPr>
          <w:sz w:val="20"/>
          <w:szCs w:val="20"/>
        </w:rPr>
        <w:t xml:space="preserve"> закрытых производственных мощност</w:t>
      </w:r>
      <w:r w:rsidR="00EC1A74" w:rsidRPr="00FA1604">
        <w:rPr>
          <w:sz w:val="20"/>
          <w:szCs w:val="20"/>
        </w:rPr>
        <w:t>ях</w:t>
      </w:r>
      <w:r w:rsidR="00795F33" w:rsidRPr="00FA1604">
        <w:rPr>
          <w:sz w:val="20"/>
          <w:szCs w:val="20"/>
        </w:rPr>
        <w:t xml:space="preserve">. </w:t>
      </w:r>
    </w:p>
    <w:p w:rsidR="00EC1A74" w:rsidRPr="00FA1604" w:rsidRDefault="003A0B66" w:rsidP="00F01BF1">
      <w:pPr>
        <w:numPr>
          <w:ilvl w:val="0"/>
          <w:numId w:val="13"/>
        </w:numPr>
        <w:tabs>
          <w:tab w:val="left" w:pos="1701"/>
        </w:tabs>
        <w:suppressAutoHyphens/>
        <w:snapToGrid w:val="0"/>
        <w:spacing w:after="120"/>
        <w:ind w:right="425"/>
        <w:rPr>
          <w:sz w:val="20"/>
          <w:szCs w:val="20"/>
        </w:rPr>
      </w:pPr>
      <w:r w:rsidRPr="00FA1604">
        <w:rPr>
          <w:sz w:val="20"/>
          <w:szCs w:val="20"/>
        </w:rPr>
        <w:t>В п</w:t>
      </w:r>
      <w:r w:rsidR="00EC1A74" w:rsidRPr="00FA1604">
        <w:rPr>
          <w:sz w:val="20"/>
          <w:szCs w:val="20"/>
        </w:rPr>
        <w:t>одраздел</w:t>
      </w:r>
      <w:r w:rsidRPr="00FA1604">
        <w:rPr>
          <w:sz w:val="20"/>
          <w:szCs w:val="20"/>
        </w:rPr>
        <w:t>ах</w:t>
      </w:r>
      <w:r w:rsidR="00EC1A74" w:rsidRPr="00FA1604">
        <w:rPr>
          <w:sz w:val="20"/>
          <w:szCs w:val="20"/>
        </w:rPr>
        <w:t xml:space="preserve"> 1-13 непосредственно ниже описывают</w:t>
      </w:r>
      <w:r w:rsidR="00F36E6A" w:rsidRPr="00FA1604">
        <w:rPr>
          <w:sz w:val="20"/>
          <w:szCs w:val="20"/>
        </w:rPr>
        <w:t>ся</w:t>
      </w:r>
      <w:r w:rsidR="00EC1A74" w:rsidRPr="00FA1604">
        <w:rPr>
          <w:sz w:val="20"/>
          <w:szCs w:val="20"/>
        </w:rPr>
        <w:t xml:space="preserve"> СОЗ-пестициды, охватываемые настоящими руководящими принципами. В рамках каждого такого подраздела, в пункте (d) описываются типы отходов, в которых </w:t>
      </w:r>
      <w:r w:rsidR="00955876" w:rsidRPr="00FA1604">
        <w:rPr>
          <w:sz w:val="20"/>
          <w:szCs w:val="20"/>
        </w:rPr>
        <w:t xml:space="preserve">обычно встречается </w:t>
      </w:r>
      <w:r w:rsidR="00EC1A74" w:rsidRPr="00FA1604">
        <w:rPr>
          <w:sz w:val="20"/>
          <w:szCs w:val="20"/>
        </w:rPr>
        <w:t>соответствующий СОЗ пестицид.</w:t>
      </w:r>
    </w:p>
    <w:p w:rsidR="00F01BF1" w:rsidRDefault="00F01BF1">
      <w:pPr>
        <w:rPr>
          <w:b/>
          <w:bCs/>
          <w:kern w:val="32"/>
          <w:sz w:val="20"/>
          <w:szCs w:val="32"/>
        </w:rPr>
      </w:pPr>
      <w:bookmarkStart w:id="19" w:name="_Toc450164146"/>
      <w:r>
        <w:rPr>
          <w:sz w:val="20"/>
        </w:rPr>
        <w:br w:type="page"/>
      </w:r>
    </w:p>
    <w:p w:rsidR="00813E84" w:rsidRPr="00FA1604" w:rsidRDefault="002E3C2E" w:rsidP="008B0325">
      <w:pPr>
        <w:pStyle w:val="Heading1"/>
        <w:numPr>
          <w:ilvl w:val="0"/>
          <w:numId w:val="33"/>
        </w:numPr>
        <w:tabs>
          <w:tab w:val="left" w:pos="1134"/>
        </w:tabs>
        <w:spacing w:after="120"/>
        <w:ind w:left="567" w:firstLine="0"/>
        <w:jc w:val="both"/>
        <w:rPr>
          <w:rFonts w:ascii="Times New Roman" w:hAnsi="Times New Roman"/>
          <w:sz w:val="20"/>
          <w:szCs w:val="20"/>
        </w:rPr>
      </w:pPr>
      <w:r w:rsidRPr="00FA1604">
        <w:rPr>
          <w:rFonts w:ascii="Times New Roman" w:hAnsi="Times New Roman"/>
          <w:sz w:val="20"/>
        </w:rPr>
        <w:t>Альдрин</w:t>
      </w:r>
      <w:bookmarkEnd w:id="19"/>
    </w:p>
    <w:p w:rsidR="00813E84" w:rsidRPr="00FA1604" w:rsidRDefault="002E3C2E" w:rsidP="008B0325">
      <w:pPr>
        <w:pStyle w:val="Heading4"/>
        <w:tabs>
          <w:tab w:val="clear" w:pos="1154"/>
        </w:tabs>
        <w:spacing w:before="240" w:after="120"/>
        <w:ind w:left="1134" w:hanging="567"/>
        <w:jc w:val="both"/>
      </w:pPr>
      <w:r w:rsidRPr="00FA1604">
        <w:t>Описание</w:t>
      </w:r>
    </w:p>
    <w:p w:rsidR="00813E84" w:rsidRPr="00FA1604" w:rsidRDefault="00CA6A57" w:rsidP="008B0325">
      <w:pPr>
        <w:pStyle w:val="Caption"/>
        <w:keepNext/>
        <w:spacing w:before="240"/>
        <w:ind w:left="510" w:firstLine="624"/>
        <w:jc w:val="both"/>
        <w:rPr>
          <w:b/>
          <w:snapToGrid/>
          <w:sz w:val="20"/>
        </w:rPr>
      </w:pPr>
      <w:bookmarkStart w:id="20" w:name="_Ref418675690"/>
      <w:bookmarkStart w:id="21" w:name="_Ref418675705"/>
      <w:r w:rsidRPr="00FA1604">
        <w:rPr>
          <w:b/>
          <w:snapToGrid/>
          <w:sz w:val="20"/>
        </w:rPr>
        <w:t xml:space="preserve">Рисунок </w:t>
      </w:r>
      <w:r w:rsidR="005E53FA" w:rsidRPr="00FA1604">
        <w:rPr>
          <w:b/>
          <w:snapToGrid/>
          <w:sz w:val="20"/>
        </w:rPr>
        <w:fldChar w:fldCharType="begin"/>
      </w:r>
      <w:r w:rsidRPr="00FA1604">
        <w:rPr>
          <w:b/>
          <w:snapToGrid/>
          <w:sz w:val="20"/>
        </w:rPr>
        <w:instrText xml:space="preserve"> SEQ Figure \* ARABIC </w:instrText>
      </w:r>
      <w:r w:rsidR="005E53FA" w:rsidRPr="00FA1604">
        <w:rPr>
          <w:b/>
          <w:snapToGrid/>
          <w:sz w:val="20"/>
        </w:rPr>
        <w:fldChar w:fldCharType="separate"/>
      </w:r>
      <w:r w:rsidR="005C58A9">
        <w:rPr>
          <w:b/>
          <w:noProof/>
          <w:snapToGrid/>
          <w:sz w:val="20"/>
        </w:rPr>
        <w:t>1</w:t>
      </w:r>
      <w:r w:rsidR="005E53FA" w:rsidRPr="00FA1604">
        <w:rPr>
          <w:b/>
          <w:snapToGrid/>
          <w:sz w:val="20"/>
        </w:rPr>
        <w:fldChar w:fldCharType="end"/>
      </w:r>
      <w:bookmarkEnd w:id="20"/>
      <w:r w:rsidRPr="00FA1604">
        <w:rPr>
          <w:b/>
          <w:snapToGrid/>
          <w:sz w:val="20"/>
        </w:rPr>
        <w:t>:</w:t>
      </w:r>
      <w:r w:rsidR="008B0325" w:rsidRPr="00FA1604">
        <w:rPr>
          <w:b/>
          <w:snapToGrid/>
          <w:sz w:val="20"/>
        </w:rPr>
        <w:t xml:space="preserve"> </w:t>
      </w:r>
      <w:r w:rsidR="00C81A44" w:rsidRPr="00FA1604">
        <w:rPr>
          <w:snapToGrid/>
          <w:sz w:val="20"/>
        </w:rPr>
        <w:t>Структур</w:t>
      </w:r>
      <w:r w:rsidR="008B0325" w:rsidRPr="00FA1604">
        <w:rPr>
          <w:snapToGrid/>
          <w:sz w:val="20"/>
        </w:rPr>
        <w:t>ная формула</w:t>
      </w:r>
      <w:bookmarkEnd w:id="21"/>
      <w:r w:rsidR="008B0325" w:rsidRPr="00FA1604">
        <w:rPr>
          <w:snapToGrid/>
          <w:sz w:val="20"/>
        </w:rPr>
        <w:t xml:space="preserve"> альдрина</w:t>
      </w:r>
    </w:p>
    <w:p w:rsidR="00727B4C" w:rsidRPr="00FA1604" w:rsidRDefault="00727B4C" w:rsidP="00905705"/>
    <w:p w:rsidR="004005A1" w:rsidRPr="00FA1604" w:rsidRDefault="00FD6C57" w:rsidP="004005A1">
      <w:pPr>
        <w:ind w:left="510" w:firstLine="624"/>
        <w:rPr>
          <w:sz w:val="22"/>
          <w:szCs w:val="22"/>
        </w:rPr>
      </w:pPr>
      <w:r w:rsidRPr="00FA1604">
        <w:rPr>
          <w:noProof/>
          <w:sz w:val="22"/>
          <w:szCs w:val="22"/>
          <w:lang w:bidi="ar-SA"/>
        </w:rPr>
        <w:drawing>
          <wp:inline distT="0" distB="0" distL="0" distR="0" wp14:anchorId="4621E1C2" wp14:editId="1CDEA69F">
            <wp:extent cx="1405890" cy="1190625"/>
            <wp:effectExtent l="0" t="0" r="0" b="0"/>
            <wp:docPr id="6" name="Picture 13" descr="Ald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ldrin"/>
                    <pic:cNvPicPr>
                      <a:picLocks noChangeAspect="1" noChangeArrowheads="1"/>
                    </pic:cNvPicPr>
                  </pic:nvPicPr>
                  <pic:blipFill>
                    <a:blip r:embed="rId30"/>
                    <a:srcRect/>
                    <a:stretch>
                      <a:fillRect/>
                    </a:stretch>
                  </pic:blipFill>
                  <pic:spPr bwMode="auto">
                    <a:xfrm>
                      <a:off x="0" y="0"/>
                      <a:ext cx="1405890" cy="1190625"/>
                    </a:xfrm>
                    <a:prstGeom prst="rect">
                      <a:avLst/>
                    </a:prstGeom>
                    <a:noFill/>
                    <a:ln w="9525">
                      <a:noFill/>
                      <a:miter lim="800000"/>
                      <a:headEnd/>
                      <a:tailEnd/>
                    </a:ln>
                  </pic:spPr>
                </pic:pic>
              </a:graphicData>
            </a:graphic>
          </wp:inline>
        </w:drawing>
      </w:r>
    </w:p>
    <w:p w:rsidR="00433C3B" w:rsidRPr="00FA1604" w:rsidRDefault="00CC078C" w:rsidP="00F01BF1">
      <w:pPr>
        <w:numPr>
          <w:ilvl w:val="0"/>
          <w:numId w:val="13"/>
        </w:numPr>
        <w:tabs>
          <w:tab w:val="left" w:pos="1701"/>
        </w:tabs>
        <w:suppressAutoHyphens/>
        <w:snapToGrid w:val="0"/>
        <w:spacing w:before="120" w:after="120"/>
        <w:ind w:right="425"/>
        <w:rPr>
          <w:sz w:val="20"/>
        </w:rPr>
      </w:pPr>
      <w:r w:rsidRPr="00FA1604">
        <w:rPr>
          <w:sz w:val="20"/>
          <w:szCs w:val="20"/>
        </w:rPr>
        <w:t>Альдрин</w:t>
      </w:r>
      <w:r w:rsidR="002E3C2E" w:rsidRPr="00FA1604">
        <w:rPr>
          <w:sz w:val="20"/>
          <w:szCs w:val="20"/>
        </w:rPr>
        <w:t xml:space="preserve"> (</w:t>
      </w:r>
      <w:r w:rsidR="00100E1F" w:rsidRPr="00FA1604">
        <w:rPr>
          <w:sz w:val="20"/>
          <w:szCs w:val="20"/>
        </w:rPr>
        <w:t xml:space="preserve">Номер </w:t>
      </w:r>
      <w:r w:rsidR="002E3C2E" w:rsidRPr="00FA1604">
        <w:rPr>
          <w:sz w:val="20"/>
          <w:szCs w:val="20"/>
        </w:rPr>
        <w:t xml:space="preserve">CAS 309-00-2) </w:t>
      </w:r>
      <w:r w:rsidR="009F08ED" w:rsidRPr="00FA1604">
        <w:rPr>
          <w:sz w:val="20"/>
          <w:szCs w:val="20"/>
        </w:rPr>
        <w:t xml:space="preserve">в чистом виде представляет собой белый кристаллический порошок без запаха.  </w:t>
      </w:r>
      <w:r w:rsidR="008B0325" w:rsidRPr="00FA1604">
        <w:rPr>
          <w:sz w:val="20"/>
          <w:szCs w:val="20"/>
        </w:rPr>
        <w:t xml:space="preserve">Структурная формула </w:t>
      </w:r>
      <w:r w:rsidR="00575AF9" w:rsidRPr="00FA1604">
        <w:rPr>
          <w:sz w:val="20"/>
          <w:szCs w:val="20"/>
        </w:rPr>
        <w:t xml:space="preserve">альдрина изображена на Рисунке 1 выше. Альдрин технических сортов имеет цвет от светло- до темно-коричневого и легкий химический запах (Ritter et al., 1995). </w:t>
      </w:r>
      <w:r w:rsidR="0045509C" w:rsidRPr="00FA1604">
        <w:rPr>
          <w:sz w:val="20"/>
          <w:szCs w:val="20"/>
        </w:rPr>
        <w:t xml:space="preserve">Он </w:t>
      </w:r>
      <w:r w:rsidR="008B0325" w:rsidRPr="00FA1604">
        <w:rPr>
          <w:sz w:val="20"/>
          <w:szCs w:val="20"/>
        </w:rPr>
        <w:t>почти не</w:t>
      </w:r>
      <w:r w:rsidR="00575AF9" w:rsidRPr="00FA1604">
        <w:rPr>
          <w:sz w:val="20"/>
          <w:szCs w:val="20"/>
        </w:rPr>
        <w:t xml:space="preserve">растворим в воде, умеренно растворим в керосине и устойчив к воздействию высоких температур, щелочей и слабых кислот (ATSDR, 2002; IPCS INCHEM, дата не указана; WHO-FAO, 1979).  </w:t>
      </w:r>
      <w:r w:rsidR="0045509C" w:rsidRPr="00FA1604">
        <w:rPr>
          <w:sz w:val="20"/>
          <w:szCs w:val="20"/>
        </w:rPr>
        <w:t xml:space="preserve">Альдрин не оказывает коррозионного воздействия на металлы либо может вызывать слабую коррозию, так как при его хранении медленно образуется соляная кислота. </w:t>
      </w:r>
      <w:r w:rsidR="00DA74D5" w:rsidRPr="00FA1604">
        <w:rPr>
          <w:sz w:val="20"/>
          <w:szCs w:val="20"/>
        </w:rPr>
        <w:t xml:space="preserve">Альдрин является прекурсором дильдрина, который также </w:t>
      </w:r>
      <w:r w:rsidR="00DA74D5" w:rsidRPr="00FA1604">
        <w:rPr>
          <w:sz w:val="20"/>
        </w:rPr>
        <w:t xml:space="preserve">перечислен в приложении A к Стокгольмской конвенции, и оба являются </w:t>
      </w:r>
      <w:r w:rsidR="00A421E5" w:rsidRPr="00FA1604">
        <w:rPr>
          <w:sz w:val="20"/>
        </w:rPr>
        <w:t xml:space="preserve">химически близко родственными. </w:t>
      </w:r>
      <w:r w:rsidR="005A13A2" w:rsidRPr="00FA1604">
        <w:rPr>
          <w:sz w:val="20"/>
        </w:rPr>
        <w:t xml:space="preserve">Остатки альдрина в почве и растениях будут испаряться с поверхности почвы или медленно </w:t>
      </w:r>
      <w:r w:rsidR="009F2BDF" w:rsidRPr="00FA1604">
        <w:rPr>
          <w:sz w:val="20"/>
        </w:rPr>
        <w:t xml:space="preserve">превращаться в дильдрин в почве. </w:t>
      </w:r>
      <w:r w:rsidR="00093F95" w:rsidRPr="00FA1604">
        <w:rPr>
          <w:sz w:val="20"/>
        </w:rPr>
        <w:t>Возможно медленное б</w:t>
      </w:r>
      <w:r w:rsidR="009F2BDF" w:rsidRPr="00FA1604">
        <w:rPr>
          <w:sz w:val="20"/>
        </w:rPr>
        <w:t xml:space="preserve">иоразложение альдрина </w:t>
      </w:r>
      <w:r w:rsidR="00742012" w:rsidRPr="00FA1604">
        <w:rPr>
          <w:sz w:val="20"/>
        </w:rPr>
        <w:t>и химическое</w:t>
      </w:r>
      <w:r w:rsidR="00097054" w:rsidRPr="00FA1604">
        <w:rPr>
          <w:sz w:val="20"/>
        </w:rPr>
        <w:t>,</w:t>
      </w:r>
      <w:r w:rsidR="00742012" w:rsidRPr="00FA1604">
        <w:rPr>
          <w:sz w:val="20"/>
        </w:rPr>
        <w:t xml:space="preserve"> невозможно </w:t>
      </w:r>
      <w:r w:rsidR="00097054" w:rsidRPr="00FA1604">
        <w:rPr>
          <w:sz w:val="20"/>
        </w:rPr>
        <w:t>вымывание в грунтовые води</w:t>
      </w:r>
      <w:r w:rsidR="00C1263E" w:rsidRPr="00FA1604">
        <w:rPr>
          <w:sz w:val="20"/>
        </w:rPr>
        <w:t xml:space="preserve">. Его биоконцентрация значительная вследствие </w:t>
      </w:r>
      <w:r w:rsidR="001E085E" w:rsidRPr="00FA1604">
        <w:rPr>
          <w:sz w:val="20"/>
        </w:rPr>
        <w:t xml:space="preserve">адсорбции </w:t>
      </w:r>
      <w:r w:rsidR="00190C6E" w:rsidRPr="00FA1604">
        <w:rPr>
          <w:sz w:val="20"/>
        </w:rPr>
        <w:t>отложениями</w:t>
      </w:r>
      <w:r w:rsidR="00B8586B">
        <w:rPr>
          <w:rStyle w:val="FootnoteReference"/>
          <w:sz w:val="20"/>
        </w:rPr>
        <w:footnoteReference w:id="11"/>
      </w:r>
      <w:r w:rsidR="00433C3B" w:rsidRPr="00FA1604">
        <w:rPr>
          <w:sz w:val="20"/>
        </w:rPr>
        <w:t>.</w:t>
      </w:r>
    </w:p>
    <w:p w:rsidR="00813E84" w:rsidRPr="00FA1604" w:rsidRDefault="008B0325">
      <w:pPr>
        <w:pStyle w:val="Heading4"/>
        <w:tabs>
          <w:tab w:val="clear" w:pos="1154"/>
        </w:tabs>
        <w:spacing w:before="240" w:after="120"/>
        <w:ind w:left="1134" w:hanging="567"/>
      </w:pPr>
      <w:r w:rsidRPr="00FA1604">
        <w:t>Производство</w:t>
      </w:r>
    </w:p>
    <w:p w:rsidR="00A138DE" w:rsidRPr="00FA1604" w:rsidRDefault="0042046C" w:rsidP="00F01BF1">
      <w:pPr>
        <w:numPr>
          <w:ilvl w:val="0"/>
          <w:numId w:val="13"/>
        </w:numPr>
        <w:tabs>
          <w:tab w:val="left" w:pos="1701"/>
        </w:tabs>
        <w:suppressAutoHyphens/>
        <w:snapToGrid w:val="0"/>
        <w:spacing w:after="120"/>
        <w:ind w:right="425"/>
        <w:rPr>
          <w:sz w:val="20"/>
          <w:szCs w:val="20"/>
        </w:rPr>
      </w:pPr>
      <w:r w:rsidRPr="00FA1604">
        <w:rPr>
          <w:sz w:val="20"/>
          <w:szCs w:val="20"/>
        </w:rPr>
        <w:t xml:space="preserve">Альдрин </w:t>
      </w:r>
      <w:r w:rsidR="00097054" w:rsidRPr="00FA1604">
        <w:rPr>
          <w:sz w:val="20"/>
          <w:szCs w:val="20"/>
        </w:rPr>
        <w:t>произв</w:t>
      </w:r>
      <w:r w:rsidR="00BE5EA5" w:rsidRPr="00FA1604">
        <w:rPr>
          <w:sz w:val="20"/>
          <w:szCs w:val="20"/>
        </w:rPr>
        <w:t>одился</w:t>
      </w:r>
      <w:r w:rsidR="00097054" w:rsidRPr="00FA1604">
        <w:rPr>
          <w:sz w:val="20"/>
          <w:szCs w:val="20"/>
        </w:rPr>
        <w:t xml:space="preserve"> в Соединенных Штатах Америки</w:t>
      </w:r>
      <w:r w:rsidR="007864C4" w:rsidRPr="00FA1604">
        <w:rPr>
          <w:sz w:val="20"/>
          <w:szCs w:val="20"/>
        </w:rPr>
        <w:t xml:space="preserve"> компанией </w:t>
      </w:r>
      <w:r w:rsidR="007864C4" w:rsidRPr="00FA1604">
        <w:rPr>
          <w:sz w:val="20"/>
        </w:rPr>
        <w:t xml:space="preserve">Shell </w:t>
      </w:r>
      <w:r w:rsidR="007864C4" w:rsidRPr="00FA1604">
        <w:rPr>
          <w:sz w:val="20"/>
          <w:szCs w:val="20"/>
        </w:rPr>
        <w:t xml:space="preserve">International Chemical, с прекращением производства </w:t>
      </w:r>
      <w:r w:rsidR="00097054" w:rsidRPr="00FA1604">
        <w:rPr>
          <w:sz w:val="20"/>
          <w:szCs w:val="20"/>
        </w:rPr>
        <w:t>в 19</w:t>
      </w:r>
      <w:r w:rsidR="007864C4" w:rsidRPr="00FA1604">
        <w:rPr>
          <w:sz w:val="20"/>
          <w:szCs w:val="20"/>
        </w:rPr>
        <w:t>85</w:t>
      </w:r>
      <w:r w:rsidR="00DE2655" w:rsidRPr="00FA1604">
        <w:rPr>
          <w:sz w:val="20"/>
          <w:szCs w:val="20"/>
        </w:rPr>
        <w:t xml:space="preserve"> </w:t>
      </w:r>
      <w:r w:rsidR="00097054" w:rsidRPr="00FA1604">
        <w:rPr>
          <w:sz w:val="20"/>
          <w:szCs w:val="20"/>
        </w:rPr>
        <w:t>году</w:t>
      </w:r>
      <w:r w:rsidR="007864C4" w:rsidRPr="00FA1604">
        <w:rPr>
          <w:sz w:val="20"/>
          <w:szCs w:val="20"/>
        </w:rPr>
        <w:t xml:space="preserve"> и окончательным снятием с регистрации </w:t>
      </w:r>
      <w:r w:rsidR="00D72B42" w:rsidRPr="00FA1604">
        <w:rPr>
          <w:sz w:val="20"/>
          <w:szCs w:val="20"/>
        </w:rPr>
        <w:t xml:space="preserve">Агентством по охране окружающей среды Соединенных Штатов Америки </w:t>
      </w:r>
      <w:r w:rsidR="008A2F48" w:rsidRPr="00FA1604">
        <w:rPr>
          <w:sz w:val="20"/>
          <w:szCs w:val="20"/>
        </w:rPr>
        <w:t xml:space="preserve">(АООС) в 1987 году. Альдрин был запрещен в большинстве стран в начале 1970-х годов и настоящее производство химиката не известно. </w:t>
      </w:r>
      <w:r w:rsidR="00CC078C" w:rsidRPr="00FA1604">
        <w:rPr>
          <w:sz w:val="20"/>
        </w:rPr>
        <w:t>Альдрин</w:t>
      </w:r>
      <w:r w:rsidR="002E3C2E" w:rsidRPr="00FA1604">
        <w:rPr>
          <w:sz w:val="20"/>
        </w:rPr>
        <w:t xml:space="preserve"> </w:t>
      </w:r>
      <w:r w:rsidR="006F26E2" w:rsidRPr="00FA1604">
        <w:rPr>
          <w:sz w:val="20"/>
        </w:rPr>
        <w:t xml:space="preserve">перечислен </w:t>
      </w:r>
      <w:r w:rsidR="005741F1" w:rsidRPr="00FA1604">
        <w:rPr>
          <w:sz w:val="20"/>
        </w:rPr>
        <w:t>в приложении</w:t>
      </w:r>
      <w:r w:rsidR="006F26E2" w:rsidRPr="00FA1604">
        <w:rPr>
          <w:sz w:val="20"/>
        </w:rPr>
        <w:t xml:space="preserve"> A к</w:t>
      </w:r>
      <w:r w:rsidR="002E3C2E" w:rsidRPr="00FA1604">
        <w:rPr>
          <w:sz w:val="20"/>
        </w:rPr>
        <w:t xml:space="preserve"> </w:t>
      </w:r>
      <w:r w:rsidR="006F26E2" w:rsidRPr="00FA1604">
        <w:rPr>
          <w:sz w:val="20"/>
        </w:rPr>
        <w:t>Стокгольмской</w:t>
      </w:r>
      <w:r w:rsidR="004C1E8E" w:rsidRPr="00FA1604">
        <w:rPr>
          <w:sz w:val="20"/>
        </w:rPr>
        <w:t xml:space="preserve"> конвенци</w:t>
      </w:r>
      <w:r w:rsidR="006F26E2" w:rsidRPr="00FA1604">
        <w:rPr>
          <w:sz w:val="20"/>
        </w:rPr>
        <w:t>и</w:t>
      </w:r>
      <w:r w:rsidR="002E3C2E" w:rsidRPr="00FA1604">
        <w:rPr>
          <w:sz w:val="20"/>
        </w:rPr>
        <w:t xml:space="preserve"> (</w:t>
      </w:r>
      <w:r w:rsidR="003E5791" w:rsidRPr="00FA1604">
        <w:rPr>
          <w:sz w:val="20"/>
        </w:rPr>
        <w:t>«Устранение»</w:t>
      </w:r>
      <w:r w:rsidR="006F26E2" w:rsidRPr="00FA1604">
        <w:rPr>
          <w:sz w:val="20"/>
        </w:rPr>
        <w:t xml:space="preserve">) без </w:t>
      </w:r>
      <w:r w:rsidR="00D11CE5" w:rsidRPr="00FA1604">
        <w:rPr>
          <w:sz w:val="20"/>
        </w:rPr>
        <w:t>конкретных исключений</w:t>
      </w:r>
      <w:r w:rsidR="006F26E2" w:rsidRPr="00FA1604">
        <w:rPr>
          <w:sz w:val="20"/>
        </w:rPr>
        <w:t xml:space="preserve"> для производства. </w:t>
      </w:r>
    </w:p>
    <w:p w:rsidR="00813E84" w:rsidRPr="00FA1604" w:rsidRDefault="006F26E2">
      <w:pPr>
        <w:pStyle w:val="Heading4"/>
        <w:tabs>
          <w:tab w:val="clear" w:pos="1154"/>
        </w:tabs>
        <w:spacing w:before="240" w:after="120"/>
        <w:ind w:left="1134" w:hanging="567"/>
      </w:pPr>
      <w:r w:rsidRPr="00FA1604">
        <w:t>Применение</w:t>
      </w:r>
    </w:p>
    <w:p w:rsidR="006F26E2" w:rsidRPr="00FA1604" w:rsidRDefault="006F26E2" w:rsidP="00F01BF1">
      <w:pPr>
        <w:numPr>
          <w:ilvl w:val="0"/>
          <w:numId w:val="13"/>
        </w:numPr>
        <w:tabs>
          <w:tab w:val="left" w:pos="1701"/>
        </w:tabs>
        <w:suppressAutoHyphens/>
        <w:snapToGrid w:val="0"/>
        <w:spacing w:after="120"/>
        <w:ind w:right="425"/>
        <w:rPr>
          <w:sz w:val="20"/>
          <w:szCs w:val="20"/>
        </w:rPr>
      </w:pPr>
      <w:r w:rsidRPr="00FA1604">
        <w:rPr>
          <w:sz w:val="20"/>
          <w:szCs w:val="20"/>
        </w:rPr>
        <w:t xml:space="preserve">Альдрин </w:t>
      </w:r>
      <w:r w:rsidR="00F36E6A" w:rsidRPr="00FA1604">
        <w:rPr>
          <w:sz w:val="20"/>
          <w:szCs w:val="20"/>
        </w:rPr>
        <w:t>применялся</w:t>
      </w:r>
      <w:r w:rsidR="0042046C" w:rsidRPr="00FA1604">
        <w:rPr>
          <w:sz w:val="20"/>
          <w:szCs w:val="20"/>
        </w:rPr>
        <w:t xml:space="preserve"> </w:t>
      </w:r>
      <w:r w:rsidR="00953A8D" w:rsidRPr="00FA1604">
        <w:rPr>
          <w:sz w:val="20"/>
          <w:szCs w:val="20"/>
        </w:rPr>
        <w:t>во всем мире</w:t>
      </w:r>
      <w:r w:rsidR="0042046C" w:rsidRPr="00FA1604">
        <w:rPr>
          <w:sz w:val="20"/>
          <w:szCs w:val="20"/>
        </w:rPr>
        <w:t xml:space="preserve"> до начала 1970-х годов для борьбы с </w:t>
      </w:r>
      <w:r w:rsidR="00BE5EA5" w:rsidRPr="00FA1604">
        <w:rPr>
          <w:sz w:val="20"/>
          <w:szCs w:val="20"/>
        </w:rPr>
        <w:t>грунтовыми вредителями такими, как блошка длинноусая и личинки щелкунов, а также с водяным долгоносиком и саранчой. Наряду с этим его применяли для защитной обработки деревянных конструкций, а также пластмассовой и резиновой оболочки электрических кабелей и кабелей связи (ATSDR, 2002; UNEP, 2002a). В</w:t>
      </w:r>
      <w:r w:rsidR="008B0325" w:rsidRPr="00FA1604">
        <w:rPr>
          <w:sz w:val="20"/>
          <w:szCs w:val="20"/>
        </w:rPr>
        <w:t xml:space="preserve"> </w:t>
      </w:r>
      <w:r w:rsidR="00BE5EA5" w:rsidRPr="00FA1604">
        <w:rPr>
          <w:sz w:val="20"/>
          <w:szCs w:val="20"/>
        </w:rPr>
        <w:t>1966</w:t>
      </w:r>
      <w:r w:rsidR="008B0325" w:rsidRPr="00FA1604">
        <w:rPr>
          <w:sz w:val="20"/>
          <w:szCs w:val="20"/>
        </w:rPr>
        <w:t xml:space="preserve"> </w:t>
      </w:r>
      <w:r w:rsidR="00BE5EA5" w:rsidRPr="00FA1604">
        <w:rPr>
          <w:sz w:val="20"/>
          <w:szCs w:val="20"/>
        </w:rPr>
        <w:t xml:space="preserve">году потребление альдрина в </w:t>
      </w:r>
      <w:r w:rsidR="008B0325" w:rsidRPr="00FA1604">
        <w:rPr>
          <w:sz w:val="20"/>
          <w:szCs w:val="20"/>
        </w:rPr>
        <w:t xml:space="preserve">Соединенных Штатах Америки </w:t>
      </w:r>
      <w:r w:rsidR="00BE5EA5" w:rsidRPr="00FA1604">
        <w:rPr>
          <w:sz w:val="20"/>
          <w:szCs w:val="20"/>
        </w:rPr>
        <w:t>достигло максимального уровня в 8,550</w:t>
      </w:r>
      <w:r w:rsidR="008B0325" w:rsidRPr="00FA1604">
        <w:rPr>
          <w:sz w:val="20"/>
          <w:szCs w:val="20"/>
        </w:rPr>
        <w:t xml:space="preserve"> </w:t>
      </w:r>
      <w:r w:rsidR="00BE5EA5" w:rsidRPr="00FA1604">
        <w:rPr>
          <w:sz w:val="20"/>
          <w:szCs w:val="20"/>
        </w:rPr>
        <w:t>тонн, но к 1970</w:t>
      </w:r>
      <w:r w:rsidR="008B0325" w:rsidRPr="00FA1604">
        <w:rPr>
          <w:sz w:val="20"/>
          <w:szCs w:val="20"/>
        </w:rPr>
        <w:t xml:space="preserve"> </w:t>
      </w:r>
      <w:r w:rsidR="00BE5EA5" w:rsidRPr="00FA1604">
        <w:rPr>
          <w:sz w:val="20"/>
          <w:szCs w:val="20"/>
        </w:rPr>
        <w:t>году оно уже сократилось до 4,720</w:t>
      </w:r>
      <w:r w:rsidR="008B0325" w:rsidRPr="00FA1604">
        <w:rPr>
          <w:sz w:val="20"/>
          <w:szCs w:val="20"/>
        </w:rPr>
        <w:t xml:space="preserve"> </w:t>
      </w:r>
      <w:r w:rsidR="00BE5EA5" w:rsidRPr="00FA1604">
        <w:rPr>
          <w:sz w:val="20"/>
          <w:szCs w:val="20"/>
        </w:rPr>
        <w:t xml:space="preserve">тонн. </w:t>
      </w:r>
      <w:r w:rsidR="00A224A7" w:rsidRPr="00FA1604">
        <w:rPr>
          <w:sz w:val="20"/>
          <w:szCs w:val="20"/>
        </w:rPr>
        <w:t xml:space="preserve">Нет </w:t>
      </w:r>
      <w:r w:rsidR="00D11CE5" w:rsidRPr="00FA1604">
        <w:rPr>
          <w:sz w:val="20"/>
          <w:szCs w:val="20"/>
        </w:rPr>
        <w:t>конкретных исключений</w:t>
      </w:r>
      <w:r w:rsidR="00A224A7" w:rsidRPr="00FA1604">
        <w:rPr>
          <w:sz w:val="20"/>
          <w:szCs w:val="20"/>
        </w:rPr>
        <w:t xml:space="preserve"> для производства и </w:t>
      </w:r>
      <w:r w:rsidR="00E20841" w:rsidRPr="00FA1604">
        <w:rPr>
          <w:sz w:val="20"/>
          <w:szCs w:val="20"/>
        </w:rPr>
        <w:t>применен</w:t>
      </w:r>
      <w:r w:rsidR="00A224A7" w:rsidRPr="00FA1604">
        <w:rPr>
          <w:sz w:val="20"/>
          <w:szCs w:val="20"/>
        </w:rPr>
        <w:t>ия химиката в соответствии с</w:t>
      </w:r>
      <w:r w:rsidR="00953A8D" w:rsidRPr="00FA1604">
        <w:rPr>
          <w:sz w:val="20"/>
          <w:szCs w:val="20"/>
        </w:rPr>
        <w:t>о</w:t>
      </w:r>
      <w:r w:rsidR="00A224A7" w:rsidRPr="00FA1604">
        <w:rPr>
          <w:sz w:val="20"/>
          <w:szCs w:val="20"/>
        </w:rPr>
        <w:t xml:space="preserve"> Стокгол</w:t>
      </w:r>
      <w:r w:rsidR="00953A8D" w:rsidRPr="00FA1604">
        <w:rPr>
          <w:sz w:val="20"/>
          <w:szCs w:val="20"/>
        </w:rPr>
        <w:t>ьмской конвенцией</w:t>
      </w:r>
      <w:r w:rsidR="00A224A7" w:rsidRPr="00FA1604">
        <w:rPr>
          <w:sz w:val="20"/>
          <w:szCs w:val="20"/>
        </w:rPr>
        <w:t xml:space="preserve"> (предварительные исключения </w:t>
      </w:r>
      <w:r w:rsidR="00A41C55" w:rsidRPr="00FA1604">
        <w:rPr>
          <w:sz w:val="20"/>
          <w:szCs w:val="20"/>
        </w:rPr>
        <w:t>утратили силу</w:t>
      </w:r>
      <w:r w:rsidR="00A224A7" w:rsidRPr="00FA1604">
        <w:rPr>
          <w:sz w:val="20"/>
          <w:szCs w:val="20"/>
        </w:rPr>
        <w:t xml:space="preserve">). </w:t>
      </w:r>
    </w:p>
    <w:p w:rsidR="001A15F4" w:rsidRPr="00FA1604" w:rsidRDefault="00A41C55" w:rsidP="00F01BF1">
      <w:pPr>
        <w:numPr>
          <w:ilvl w:val="0"/>
          <w:numId w:val="13"/>
        </w:numPr>
        <w:tabs>
          <w:tab w:val="left" w:pos="1701"/>
        </w:tabs>
        <w:suppressAutoHyphens/>
        <w:snapToGrid w:val="0"/>
        <w:spacing w:after="120"/>
        <w:ind w:right="425"/>
        <w:rPr>
          <w:sz w:val="20"/>
          <w:szCs w:val="20"/>
        </w:rPr>
      </w:pPr>
      <w:r w:rsidRPr="00FA1604">
        <w:rPr>
          <w:sz w:val="20"/>
          <w:szCs w:val="20"/>
        </w:rPr>
        <w:t>А</w:t>
      </w:r>
      <w:r w:rsidR="003B0A82" w:rsidRPr="00FA1604">
        <w:rPr>
          <w:sz w:val="20"/>
          <w:szCs w:val="20"/>
        </w:rPr>
        <w:t xml:space="preserve">льдрин можно найти </w:t>
      </w:r>
      <w:r w:rsidRPr="00FA1604">
        <w:rPr>
          <w:sz w:val="20"/>
          <w:szCs w:val="20"/>
        </w:rPr>
        <w:t>на полях в качестве</w:t>
      </w:r>
      <w:r w:rsidR="003B0A82" w:rsidRPr="00FA1604">
        <w:rPr>
          <w:sz w:val="20"/>
          <w:szCs w:val="20"/>
        </w:rPr>
        <w:t xml:space="preserve"> ингредиент</w:t>
      </w:r>
      <w:r w:rsidRPr="00FA1604">
        <w:rPr>
          <w:sz w:val="20"/>
          <w:szCs w:val="20"/>
        </w:rPr>
        <w:t>а</w:t>
      </w:r>
      <w:r w:rsidR="003B0A82" w:rsidRPr="00FA1604">
        <w:rPr>
          <w:sz w:val="20"/>
          <w:szCs w:val="20"/>
        </w:rPr>
        <w:t xml:space="preserve"> составов, таких как эмульгируемы</w:t>
      </w:r>
      <w:r w:rsidR="00294F05" w:rsidRPr="00FA1604">
        <w:rPr>
          <w:sz w:val="20"/>
          <w:szCs w:val="20"/>
        </w:rPr>
        <w:t>е</w:t>
      </w:r>
      <w:r w:rsidR="003B0A82" w:rsidRPr="00FA1604">
        <w:rPr>
          <w:sz w:val="20"/>
          <w:szCs w:val="20"/>
        </w:rPr>
        <w:t xml:space="preserve"> концентрат</w:t>
      </w:r>
      <w:r w:rsidR="00294F05" w:rsidRPr="00FA1604">
        <w:rPr>
          <w:sz w:val="20"/>
          <w:szCs w:val="20"/>
        </w:rPr>
        <w:t>ы</w:t>
      </w:r>
      <w:r w:rsidR="003B0A82" w:rsidRPr="00FA1604">
        <w:rPr>
          <w:sz w:val="20"/>
          <w:szCs w:val="20"/>
        </w:rPr>
        <w:t xml:space="preserve">, к которым добавлен эпихлоргидрин для замедления коррозии и </w:t>
      </w:r>
      <w:r w:rsidR="00294F05" w:rsidRPr="00FA1604">
        <w:rPr>
          <w:sz w:val="20"/>
          <w:szCs w:val="20"/>
        </w:rPr>
        <w:t xml:space="preserve">ингибирования дегидрохлорирования, и </w:t>
      </w:r>
      <w:r w:rsidRPr="00FA1604">
        <w:rPr>
          <w:sz w:val="20"/>
          <w:szCs w:val="20"/>
        </w:rPr>
        <w:t>в виде 40-70 процентных</w:t>
      </w:r>
      <w:r w:rsidR="00294F05" w:rsidRPr="00FA1604">
        <w:rPr>
          <w:sz w:val="20"/>
          <w:szCs w:val="20"/>
        </w:rPr>
        <w:t xml:space="preserve"> смачивающи</w:t>
      </w:r>
      <w:r w:rsidRPr="00FA1604">
        <w:rPr>
          <w:sz w:val="20"/>
          <w:szCs w:val="20"/>
        </w:rPr>
        <w:t xml:space="preserve">хся порошков, к которым добавлена </w:t>
      </w:r>
      <w:r w:rsidR="00294F05" w:rsidRPr="00FA1604">
        <w:rPr>
          <w:sz w:val="20"/>
          <w:szCs w:val="20"/>
        </w:rPr>
        <w:t xml:space="preserve">мочевина </w:t>
      </w:r>
      <w:r w:rsidR="00E86E1D" w:rsidRPr="00FA1604">
        <w:rPr>
          <w:sz w:val="20"/>
          <w:szCs w:val="20"/>
        </w:rPr>
        <w:t xml:space="preserve">для </w:t>
      </w:r>
      <w:r w:rsidR="00F362AF" w:rsidRPr="00FA1604">
        <w:rPr>
          <w:sz w:val="20"/>
          <w:szCs w:val="20"/>
        </w:rPr>
        <w:t>защиты от</w:t>
      </w:r>
      <w:r w:rsidR="00E86E1D" w:rsidRPr="00FA1604">
        <w:rPr>
          <w:sz w:val="20"/>
          <w:szCs w:val="20"/>
        </w:rPr>
        <w:t xml:space="preserve"> дегидрохлорирования определенными носителями. </w:t>
      </w:r>
    </w:p>
    <w:p w:rsidR="00813E84" w:rsidRPr="00FA1604" w:rsidRDefault="00CB342D">
      <w:pPr>
        <w:pStyle w:val="Heading4"/>
        <w:tabs>
          <w:tab w:val="clear" w:pos="1154"/>
        </w:tabs>
        <w:spacing w:before="240" w:after="120"/>
        <w:ind w:left="1134" w:hanging="567"/>
      </w:pPr>
      <w:r w:rsidRPr="00FA1604">
        <w:t>Отходы</w:t>
      </w:r>
    </w:p>
    <w:p w:rsidR="00E86E1D" w:rsidRPr="00FA1604" w:rsidRDefault="00E86E1D" w:rsidP="00F01BF1">
      <w:pPr>
        <w:numPr>
          <w:ilvl w:val="0"/>
          <w:numId w:val="13"/>
        </w:numPr>
        <w:tabs>
          <w:tab w:val="left" w:pos="1701"/>
        </w:tabs>
        <w:suppressAutoHyphens/>
        <w:snapToGrid w:val="0"/>
        <w:spacing w:after="120"/>
        <w:ind w:right="425"/>
        <w:rPr>
          <w:sz w:val="20"/>
          <w:szCs w:val="20"/>
        </w:rPr>
      </w:pPr>
      <w:r w:rsidRPr="00FA1604">
        <w:rPr>
          <w:sz w:val="20"/>
          <w:szCs w:val="20"/>
        </w:rPr>
        <w:t xml:space="preserve">Стороны, в соответствии с планами национальной имплементации Стокгольмской конвенции, </w:t>
      </w:r>
      <w:r w:rsidR="00345A0B" w:rsidRPr="00FA1604">
        <w:rPr>
          <w:sz w:val="20"/>
          <w:szCs w:val="20"/>
        </w:rPr>
        <w:t xml:space="preserve">сообщили о нескольких хранилищах альдрина. </w:t>
      </w:r>
      <w:r w:rsidR="00345A0B" w:rsidRPr="00FA1604">
        <w:rPr>
          <w:sz w:val="20"/>
        </w:rPr>
        <w:t xml:space="preserve">Отходы альдрина, в форме просроченных пестицидов, </w:t>
      </w:r>
      <w:r w:rsidR="00C25BDA" w:rsidRPr="00FA1604">
        <w:rPr>
          <w:sz w:val="20"/>
        </w:rPr>
        <w:t>могут находится в</w:t>
      </w:r>
      <w:r w:rsidR="00345A0B" w:rsidRPr="00FA1604">
        <w:rPr>
          <w:sz w:val="20"/>
        </w:rPr>
        <w:t>:</w:t>
      </w:r>
    </w:p>
    <w:p w:rsidR="004737D2" w:rsidRPr="00FA1604" w:rsidRDefault="0015304F" w:rsidP="008B0325">
      <w:pPr>
        <w:tabs>
          <w:tab w:val="left" w:pos="2268"/>
        </w:tabs>
        <w:suppressAutoHyphens/>
        <w:snapToGrid w:val="0"/>
        <w:spacing w:after="120"/>
        <w:ind w:left="1134" w:right="425" w:firstLine="567"/>
        <w:jc w:val="both"/>
        <w:rPr>
          <w:sz w:val="20"/>
          <w:szCs w:val="20"/>
        </w:rPr>
      </w:pPr>
      <w:r w:rsidRPr="00FA1604">
        <w:rPr>
          <w:sz w:val="20"/>
        </w:rPr>
        <w:t>(a)</w:t>
      </w:r>
      <w:r w:rsidRPr="00FA1604">
        <w:tab/>
      </w:r>
      <w:r w:rsidR="007A7484" w:rsidRPr="00FA1604">
        <w:rPr>
          <w:sz w:val="20"/>
        </w:rPr>
        <w:t>Хранилища</w:t>
      </w:r>
      <w:r w:rsidR="00345A0B" w:rsidRPr="00FA1604">
        <w:rPr>
          <w:sz w:val="20"/>
        </w:rPr>
        <w:t>х</w:t>
      </w:r>
      <w:r w:rsidR="007112D0" w:rsidRPr="00FA1604">
        <w:rPr>
          <w:sz w:val="20"/>
        </w:rPr>
        <w:t xml:space="preserve"> просроченных</w:t>
      </w:r>
      <w:r w:rsidR="004263EA" w:rsidRPr="00FA1604">
        <w:rPr>
          <w:sz w:val="20"/>
        </w:rPr>
        <w:t xml:space="preserve"> пестицидов</w:t>
      </w:r>
      <w:r w:rsidRPr="00FA1604">
        <w:rPr>
          <w:sz w:val="20"/>
        </w:rPr>
        <w:t>;</w:t>
      </w:r>
    </w:p>
    <w:p w:rsidR="00345A0B" w:rsidRPr="00FA1604" w:rsidRDefault="0015304F" w:rsidP="00F01BF1">
      <w:pPr>
        <w:tabs>
          <w:tab w:val="left" w:pos="2268"/>
        </w:tabs>
        <w:suppressAutoHyphens/>
        <w:snapToGrid w:val="0"/>
        <w:spacing w:after="120"/>
        <w:ind w:left="1134" w:right="425" w:firstLine="567"/>
        <w:rPr>
          <w:sz w:val="20"/>
          <w:szCs w:val="20"/>
        </w:rPr>
      </w:pPr>
      <w:r w:rsidRPr="00FA1604">
        <w:rPr>
          <w:sz w:val="20"/>
          <w:szCs w:val="20"/>
        </w:rPr>
        <w:t>(b)</w:t>
      </w:r>
      <w:r w:rsidRPr="00FA1604">
        <w:rPr>
          <w:sz w:val="20"/>
          <w:szCs w:val="20"/>
        </w:rPr>
        <w:tab/>
      </w:r>
      <w:r w:rsidR="00227D88" w:rsidRPr="00FA1604">
        <w:rPr>
          <w:sz w:val="20"/>
          <w:szCs w:val="20"/>
        </w:rPr>
        <w:t>Загрязненном</w:t>
      </w:r>
      <w:r w:rsidR="00345A0B" w:rsidRPr="00FA1604">
        <w:rPr>
          <w:sz w:val="20"/>
          <w:szCs w:val="20"/>
        </w:rPr>
        <w:t xml:space="preserve"> оборудовани</w:t>
      </w:r>
      <w:r w:rsidR="00227D88" w:rsidRPr="00FA1604">
        <w:rPr>
          <w:sz w:val="20"/>
          <w:szCs w:val="20"/>
        </w:rPr>
        <w:t>и</w:t>
      </w:r>
      <w:r w:rsidR="00345A0B" w:rsidRPr="00FA1604">
        <w:rPr>
          <w:sz w:val="20"/>
          <w:szCs w:val="20"/>
        </w:rPr>
        <w:t>, тако</w:t>
      </w:r>
      <w:r w:rsidR="00227D88" w:rsidRPr="00FA1604">
        <w:rPr>
          <w:sz w:val="20"/>
          <w:szCs w:val="20"/>
        </w:rPr>
        <w:t>м</w:t>
      </w:r>
      <w:r w:rsidR="00345A0B" w:rsidRPr="00FA1604">
        <w:rPr>
          <w:sz w:val="20"/>
          <w:szCs w:val="20"/>
        </w:rPr>
        <w:t xml:space="preserve"> как </w:t>
      </w:r>
      <w:r w:rsidR="00227D88" w:rsidRPr="00FA1604">
        <w:rPr>
          <w:sz w:val="20"/>
          <w:szCs w:val="20"/>
        </w:rPr>
        <w:t>стеллажи, распылительные насосы, шланги, индивидуальные средства защиты, емкости для хранения;</w:t>
      </w:r>
    </w:p>
    <w:p w:rsidR="004737D2" w:rsidRPr="00FA1604" w:rsidRDefault="0015304F" w:rsidP="00F01BF1">
      <w:pPr>
        <w:tabs>
          <w:tab w:val="left" w:pos="2268"/>
        </w:tabs>
        <w:suppressAutoHyphens/>
        <w:snapToGrid w:val="0"/>
        <w:spacing w:after="120"/>
        <w:ind w:left="1134" w:right="425" w:firstLine="567"/>
        <w:rPr>
          <w:sz w:val="20"/>
          <w:szCs w:val="20"/>
        </w:rPr>
      </w:pPr>
      <w:r w:rsidRPr="00FA1604">
        <w:rPr>
          <w:sz w:val="20"/>
          <w:szCs w:val="20"/>
        </w:rPr>
        <w:t>(c)</w:t>
      </w:r>
      <w:r w:rsidRPr="00FA1604">
        <w:rPr>
          <w:sz w:val="20"/>
          <w:szCs w:val="20"/>
        </w:rPr>
        <w:tab/>
      </w:r>
      <w:r w:rsidR="00227D88" w:rsidRPr="00FA1604">
        <w:rPr>
          <w:sz w:val="20"/>
          <w:szCs w:val="20"/>
        </w:rPr>
        <w:t>Загрязненн</w:t>
      </w:r>
      <w:r w:rsidR="003C611F" w:rsidRPr="00FA1604">
        <w:rPr>
          <w:sz w:val="20"/>
          <w:szCs w:val="20"/>
        </w:rPr>
        <w:t>ых</w:t>
      </w:r>
      <w:r w:rsidR="00227D88" w:rsidRPr="00FA1604">
        <w:rPr>
          <w:sz w:val="20"/>
          <w:szCs w:val="20"/>
        </w:rPr>
        <w:t xml:space="preserve"> </w:t>
      </w:r>
      <w:r w:rsidR="003C611F" w:rsidRPr="00FA1604">
        <w:rPr>
          <w:sz w:val="20"/>
          <w:szCs w:val="20"/>
        </w:rPr>
        <w:t>упаковочных</w:t>
      </w:r>
      <w:r w:rsidR="00227D88" w:rsidRPr="00FA1604">
        <w:rPr>
          <w:sz w:val="20"/>
          <w:szCs w:val="20"/>
        </w:rPr>
        <w:t xml:space="preserve"> </w:t>
      </w:r>
      <w:r w:rsidR="003C611F" w:rsidRPr="00FA1604">
        <w:rPr>
          <w:sz w:val="20"/>
          <w:szCs w:val="20"/>
        </w:rPr>
        <w:t>материалах</w:t>
      </w:r>
      <w:r w:rsidR="00227D88" w:rsidRPr="00FA1604">
        <w:rPr>
          <w:sz w:val="20"/>
          <w:szCs w:val="20"/>
        </w:rPr>
        <w:t xml:space="preserve">, </w:t>
      </w:r>
      <w:r w:rsidR="00B00E35" w:rsidRPr="00FA1604">
        <w:rPr>
          <w:sz w:val="20"/>
          <w:szCs w:val="20"/>
        </w:rPr>
        <w:t>таких как бочки, мешки, и бутыли</w:t>
      </w:r>
      <w:r w:rsidRPr="00FA1604">
        <w:rPr>
          <w:sz w:val="20"/>
          <w:szCs w:val="20"/>
        </w:rPr>
        <w:t>;</w:t>
      </w:r>
    </w:p>
    <w:p w:rsidR="004737D2" w:rsidRPr="00FA1604" w:rsidRDefault="0015304F" w:rsidP="008B0325">
      <w:pPr>
        <w:tabs>
          <w:tab w:val="left" w:pos="2268"/>
        </w:tabs>
        <w:suppressAutoHyphens/>
        <w:snapToGrid w:val="0"/>
        <w:spacing w:after="120"/>
        <w:ind w:left="1134" w:right="425" w:firstLine="567"/>
        <w:jc w:val="both"/>
        <w:rPr>
          <w:sz w:val="20"/>
          <w:szCs w:val="20"/>
        </w:rPr>
      </w:pPr>
      <w:r w:rsidRPr="00FA1604">
        <w:rPr>
          <w:sz w:val="20"/>
        </w:rPr>
        <w:t>(d)</w:t>
      </w:r>
      <w:r w:rsidRPr="00FA1604">
        <w:tab/>
      </w:r>
      <w:r w:rsidR="00100E1F" w:rsidRPr="00FA1604">
        <w:rPr>
          <w:sz w:val="20"/>
        </w:rPr>
        <w:t>Захороненны</w:t>
      </w:r>
      <w:r w:rsidR="003C611F" w:rsidRPr="00FA1604">
        <w:rPr>
          <w:sz w:val="20"/>
        </w:rPr>
        <w:t>х</w:t>
      </w:r>
      <w:r w:rsidRPr="00FA1604">
        <w:rPr>
          <w:sz w:val="20"/>
        </w:rPr>
        <w:t xml:space="preserve"> </w:t>
      </w:r>
      <w:r w:rsidR="00136B53" w:rsidRPr="00FA1604">
        <w:rPr>
          <w:sz w:val="20"/>
        </w:rPr>
        <w:t>пестицид</w:t>
      </w:r>
      <w:r w:rsidR="003C611F" w:rsidRPr="00FA1604">
        <w:rPr>
          <w:sz w:val="20"/>
        </w:rPr>
        <w:t>ах</w:t>
      </w:r>
      <w:r w:rsidRPr="00FA1604">
        <w:rPr>
          <w:sz w:val="20"/>
        </w:rPr>
        <w:t>;</w:t>
      </w:r>
    </w:p>
    <w:p w:rsidR="004737D2" w:rsidRPr="00FA1604" w:rsidRDefault="0015304F" w:rsidP="00F01BF1">
      <w:pPr>
        <w:tabs>
          <w:tab w:val="left" w:pos="2268"/>
        </w:tabs>
        <w:suppressAutoHyphens/>
        <w:snapToGrid w:val="0"/>
        <w:spacing w:after="120"/>
        <w:ind w:left="1134" w:right="425" w:firstLine="567"/>
        <w:rPr>
          <w:sz w:val="20"/>
          <w:szCs w:val="20"/>
        </w:rPr>
      </w:pPr>
      <w:r w:rsidRPr="00FA1604">
        <w:rPr>
          <w:sz w:val="20"/>
        </w:rPr>
        <w:t>(e)</w:t>
      </w:r>
      <w:r w:rsidRPr="00FA1604">
        <w:tab/>
      </w:r>
      <w:r w:rsidR="003C611F" w:rsidRPr="00FA1604">
        <w:rPr>
          <w:sz w:val="20"/>
        </w:rPr>
        <w:t>Загрязненной</w:t>
      </w:r>
      <w:r w:rsidR="00E67493" w:rsidRPr="00FA1604">
        <w:rPr>
          <w:sz w:val="20"/>
        </w:rPr>
        <w:t xml:space="preserve"> почв</w:t>
      </w:r>
      <w:r w:rsidR="003C611F" w:rsidRPr="00FA1604">
        <w:rPr>
          <w:sz w:val="20"/>
        </w:rPr>
        <w:t>е</w:t>
      </w:r>
      <w:r w:rsidR="008B0325" w:rsidRPr="00FA1604">
        <w:rPr>
          <w:sz w:val="20"/>
        </w:rPr>
        <w:t>;</w:t>
      </w:r>
    </w:p>
    <w:p w:rsidR="00FE6626" w:rsidRPr="00FA1604" w:rsidRDefault="00FE6626" w:rsidP="00F01BF1">
      <w:pPr>
        <w:tabs>
          <w:tab w:val="left" w:pos="2268"/>
        </w:tabs>
        <w:suppressAutoHyphens/>
        <w:snapToGrid w:val="0"/>
        <w:spacing w:after="120"/>
        <w:ind w:left="1134" w:right="425" w:firstLine="567"/>
        <w:rPr>
          <w:sz w:val="20"/>
          <w:szCs w:val="20"/>
        </w:rPr>
      </w:pPr>
      <w:r w:rsidRPr="00FA1604">
        <w:rPr>
          <w:sz w:val="20"/>
        </w:rPr>
        <w:t xml:space="preserve">(f) </w:t>
      </w:r>
      <w:r w:rsidRPr="00FA1604">
        <w:tab/>
      </w:r>
      <w:r w:rsidR="003C611F" w:rsidRPr="00FA1604">
        <w:rPr>
          <w:sz w:val="20"/>
        </w:rPr>
        <w:t>Загрязненных строительных материалах</w:t>
      </w:r>
      <w:r w:rsidRPr="00FA1604">
        <w:rPr>
          <w:sz w:val="20"/>
        </w:rPr>
        <w:t>.</w:t>
      </w:r>
    </w:p>
    <w:p w:rsidR="00813E84" w:rsidRPr="00FA1604" w:rsidRDefault="002E3C2E">
      <w:pPr>
        <w:pStyle w:val="Heading1"/>
        <w:numPr>
          <w:ilvl w:val="0"/>
          <w:numId w:val="33"/>
        </w:numPr>
        <w:tabs>
          <w:tab w:val="left" w:pos="1134"/>
        </w:tabs>
        <w:spacing w:after="120"/>
        <w:ind w:left="567" w:firstLine="0"/>
        <w:rPr>
          <w:rFonts w:ascii="Times New Roman" w:hAnsi="Times New Roman"/>
          <w:sz w:val="20"/>
          <w:szCs w:val="20"/>
        </w:rPr>
      </w:pPr>
      <w:bookmarkStart w:id="22" w:name="_Toc417046874"/>
      <w:bookmarkStart w:id="23" w:name="_Toc450164147"/>
      <w:bookmarkEnd w:id="22"/>
      <w:r w:rsidRPr="00FA1604">
        <w:rPr>
          <w:rFonts w:ascii="Times New Roman" w:hAnsi="Times New Roman"/>
          <w:sz w:val="20"/>
        </w:rPr>
        <w:t>Хлордан</w:t>
      </w:r>
      <w:bookmarkEnd w:id="23"/>
      <w:r w:rsidRPr="00FA1604">
        <w:rPr>
          <w:rFonts w:ascii="Times New Roman" w:hAnsi="Times New Roman"/>
          <w:sz w:val="20"/>
        </w:rPr>
        <w:t xml:space="preserve"> </w:t>
      </w:r>
    </w:p>
    <w:tbl>
      <w:tblPr>
        <w:tblW w:w="8635" w:type="dxa"/>
        <w:tblInd w:w="1205" w:type="dxa"/>
        <w:tblLayout w:type="fixed"/>
        <w:tblCellMar>
          <w:left w:w="70" w:type="dxa"/>
          <w:right w:w="70" w:type="dxa"/>
        </w:tblCellMar>
        <w:tblLook w:val="04A0" w:firstRow="1" w:lastRow="0" w:firstColumn="1" w:lastColumn="0" w:noHBand="0" w:noVBand="1"/>
      </w:tblPr>
      <w:tblGrid>
        <w:gridCol w:w="2977"/>
        <w:gridCol w:w="3544"/>
        <w:gridCol w:w="2114"/>
      </w:tblGrid>
      <w:tr w:rsidR="005826DE" w:rsidRPr="00FA1604" w:rsidTr="00905705">
        <w:trPr>
          <w:cantSplit/>
          <w:trHeight w:val="260"/>
        </w:trPr>
        <w:tc>
          <w:tcPr>
            <w:tcW w:w="6521" w:type="dxa"/>
            <w:gridSpan w:val="2"/>
          </w:tcPr>
          <w:p w:rsidR="00626F3D" w:rsidRPr="00FA1604" w:rsidRDefault="004A7BA7" w:rsidP="00F01BF1">
            <w:pPr>
              <w:pStyle w:val="HTMLPreformatted"/>
              <w:keepNext/>
              <w:tabs>
                <w:tab w:val="clear" w:pos="916"/>
              </w:tabs>
              <w:snapToGrid w:val="0"/>
              <w:spacing w:before="240" w:after="240"/>
              <w:rPr>
                <w:b/>
                <w:color w:val="0000FF"/>
              </w:rPr>
            </w:pPr>
            <w:bookmarkStart w:id="24" w:name="_Ref418675845"/>
            <w:r w:rsidRPr="00FA1604">
              <w:rPr>
                <w:rFonts w:ascii="Times New Roman" w:hAnsi="Times New Roman"/>
                <w:b/>
              </w:rPr>
              <w:t xml:space="preserve">Рисунок </w:t>
            </w:r>
            <w:r w:rsidR="005E53FA" w:rsidRPr="00FA1604">
              <w:rPr>
                <w:rFonts w:ascii="Times New Roman" w:eastAsia="Times New Roman" w:hAnsi="Times New Roman"/>
                <w:b/>
              </w:rPr>
              <w:fldChar w:fldCharType="begin"/>
            </w:r>
            <w:r w:rsidRPr="00FA1604">
              <w:rPr>
                <w:rFonts w:ascii="Times New Roman" w:eastAsia="Times New Roman" w:hAnsi="Times New Roman"/>
                <w:b/>
              </w:rPr>
              <w:instrText xml:space="preserve"> SEQ Figure \* ARABIC </w:instrText>
            </w:r>
            <w:r w:rsidR="005E53FA" w:rsidRPr="00FA1604">
              <w:rPr>
                <w:rFonts w:ascii="Times New Roman" w:eastAsia="Times New Roman" w:hAnsi="Times New Roman"/>
                <w:b/>
              </w:rPr>
              <w:fldChar w:fldCharType="separate"/>
            </w:r>
            <w:r w:rsidR="005C58A9">
              <w:rPr>
                <w:rFonts w:ascii="Times New Roman" w:eastAsia="Times New Roman" w:hAnsi="Times New Roman"/>
                <w:b/>
                <w:noProof/>
              </w:rPr>
              <w:t>2</w:t>
            </w:r>
            <w:r w:rsidR="005E53FA" w:rsidRPr="00FA1604">
              <w:rPr>
                <w:rFonts w:ascii="Times New Roman" w:eastAsia="Times New Roman" w:hAnsi="Times New Roman"/>
                <w:b/>
              </w:rPr>
              <w:fldChar w:fldCharType="end"/>
            </w:r>
            <w:bookmarkEnd w:id="24"/>
            <w:r w:rsidRPr="00FA1604">
              <w:rPr>
                <w:rFonts w:ascii="Times New Roman" w:hAnsi="Times New Roman"/>
                <w:b/>
              </w:rPr>
              <w:t xml:space="preserve">: </w:t>
            </w:r>
            <w:r w:rsidR="004D4E31" w:rsidRPr="00FA1604">
              <w:rPr>
                <w:rFonts w:ascii="Times New Roman" w:hAnsi="Times New Roman"/>
              </w:rPr>
              <w:t xml:space="preserve">Структурная формула </w:t>
            </w:r>
            <w:r w:rsidR="002318AF" w:rsidRPr="00FA1604">
              <w:rPr>
                <w:rFonts w:ascii="Times New Roman" w:hAnsi="Times New Roman"/>
              </w:rPr>
              <w:t>компонентов</w:t>
            </w:r>
            <w:r w:rsidR="004D4E31" w:rsidRPr="00FA1604">
              <w:rPr>
                <w:rFonts w:ascii="Times New Roman" w:hAnsi="Times New Roman"/>
              </w:rPr>
              <w:t xml:space="preserve"> хлордана</w:t>
            </w:r>
          </w:p>
        </w:tc>
        <w:tc>
          <w:tcPr>
            <w:tcW w:w="2114" w:type="dxa"/>
          </w:tcPr>
          <w:p w:rsidR="005826DE" w:rsidRPr="00FA1604" w:rsidRDefault="005826DE" w:rsidP="00905705">
            <w:pPr>
              <w:pStyle w:val="HTMLPreformatted"/>
              <w:keepNext/>
              <w:snapToGrid w:val="0"/>
              <w:jc w:val="center"/>
              <w:rPr>
                <w:color w:val="0000FF"/>
              </w:rPr>
            </w:pPr>
          </w:p>
        </w:tc>
      </w:tr>
      <w:tr w:rsidR="004005A1" w:rsidRPr="00FA1604" w:rsidTr="004005A1">
        <w:trPr>
          <w:cantSplit/>
          <w:trHeight w:val="785"/>
        </w:trPr>
        <w:tc>
          <w:tcPr>
            <w:tcW w:w="2977" w:type="dxa"/>
          </w:tcPr>
          <w:p w:rsidR="00727B4C" w:rsidRPr="00FA1604" w:rsidRDefault="00727B4C" w:rsidP="00905705">
            <w:pPr>
              <w:pStyle w:val="Caption"/>
              <w:keepNext/>
            </w:pPr>
          </w:p>
          <w:p w:rsidR="003157D7" w:rsidRPr="00FA1604" w:rsidRDefault="00FD6C57" w:rsidP="00905705">
            <w:pPr>
              <w:pStyle w:val="Normal1"/>
              <w:keepNext/>
              <w:snapToGrid w:val="0"/>
              <w:spacing w:before="0"/>
              <w:rPr>
                <w:sz w:val="20"/>
                <w:szCs w:val="20"/>
              </w:rPr>
            </w:pPr>
            <w:r w:rsidRPr="00FA1604">
              <w:rPr>
                <w:noProof/>
                <w:color w:val="0000FF"/>
                <w:lang w:bidi="ar-SA"/>
              </w:rPr>
              <w:drawing>
                <wp:inline distT="0" distB="0" distL="0" distR="0" wp14:anchorId="24AADEC1" wp14:editId="4A306668">
                  <wp:extent cx="1147445" cy="983615"/>
                  <wp:effectExtent l="19050" t="0" r="0" b="0"/>
                  <wp:docPr id="7" name="Picture 7" descr="https://upload.wikimedia.org/wikipedia/commons/thumb/1/1d/Cis-chlordane.svg/120px-Cis-chlordane.svg.pn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1/1d/Cis-chlordane.svg/120px-Cis-chlordane.svg.png"/>
                          <pic:cNvPicPr>
                            <a:picLocks noChangeAspect="1" noChangeArrowheads="1"/>
                          </pic:cNvPicPr>
                        </pic:nvPicPr>
                        <pic:blipFill>
                          <a:blip r:embed="rId32"/>
                          <a:srcRect/>
                          <a:stretch>
                            <a:fillRect/>
                          </a:stretch>
                        </pic:blipFill>
                        <pic:spPr bwMode="auto">
                          <a:xfrm>
                            <a:off x="0" y="0"/>
                            <a:ext cx="1147445" cy="983615"/>
                          </a:xfrm>
                          <a:prstGeom prst="rect">
                            <a:avLst/>
                          </a:prstGeom>
                          <a:noFill/>
                          <a:ln w="9525">
                            <a:noFill/>
                            <a:miter lim="800000"/>
                            <a:headEnd/>
                            <a:tailEnd/>
                          </a:ln>
                        </pic:spPr>
                      </pic:pic>
                    </a:graphicData>
                  </a:graphic>
                </wp:inline>
              </w:drawing>
            </w:r>
          </w:p>
        </w:tc>
        <w:tc>
          <w:tcPr>
            <w:tcW w:w="3544" w:type="dxa"/>
            <w:hideMark/>
          </w:tcPr>
          <w:p w:rsidR="003157D7" w:rsidRPr="00FA1604" w:rsidRDefault="00FD6C57" w:rsidP="00905705">
            <w:pPr>
              <w:pStyle w:val="HTMLPreformatted"/>
              <w:keepNext/>
              <w:snapToGrid w:val="0"/>
              <w:jc w:val="center"/>
            </w:pPr>
            <w:r w:rsidRPr="00FA1604">
              <w:rPr>
                <w:noProof/>
                <w:color w:val="0000FF"/>
                <w:lang w:bidi="ar-SA"/>
              </w:rPr>
              <w:drawing>
                <wp:inline distT="0" distB="0" distL="0" distR="0" wp14:anchorId="3DD58AE2" wp14:editId="443DD78B">
                  <wp:extent cx="974725" cy="1147445"/>
                  <wp:effectExtent l="19050" t="0" r="0" b="0"/>
                  <wp:docPr id="8" name="Picture 16" descr="https://upload.wikimedia.org/wikipedia/commons/thumb/f/f9/Trans-chlordane.svg/102px-Trans-chlordane.svg.pn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upload.wikimedia.org/wikipedia/commons/thumb/f/f9/Trans-chlordane.svg/102px-Trans-chlordane.svg.png"/>
                          <pic:cNvPicPr>
                            <a:picLocks noChangeAspect="1" noChangeArrowheads="1"/>
                          </pic:cNvPicPr>
                        </pic:nvPicPr>
                        <pic:blipFill>
                          <a:blip r:embed="rId34"/>
                          <a:srcRect/>
                          <a:stretch>
                            <a:fillRect/>
                          </a:stretch>
                        </pic:blipFill>
                        <pic:spPr bwMode="auto">
                          <a:xfrm>
                            <a:off x="0" y="0"/>
                            <a:ext cx="974725" cy="1147445"/>
                          </a:xfrm>
                          <a:prstGeom prst="rect">
                            <a:avLst/>
                          </a:prstGeom>
                          <a:noFill/>
                          <a:ln w="9525">
                            <a:noFill/>
                            <a:miter lim="800000"/>
                            <a:headEnd/>
                            <a:tailEnd/>
                          </a:ln>
                        </pic:spPr>
                      </pic:pic>
                    </a:graphicData>
                  </a:graphic>
                </wp:inline>
              </w:drawing>
            </w:r>
          </w:p>
        </w:tc>
        <w:tc>
          <w:tcPr>
            <w:tcW w:w="2114" w:type="dxa"/>
          </w:tcPr>
          <w:p w:rsidR="003157D7" w:rsidRPr="00FA1604" w:rsidRDefault="00FD6C57" w:rsidP="00905705">
            <w:pPr>
              <w:pStyle w:val="HTMLPreformatted"/>
              <w:keepNext/>
              <w:snapToGrid w:val="0"/>
              <w:jc w:val="center"/>
            </w:pPr>
            <w:r w:rsidRPr="00FA1604">
              <w:rPr>
                <w:noProof/>
                <w:color w:val="0000FF"/>
                <w:lang w:bidi="ar-SA"/>
              </w:rPr>
              <w:drawing>
                <wp:inline distT="0" distB="0" distL="0" distR="0" wp14:anchorId="1382C85D" wp14:editId="1B4D5B99">
                  <wp:extent cx="974725" cy="1147445"/>
                  <wp:effectExtent l="19050" t="0" r="0" b="0"/>
                  <wp:docPr id="9" name="Picture 15" descr="https://upload.wikimedia.org/wikipedia/commons/thumb/2/27/Trans-nonachlor.svg/102px-Trans-nonachlor.svg.pn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upload.wikimedia.org/wikipedia/commons/thumb/2/27/Trans-nonachlor.svg/102px-Trans-nonachlor.svg.png"/>
                          <pic:cNvPicPr>
                            <a:picLocks noChangeAspect="1" noChangeArrowheads="1"/>
                          </pic:cNvPicPr>
                        </pic:nvPicPr>
                        <pic:blipFill>
                          <a:blip r:embed="rId36"/>
                          <a:srcRect/>
                          <a:stretch>
                            <a:fillRect/>
                          </a:stretch>
                        </pic:blipFill>
                        <pic:spPr bwMode="auto">
                          <a:xfrm>
                            <a:off x="0" y="0"/>
                            <a:ext cx="974725" cy="1147445"/>
                          </a:xfrm>
                          <a:prstGeom prst="rect">
                            <a:avLst/>
                          </a:prstGeom>
                          <a:noFill/>
                          <a:ln w="9525">
                            <a:noFill/>
                            <a:miter lim="800000"/>
                            <a:headEnd/>
                            <a:tailEnd/>
                          </a:ln>
                        </pic:spPr>
                      </pic:pic>
                    </a:graphicData>
                  </a:graphic>
                </wp:inline>
              </w:drawing>
            </w:r>
          </w:p>
        </w:tc>
      </w:tr>
      <w:tr w:rsidR="004005A1" w:rsidRPr="00FA1604" w:rsidTr="004005A1">
        <w:trPr>
          <w:cantSplit/>
          <w:trHeight w:val="144"/>
        </w:trPr>
        <w:tc>
          <w:tcPr>
            <w:tcW w:w="2977" w:type="dxa"/>
          </w:tcPr>
          <w:p w:rsidR="003157D7" w:rsidRPr="00FA1604" w:rsidRDefault="00C81A44" w:rsidP="00C81A44">
            <w:pPr>
              <w:suppressAutoHyphens/>
              <w:spacing w:after="120"/>
              <w:ind w:left="15" w:right="424"/>
              <w:contextualSpacing/>
              <w:jc w:val="both"/>
              <w:rPr>
                <w:sz w:val="20"/>
                <w:szCs w:val="20"/>
              </w:rPr>
            </w:pPr>
            <w:r w:rsidRPr="00FA1604">
              <w:rPr>
                <w:sz w:val="20"/>
              </w:rPr>
              <w:t>цис</w:t>
            </w:r>
            <w:r w:rsidR="003157D7" w:rsidRPr="00FA1604">
              <w:rPr>
                <w:sz w:val="20"/>
              </w:rPr>
              <w:t>-</w:t>
            </w:r>
            <w:r w:rsidR="00FB02BB" w:rsidRPr="00FA1604">
              <w:rPr>
                <w:sz w:val="20"/>
              </w:rPr>
              <w:t>хлордан</w:t>
            </w:r>
            <w:r w:rsidR="003157D7" w:rsidRPr="00FA1604">
              <w:rPr>
                <w:sz w:val="20"/>
              </w:rPr>
              <w:t xml:space="preserve"> (</w:t>
            </w:r>
            <w:r w:rsidRPr="00FA1604">
              <w:rPr>
                <w:sz w:val="20"/>
              </w:rPr>
              <w:t>также известный как</w:t>
            </w:r>
            <w:r w:rsidR="003157D7" w:rsidRPr="00FA1604">
              <w:rPr>
                <w:sz w:val="20"/>
              </w:rPr>
              <w:t xml:space="preserve"> α-</w:t>
            </w:r>
            <w:r w:rsidR="00FB02BB" w:rsidRPr="00FA1604">
              <w:rPr>
                <w:sz w:val="20"/>
              </w:rPr>
              <w:t>хлордан</w:t>
            </w:r>
            <w:r w:rsidR="003157D7" w:rsidRPr="00FA1604">
              <w:rPr>
                <w:sz w:val="20"/>
              </w:rPr>
              <w:t>)</w:t>
            </w:r>
          </w:p>
        </w:tc>
        <w:tc>
          <w:tcPr>
            <w:tcW w:w="3544" w:type="dxa"/>
            <w:hideMark/>
          </w:tcPr>
          <w:p w:rsidR="003157D7" w:rsidRPr="00FA1604" w:rsidRDefault="00C81A44" w:rsidP="003157D7">
            <w:pPr>
              <w:suppressAutoHyphens/>
              <w:spacing w:after="120"/>
              <w:ind w:left="15" w:right="424"/>
              <w:contextualSpacing/>
              <w:jc w:val="both"/>
              <w:rPr>
                <w:sz w:val="20"/>
                <w:szCs w:val="20"/>
              </w:rPr>
            </w:pPr>
            <w:r w:rsidRPr="00FA1604">
              <w:rPr>
                <w:sz w:val="20"/>
              </w:rPr>
              <w:t>транс</w:t>
            </w:r>
            <w:r w:rsidR="003157D7" w:rsidRPr="00FA1604">
              <w:rPr>
                <w:sz w:val="20"/>
              </w:rPr>
              <w:t>-</w:t>
            </w:r>
            <w:r w:rsidR="00FB02BB" w:rsidRPr="00FA1604">
              <w:rPr>
                <w:sz w:val="20"/>
              </w:rPr>
              <w:t>хлордан</w:t>
            </w:r>
            <w:r w:rsidR="003157D7" w:rsidRPr="00FA1604">
              <w:rPr>
                <w:sz w:val="20"/>
              </w:rPr>
              <w:t xml:space="preserve"> (</w:t>
            </w:r>
            <w:r w:rsidRPr="00FA1604">
              <w:rPr>
                <w:sz w:val="20"/>
              </w:rPr>
              <w:t xml:space="preserve">также известный как </w:t>
            </w:r>
            <w:r w:rsidR="003157D7" w:rsidRPr="00FA1604">
              <w:rPr>
                <w:sz w:val="20"/>
              </w:rPr>
              <w:t>γ-</w:t>
            </w:r>
            <w:r w:rsidR="00FB02BB" w:rsidRPr="00FA1604">
              <w:rPr>
                <w:sz w:val="20"/>
              </w:rPr>
              <w:t>хлордан</w:t>
            </w:r>
            <w:r w:rsidR="003157D7" w:rsidRPr="00FA1604">
              <w:rPr>
                <w:sz w:val="20"/>
              </w:rPr>
              <w:t>)</w:t>
            </w:r>
          </w:p>
        </w:tc>
        <w:tc>
          <w:tcPr>
            <w:tcW w:w="2114" w:type="dxa"/>
          </w:tcPr>
          <w:p w:rsidR="003157D7" w:rsidRPr="00FA1604" w:rsidRDefault="00C81A44" w:rsidP="000B1A5F">
            <w:pPr>
              <w:pStyle w:val="HTMLPreformatted"/>
              <w:suppressAutoHyphens/>
              <w:snapToGrid w:val="0"/>
              <w:spacing w:after="120"/>
              <w:ind w:left="15" w:right="424"/>
              <w:contextualSpacing/>
              <w:jc w:val="both"/>
              <w:rPr>
                <w:rFonts w:ascii="Times New Roman" w:eastAsia="Times New Roman" w:hAnsi="Times New Roman"/>
              </w:rPr>
            </w:pPr>
            <w:r w:rsidRPr="00FA1604">
              <w:rPr>
                <w:rFonts w:ascii="Times New Roman" w:hAnsi="Times New Roman"/>
              </w:rPr>
              <w:t>транс</w:t>
            </w:r>
            <w:r w:rsidR="003157D7" w:rsidRPr="00FA1604">
              <w:rPr>
                <w:rFonts w:ascii="Times New Roman" w:hAnsi="Times New Roman"/>
              </w:rPr>
              <w:t>-</w:t>
            </w:r>
            <w:r w:rsidR="000B1A5F" w:rsidRPr="00FA1604">
              <w:rPr>
                <w:rFonts w:ascii="Times New Roman" w:hAnsi="Times New Roman"/>
              </w:rPr>
              <w:t>нонахлор</w:t>
            </w:r>
          </w:p>
        </w:tc>
      </w:tr>
    </w:tbl>
    <w:p w:rsidR="00813E84" w:rsidRPr="00FA1604" w:rsidRDefault="002E3C2E">
      <w:pPr>
        <w:pStyle w:val="Heading4"/>
        <w:numPr>
          <w:ilvl w:val="0"/>
          <w:numId w:val="60"/>
        </w:numPr>
        <w:tabs>
          <w:tab w:val="clear" w:pos="1154"/>
        </w:tabs>
        <w:spacing w:before="240" w:after="120"/>
        <w:ind w:hanging="587"/>
      </w:pPr>
      <w:r w:rsidRPr="00FA1604">
        <w:t>Описание</w:t>
      </w:r>
    </w:p>
    <w:p w:rsidR="000B1A5F" w:rsidRPr="00FA1604" w:rsidRDefault="004D4E31" w:rsidP="00F01BF1">
      <w:pPr>
        <w:numPr>
          <w:ilvl w:val="0"/>
          <w:numId w:val="13"/>
        </w:numPr>
        <w:tabs>
          <w:tab w:val="left" w:pos="1701"/>
        </w:tabs>
        <w:suppressAutoHyphens/>
        <w:snapToGrid w:val="0"/>
        <w:spacing w:after="120"/>
        <w:ind w:right="425"/>
        <w:rPr>
          <w:sz w:val="20"/>
          <w:szCs w:val="20"/>
        </w:rPr>
      </w:pPr>
      <w:r w:rsidRPr="00FA1604">
        <w:rPr>
          <w:sz w:val="20"/>
          <w:szCs w:val="20"/>
        </w:rPr>
        <w:t>Х</w:t>
      </w:r>
      <w:r w:rsidR="000B1A5F" w:rsidRPr="00FA1604">
        <w:rPr>
          <w:sz w:val="20"/>
          <w:szCs w:val="20"/>
        </w:rPr>
        <w:t xml:space="preserve">лордан (Номер CAS 57-74-9) является </w:t>
      </w:r>
      <w:r w:rsidRPr="00FA1604">
        <w:rPr>
          <w:sz w:val="20"/>
          <w:szCs w:val="20"/>
        </w:rPr>
        <w:t>не единым химическим веществом, а</w:t>
      </w:r>
      <w:r w:rsidR="000B1A5F" w:rsidRPr="00FA1604">
        <w:rPr>
          <w:sz w:val="20"/>
          <w:szCs w:val="20"/>
        </w:rPr>
        <w:t xml:space="preserve"> смесью </w:t>
      </w:r>
      <w:r w:rsidRPr="00FA1604">
        <w:rPr>
          <w:sz w:val="20"/>
          <w:szCs w:val="20"/>
        </w:rPr>
        <w:t xml:space="preserve">множества родственных химических веществ, 10 из которых являются основными </w:t>
      </w:r>
      <w:r w:rsidR="002318AF" w:rsidRPr="00FA1604">
        <w:rPr>
          <w:sz w:val="20"/>
          <w:szCs w:val="20"/>
        </w:rPr>
        <w:t>компонентами</w:t>
      </w:r>
      <w:r w:rsidRPr="00FA1604">
        <w:rPr>
          <w:sz w:val="20"/>
          <w:szCs w:val="20"/>
        </w:rPr>
        <w:t>.</w:t>
      </w:r>
      <w:r w:rsidR="003D2ECF" w:rsidRPr="00FA1604">
        <w:rPr>
          <w:sz w:val="20"/>
          <w:szCs w:val="20"/>
        </w:rPr>
        <w:t xml:space="preserve"> Основными составляющими технического хлордана являются транс-хлордан (гамма-хлордан) (около 25</w:t>
      </w:r>
      <w:r w:rsidRPr="00FA1604">
        <w:rPr>
          <w:sz w:val="20"/>
          <w:szCs w:val="20"/>
        </w:rPr>
        <w:t xml:space="preserve"> </w:t>
      </w:r>
      <w:r w:rsidR="003D2ECF" w:rsidRPr="00FA1604">
        <w:rPr>
          <w:sz w:val="20"/>
          <w:szCs w:val="20"/>
        </w:rPr>
        <w:t>процентов), цис-хлордан (альфа-хлордан) (70</w:t>
      </w:r>
      <w:r w:rsidRPr="00FA1604">
        <w:rPr>
          <w:sz w:val="20"/>
          <w:szCs w:val="20"/>
        </w:rPr>
        <w:t xml:space="preserve"> </w:t>
      </w:r>
      <w:r w:rsidR="003D2ECF" w:rsidRPr="00FA1604">
        <w:rPr>
          <w:sz w:val="20"/>
          <w:szCs w:val="20"/>
        </w:rPr>
        <w:t>процентов), гептахлор, транс-нонахлор и цис-нонахлор (</w:t>
      </w:r>
      <w:r w:rsidR="003D2ECF" w:rsidRPr="00FA1604">
        <w:rPr>
          <w:sz w:val="20"/>
          <w:szCs w:val="20"/>
        </w:rPr>
        <w:sym w:font="Symbol" w:char="F03C"/>
      </w:r>
      <w:r w:rsidR="003D2ECF" w:rsidRPr="00FA1604">
        <w:rPr>
          <w:sz w:val="20"/>
          <w:szCs w:val="20"/>
        </w:rPr>
        <w:t>1</w:t>
      </w:r>
      <w:r w:rsidRPr="00FA1604">
        <w:rPr>
          <w:sz w:val="20"/>
          <w:szCs w:val="20"/>
        </w:rPr>
        <w:t xml:space="preserve"> </w:t>
      </w:r>
      <w:r w:rsidR="003D2ECF" w:rsidRPr="00FA1604">
        <w:rPr>
          <w:sz w:val="20"/>
          <w:szCs w:val="20"/>
        </w:rPr>
        <w:t>процента).</w:t>
      </w:r>
      <w:r w:rsidRPr="00FA1604">
        <w:rPr>
          <w:sz w:val="20"/>
          <w:szCs w:val="20"/>
        </w:rPr>
        <w:t xml:space="preserve"> Технический хлордан также содержит другие хлорированные углеводороды и побочные продукты</w:t>
      </w:r>
      <w:r w:rsidR="009426AE" w:rsidRPr="00FA1604">
        <w:rPr>
          <w:sz w:val="20"/>
          <w:szCs w:val="20"/>
        </w:rPr>
        <w:t>.</w:t>
      </w:r>
      <w:r w:rsidR="003D2ECF" w:rsidRPr="00FA1604">
        <w:rPr>
          <w:sz w:val="20"/>
          <w:szCs w:val="20"/>
        </w:rPr>
        <w:t xml:space="preserve"> Структур</w:t>
      </w:r>
      <w:r w:rsidR="009426AE" w:rsidRPr="00FA1604">
        <w:rPr>
          <w:sz w:val="20"/>
          <w:szCs w:val="20"/>
        </w:rPr>
        <w:t xml:space="preserve">ные формулы некоторых основных </w:t>
      </w:r>
      <w:r w:rsidR="002318AF" w:rsidRPr="00FA1604">
        <w:rPr>
          <w:sz w:val="20"/>
          <w:szCs w:val="20"/>
        </w:rPr>
        <w:t xml:space="preserve">компонентов </w:t>
      </w:r>
      <w:r w:rsidR="003D2ECF" w:rsidRPr="00FA1604">
        <w:rPr>
          <w:sz w:val="20"/>
          <w:szCs w:val="20"/>
        </w:rPr>
        <w:t>хлордана изображен</w:t>
      </w:r>
      <w:r w:rsidR="009426AE" w:rsidRPr="00FA1604">
        <w:rPr>
          <w:sz w:val="20"/>
          <w:szCs w:val="20"/>
        </w:rPr>
        <w:t>ы</w:t>
      </w:r>
      <w:r w:rsidR="003D2ECF" w:rsidRPr="00FA1604">
        <w:rPr>
          <w:sz w:val="20"/>
          <w:szCs w:val="20"/>
        </w:rPr>
        <w:t xml:space="preserve"> на Рисунке 2 выше. Гептахлор од</w:t>
      </w:r>
      <w:r w:rsidR="00563DF7" w:rsidRPr="00FA1604">
        <w:rPr>
          <w:sz w:val="20"/>
          <w:szCs w:val="20"/>
        </w:rPr>
        <w:t>ин</w:t>
      </w:r>
      <w:r w:rsidR="003D2ECF" w:rsidRPr="00FA1604">
        <w:rPr>
          <w:sz w:val="20"/>
          <w:szCs w:val="20"/>
        </w:rPr>
        <w:t xml:space="preserve"> из наиболее активных компонентов</w:t>
      </w:r>
      <w:r w:rsidR="004E5AF1" w:rsidRPr="00FA1604">
        <w:rPr>
          <w:sz w:val="20"/>
          <w:szCs w:val="20"/>
        </w:rPr>
        <w:t xml:space="preserve"> технического хлордана, который является прозрачной или янтарного цвета жидкостью с </w:t>
      </w:r>
      <w:r w:rsidR="001D4E4C" w:rsidRPr="00FA1604">
        <w:rPr>
          <w:sz w:val="20"/>
          <w:szCs w:val="20"/>
        </w:rPr>
        <w:t>запахом хлора</w:t>
      </w:r>
      <w:r w:rsidR="004E5AF1" w:rsidRPr="00FA1604">
        <w:rPr>
          <w:sz w:val="20"/>
          <w:szCs w:val="20"/>
        </w:rPr>
        <w:t xml:space="preserve">. Технический хлордан </w:t>
      </w:r>
      <w:r w:rsidR="001D4E4C" w:rsidRPr="00FA1604">
        <w:rPr>
          <w:sz w:val="20"/>
          <w:szCs w:val="20"/>
        </w:rPr>
        <w:t>нерастворим в воде, устойчив к воздействию большинства органических растворителей, включая минеральные масла. АООС</w:t>
      </w:r>
      <w:r w:rsidR="009426AE" w:rsidRPr="00FA1604">
        <w:rPr>
          <w:sz w:val="20"/>
          <w:szCs w:val="20"/>
        </w:rPr>
        <w:t xml:space="preserve"> США </w:t>
      </w:r>
      <w:r w:rsidR="001D4E4C" w:rsidRPr="00FA1604">
        <w:rPr>
          <w:sz w:val="20"/>
          <w:szCs w:val="20"/>
        </w:rPr>
        <w:t xml:space="preserve">считает техническим хлорданом другие </w:t>
      </w:r>
      <w:r w:rsidR="00DF36BF" w:rsidRPr="00FA1604">
        <w:rPr>
          <w:sz w:val="20"/>
          <w:szCs w:val="20"/>
        </w:rPr>
        <w:t>смеси, идентифицированные под номером CAS 12789-03-6, состоящие из 60 процентов октахлоро-4,7-мета</w:t>
      </w:r>
      <w:r w:rsidR="009426AE" w:rsidRPr="00FA1604">
        <w:rPr>
          <w:sz w:val="20"/>
          <w:szCs w:val="20"/>
        </w:rPr>
        <w:t>нотетрагидроиндан (цис- и транс</w:t>
      </w:r>
      <w:r w:rsidR="00DF36BF" w:rsidRPr="00FA1604">
        <w:rPr>
          <w:sz w:val="20"/>
          <w:szCs w:val="20"/>
        </w:rPr>
        <w:t xml:space="preserve">изомеры) и 40 процентов родственных соединений (см. базу данных IRIS). </w:t>
      </w:r>
    </w:p>
    <w:p w:rsidR="00813E84" w:rsidRPr="00FA1604" w:rsidRDefault="009426AE">
      <w:pPr>
        <w:pStyle w:val="Heading4"/>
        <w:numPr>
          <w:ilvl w:val="0"/>
          <w:numId w:val="60"/>
        </w:numPr>
        <w:tabs>
          <w:tab w:val="clear" w:pos="1154"/>
        </w:tabs>
        <w:spacing w:before="240" w:after="120"/>
        <w:ind w:hanging="587"/>
      </w:pPr>
      <w:r w:rsidRPr="00FA1604">
        <w:t>Производство</w:t>
      </w:r>
    </w:p>
    <w:p w:rsidR="00A138DE" w:rsidRPr="00FA1604" w:rsidRDefault="00031CD0" w:rsidP="00F01BF1">
      <w:pPr>
        <w:numPr>
          <w:ilvl w:val="0"/>
          <w:numId w:val="13"/>
        </w:numPr>
        <w:tabs>
          <w:tab w:val="left" w:pos="1701"/>
        </w:tabs>
        <w:suppressAutoHyphens/>
        <w:snapToGrid w:val="0"/>
        <w:spacing w:after="120"/>
        <w:ind w:right="425"/>
        <w:rPr>
          <w:sz w:val="20"/>
          <w:szCs w:val="20"/>
        </w:rPr>
      </w:pPr>
      <w:r w:rsidRPr="00FA1604">
        <w:rPr>
          <w:sz w:val="20"/>
          <w:szCs w:val="20"/>
        </w:rPr>
        <w:t xml:space="preserve">Хлордан производился несколькими химическими компаниями в течении многих лет, а собственником первоначального патента была компания </w:t>
      </w:r>
      <w:r w:rsidRPr="00FA1604">
        <w:rPr>
          <w:sz w:val="20"/>
        </w:rPr>
        <w:t xml:space="preserve">BASF-GmbH. </w:t>
      </w:r>
      <w:r w:rsidR="006C6A75" w:rsidRPr="00FA1604">
        <w:rPr>
          <w:sz w:val="20"/>
        </w:rPr>
        <w:t xml:space="preserve">Хлордан был </w:t>
      </w:r>
      <w:r w:rsidR="006C6A75" w:rsidRPr="00FA1604">
        <w:rPr>
          <w:sz w:val="20"/>
          <w:szCs w:val="20"/>
        </w:rPr>
        <w:t>снят с регистрации АООС</w:t>
      </w:r>
      <w:r w:rsidR="006C6A75" w:rsidRPr="00FA1604">
        <w:rPr>
          <w:sz w:val="20"/>
        </w:rPr>
        <w:t xml:space="preserve"> </w:t>
      </w:r>
      <w:r w:rsidRPr="00FA1604">
        <w:rPr>
          <w:sz w:val="20"/>
          <w:szCs w:val="20"/>
        </w:rPr>
        <w:t>в 197</w:t>
      </w:r>
      <w:r w:rsidR="006C6A75" w:rsidRPr="00FA1604">
        <w:rPr>
          <w:sz w:val="20"/>
          <w:szCs w:val="20"/>
        </w:rPr>
        <w:t xml:space="preserve">8 году и запрещен в большинстве стран вначале 1970-х годов. Последняя компания, которая производила химикат </w:t>
      </w:r>
      <w:r w:rsidR="006C6A75" w:rsidRPr="00FA1604">
        <w:rPr>
          <w:sz w:val="20"/>
        </w:rPr>
        <w:t xml:space="preserve">(Velsicol Chemical Company) прекратила </w:t>
      </w:r>
      <w:r w:rsidR="00953A8D" w:rsidRPr="00FA1604">
        <w:rPr>
          <w:sz w:val="20"/>
        </w:rPr>
        <w:t xml:space="preserve">его </w:t>
      </w:r>
      <w:r w:rsidR="006C6A75" w:rsidRPr="00FA1604">
        <w:rPr>
          <w:sz w:val="20"/>
        </w:rPr>
        <w:t>выпускать и эк</w:t>
      </w:r>
      <w:r w:rsidR="00563DF7" w:rsidRPr="00FA1604">
        <w:rPr>
          <w:sz w:val="20"/>
        </w:rPr>
        <w:t>с</w:t>
      </w:r>
      <w:r w:rsidR="006C6A75" w:rsidRPr="00FA1604">
        <w:rPr>
          <w:sz w:val="20"/>
        </w:rPr>
        <w:t xml:space="preserve">портировать в 1997 году (Fiedler et al., 2000; UNEP, 2002a). </w:t>
      </w:r>
      <w:r w:rsidR="00FB02BB" w:rsidRPr="00FA1604">
        <w:rPr>
          <w:sz w:val="20"/>
        </w:rPr>
        <w:t>Хлордан</w:t>
      </w:r>
      <w:r w:rsidR="002E3C2E" w:rsidRPr="00FA1604">
        <w:rPr>
          <w:sz w:val="20"/>
        </w:rPr>
        <w:t xml:space="preserve"> </w:t>
      </w:r>
      <w:r w:rsidR="005741F1" w:rsidRPr="00FA1604">
        <w:rPr>
          <w:sz w:val="20"/>
        </w:rPr>
        <w:t>перечислен в приложении</w:t>
      </w:r>
      <w:r w:rsidR="002E3C2E" w:rsidRPr="00FA1604">
        <w:rPr>
          <w:sz w:val="20"/>
        </w:rPr>
        <w:t xml:space="preserve"> A </w:t>
      </w:r>
      <w:r w:rsidR="006C6A75" w:rsidRPr="00FA1604">
        <w:rPr>
          <w:sz w:val="20"/>
        </w:rPr>
        <w:t>к</w:t>
      </w:r>
      <w:r w:rsidR="002E3C2E" w:rsidRPr="00FA1604">
        <w:rPr>
          <w:sz w:val="20"/>
        </w:rPr>
        <w:t xml:space="preserve"> </w:t>
      </w:r>
      <w:r w:rsidR="006C6A75" w:rsidRPr="00FA1604">
        <w:rPr>
          <w:sz w:val="20"/>
        </w:rPr>
        <w:t>Стокгольмской</w:t>
      </w:r>
      <w:r w:rsidR="004C1E8E" w:rsidRPr="00FA1604">
        <w:rPr>
          <w:sz w:val="20"/>
        </w:rPr>
        <w:t xml:space="preserve"> конвенци</w:t>
      </w:r>
      <w:r w:rsidR="006C6A75" w:rsidRPr="00FA1604">
        <w:rPr>
          <w:sz w:val="20"/>
        </w:rPr>
        <w:t>и</w:t>
      </w:r>
      <w:r w:rsidR="002E3C2E" w:rsidRPr="00FA1604">
        <w:rPr>
          <w:sz w:val="20"/>
        </w:rPr>
        <w:t xml:space="preserve"> </w:t>
      </w:r>
      <w:r w:rsidR="006C6A75" w:rsidRPr="00FA1604">
        <w:rPr>
          <w:sz w:val="20"/>
        </w:rPr>
        <w:t>(</w:t>
      </w:r>
      <w:r w:rsidR="003E5791" w:rsidRPr="00FA1604">
        <w:rPr>
          <w:sz w:val="20"/>
        </w:rPr>
        <w:t>«Устранение»</w:t>
      </w:r>
      <w:r w:rsidR="006C6A75" w:rsidRPr="00FA1604">
        <w:rPr>
          <w:sz w:val="20"/>
        </w:rPr>
        <w:t>)</w:t>
      </w:r>
      <w:r w:rsidR="00955B13" w:rsidRPr="00FA1604">
        <w:rPr>
          <w:sz w:val="20"/>
        </w:rPr>
        <w:t xml:space="preserve">. Нет никаких </w:t>
      </w:r>
      <w:r w:rsidR="00D11CE5" w:rsidRPr="00FA1604">
        <w:rPr>
          <w:sz w:val="20"/>
        </w:rPr>
        <w:t>конкретных исключений</w:t>
      </w:r>
      <w:r w:rsidR="006C6A75" w:rsidRPr="00FA1604">
        <w:rPr>
          <w:sz w:val="20"/>
        </w:rPr>
        <w:t xml:space="preserve"> для производства</w:t>
      </w:r>
      <w:r w:rsidR="00955B13" w:rsidRPr="00FA1604">
        <w:rPr>
          <w:sz w:val="20"/>
        </w:rPr>
        <w:t xml:space="preserve"> химиката в соответствии со Стокгольмской конвенцией </w:t>
      </w:r>
      <w:r w:rsidR="002E3C2E" w:rsidRPr="00FA1604">
        <w:rPr>
          <w:sz w:val="20"/>
        </w:rPr>
        <w:t>(</w:t>
      </w:r>
      <w:r w:rsidR="00955B13" w:rsidRPr="00FA1604">
        <w:rPr>
          <w:sz w:val="20"/>
        </w:rPr>
        <w:t>предыдущие исключения утратили силу</w:t>
      </w:r>
      <w:r w:rsidR="002E3C2E" w:rsidRPr="00FA1604">
        <w:rPr>
          <w:sz w:val="20"/>
        </w:rPr>
        <w:t xml:space="preserve">). </w:t>
      </w:r>
    </w:p>
    <w:p w:rsidR="00813E84" w:rsidRPr="00FA1604" w:rsidRDefault="00955B13">
      <w:pPr>
        <w:pStyle w:val="Heading4"/>
        <w:numPr>
          <w:ilvl w:val="0"/>
          <w:numId w:val="60"/>
        </w:numPr>
        <w:tabs>
          <w:tab w:val="clear" w:pos="1154"/>
        </w:tabs>
        <w:spacing w:before="240" w:after="120"/>
        <w:ind w:hanging="587"/>
      </w:pPr>
      <w:r w:rsidRPr="00FA1604">
        <w:t>Применение</w:t>
      </w:r>
    </w:p>
    <w:p w:rsidR="00955B13" w:rsidRPr="00FA1604" w:rsidRDefault="00563DF7" w:rsidP="00F01BF1">
      <w:pPr>
        <w:numPr>
          <w:ilvl w:val="0"/>
          <w:numId w:val="13"/>
        </w:numPr>
        <w:tabs>
          <w:tab w:val="left" w:pos="1701"/>
        </w:tabs>
        <w:suppressAutoHyphens/>
        <w:snapToGrid w:val="0"/>
        <w:spacing w:after="120"/>
        <w:ind w:right="425"/>
        <w:rPr>
          <w:sz w:val="20"/>
          <w:szCs w:val="20"/>
        </w:rPr>
      </w:pPr>
      <w:r w:rsidRPr="00FA1604">
        <w:rPr>
          <w:sz w:val="20"/>
          <w:szCs w:val="20"/>
        </w:rPr>
        <w:t>В</w:t>
      </w:r>
      <w:r w:rsidR="00955B13" w:rsidRPr="00FA1604">
        <w:rPr>
          <w:sz w:val="20"/>
          <w:szCs w:val="20"/>
        </w:rPr>
        <w:t>первые представлен</w:t>
      </w:r>
      <w:r w:rsidRPr="00FA1604">
        <w:rPr>
          <w:sz w:val="20"/>
          <w:szCs w:val="20"/>
        </w:rPr>
        <w:t>ный</w:t>
      </w:r>
      <w:r w:rsidR="00955B13" w:rsidRPr="00FA1604">
        <w:rPr>
          <w:sz w:val="20"/>
          <w:szCs w:val="20"/>
        </w:rPr>
        <w:t xml:space="preserve"> на рынке в 1945 году</w:t>
      </w:r>
      <w:r w:rsidR="008E736A" w:rsidRPr="00FA1604">
        <w:rPr>
          <w:sz w:val="20"/>
          <w:szCs w:val="20"/>
        </w:rPr>
        <w:t>,</w:t>
      </w:r>
      <w:r w:rsidRPr="00FA1604">
        <w:rPr>
          <w:sz w:val="20"/>
          <w:szCs w:val="20"/>
        </w:rPr>
        <w:t xml:space="preserve"> хлордан</w:t>
      </w:r>
      <w:r w:rsidR="00955B13" w:rsidRPr="00FA1604">
        <w:rPr>
          <w:sz w:val="20"/>
          <w:szCs w:val="20"/>
        </w:rPr>
        <w:t xml:space="preserve"> </w:t>
      </w:r>
      <w:r w:rsidR="00A431C9" w:rsidRPr="00FA1604">
        <w:rPr>
          <w:sz w:val="20"/>
          <w:szCs w:val="20"/>
        </w:rPr>
        <w:t xml:space="preserve">является контактным инсектицидом широкого спектра действия, который применялся на сельскохозяйственных </w:t>
      </w:r>
      <w:r w:rsidR="00CC4EDD" w:rsidRPr="00FA1604">
        <w:rPr>
          <w:sz w:val="20"/>
          <w:szCs w:val="20"/>
        </w:rPr>
        <w:t>культур</w:t>
      </w:r>
      <w:r w:rsidRPr="00FA1604">
        <w:rPr>
          <w:sz w:val="20"/>
          <w:szCs w:val="20"/>
        </w:rPr>
        <w:t>ах</w:t>
      </w:r>
      <w:r w:rsidR="00A431C9" w:rsidRPr="00FA1604">
        <w:rPr>
          <w:sz w:val="20"/>
          <w:szCs w:val="20"/>
        </w:rPr>
        <w:t xml:space="preserve">, газонах и в садах. </w:t>
      </w:r>
      <w:r w:rsidR="00B65BEC" w:rsidRPr="00FA1604">
        <w:rPr>
          <w:sz w:val="20"/>
          <w:szCs w:val="20"/>
        </w:rPr>
        <w:t xml:space="preserve">Его также </w:t>
      </w:r>
      <w:r w:rsidR="00953A8D" w:rsidRPr="00FA1604">
        <w:rPr>
          <w:sz w:val="20"/>
          <w:szCs w:val="20"/>
        </w:rPr>
        <w:t>широко</w:t>
      </w:r>
      <w:r w:rsidR="00B65BEC" w:rsidRPr="00FA1604">
        <w:rPr>
          <w:sz w:val="20"/>
          <w:szCs w:val="20"/>
        </w:rPr>
        <w:t xml:space="preserve"> использовали в борьбе с термитами, тараканами, муравьями и другими домашними насекомыми (Fiedler et al., 2000; UNEP, 2002a).</w:t>
      </w:r>
    </w:p>
    <w:p w:rsidR="00B65BEC" w:rsidRPr="00FA1604" w:rsidRDefault="00B65BEC" w:rsidP="00F01BF1">
      <w:pPr>
        <w:numPr>
          <w:ilvl w:val="0"/>
          <w:numId w:val="13"/>
        </w:numPr>
        <w:tabs>
          <w:tab w:val="left" w:pos="1701"/>
        </w:tabs>
        <w:suppressAutoHyphens/>
        <w:snapToGrid w:val="0"/>
        <w:spacing w:after="120"/>
        <w:ind w:right="425"/>
        <w:rPr>
          <w:sz w:val="20"/>
          <w:szCs w:val="20"/>
        </w:rPr>
      </w:pPr>
      <w:r w:rsidRPr="00FA1604">
        <w:rPr>
          <w:sz w:val="20"/>
          <w:szCs w:val="20"/>
        </w:rPr>
        <w:t>С 1983 по 1988</w:t>
      </w:r>
      <w:r w:rsidR="009426AE" w:rsidRPr="00FA1604">
        <w:rPr>
          <w:sz w:val="20"/>
          <w:szCs w:val="20"/>
        </w:rPr>
        <w:t xml:space="preserve"> </w:t>
      </w:r>
      <w:r w:rsidRPr="00FA1604">
        <w:rPr>
          <w:sz w:val="20"/>
          <w:szCs w:val="20"/>
        </w:rPr>
        <w:t>год</w:t>
      </w:r>
      <w:r w:rsidR="008E736A" w:rsidRPr="00FA1604">
        <w:rPr>
          <w:sz w:val="20"/>
          <w:szCs w:val="20"/>
        </w:rPr>
        <w:t>ы</w:t>
      </w:r>
      <w:r w:rsidRPr="00FA1604">
        <w:rPr>
          <w:sz w:val="20"/>
          <w:szCs w:val="20"/>
        </w:rPr>
        <w:t xml:space="preserve"> основным и единственным видом </w:t>
      </w:r>
      <w:r w:rsidR="00E20841" w:rsidRPr="00FA1604">
        <w:rPr>
          <w:sz w:val="20"/>
          <w:szCs w:val="20"/>
        </w:rPr>
        <w:t>применен</w:t>
      </w:r>
      <w:r w:rsidRPr="00FA1604">
        <w:rPr>
          <w:sz w:val="20"/>
          <w:szCs w:val="20"/>
        </w:rPr>
        <w:t>ия хлордана бы</w:t>
      </w:r>
      <w:r w:rsidR="00953A8D" w:rsidRPr="00FA1604">
        <w:rPr>
          <w:sz w:val="20"/>
          <w:szCs w:val="20"/>
        </w:rPr>
        <w:t xml:space="preserve">ла борьба с термитами в почве. </w:t>
      </w:r>
      <w:r w:rsidRPr="00FA1604">
        <w:rPr>
          <w:sz w:val="20"/>
          <w:szCs w:val="20"/>
        </w:rPr>
        <w:t>Для этих целей его применяли главным образом в виде жидкости, которая заливалась или впрыскивалась в грунт по периметру фундаментов. В свое время хлордан вместе с гептахлором широко применялся в качестве пестицида для борьбы с насекомыми на разных видах сельскохозяйственных культур и других растениях</w:t>
      </w:r>
      <w:r w:rsidR="00CC4EDD" w:rsidRPr="00FA1604">
        <w:rPr>
          <w:sz w:val="20"/>
          <w:szCs w:val="20"/>
        </w:rPr>
        <w:t xml:space="preserve"> (Fiedler et al., 2000; UNEP, 2002a). </w:t>
      </w:r>
      <w:r w:rsidR="009426AE" w:rsidRPr="00FA1604">
        <w:rPr>
          <w:sz w:val="20"/>
          <w:szCs w:val="20"/>
        </w:rPr>
        <w:t xml:space="preserve">В 2002 году все еще сообщалось о применение в Таджикистане (UNEP, 2002b). </w:t>
      </w:r>
      <w:r w:rsidR="00CC4EDD" w:rsidRPr="00FA1604">
        <w:rPr>
          <w:sz w:val="20"/>
          <w:szCs w:val="20"/>
        </w:rPr>
        <w:t xml:space="preserve">Нет </w:t>
      </w:r>
      <w:r w:rsidR="00D11CE5" w:rsidRPr="00FA1604">
        <w:rPr>
          <w:sz w:val="20"/>
          <w:szCs w:val="20"/>
        </w:rPr>
        <w:t>конкретных исключений</w:t>
      </w:r>
      <w:r w:rsidR="00CC4EDD" w:rsidRPr="00FA1604">
        <w:rPr>
          <w:sz w:val="20"/>
          <w:szCs w:val="20"/>
        </w:rPr>
        <w:t xml:space="preserve"> для производства хлордана в соответствии со Стокгольмской конвенцией (предыдущие исключения утратили силу).</w:t>
      </w:r>
    </w:p>
    <w:p w:rsidR="00B42E5A" w:rsidRPr="00FA1604" w:rsidRDefault="002C28BD" w:rsidP="00F01BF1">
      <w:pPr>
        <w:numPr>
          <w:ilvl w:val="0"/>
          <w:numId w:val="13"/>
        </w:numPr>
        <w:tabs>
          <w:tab w:val="left" w:pos="1680"/>
        </w:tabs>
        <w:suppressAutoHyphens/>
        <w:snapToGrid w:val="0"/>
        <w:spacing w:after="120"/>
        <w:ind w:right="425"/>
        <w:rPr>
          <w:sz w:val="20"/>
          <w:szCs w:val="20"/>
        </w:rPr>
      </w:pPr>
      <w:r w:rsidRPr="00FA1604">
        <w:rPr>
          <w:sz w:val="20"/>
          <w:szCs w:val="20"/>
        </w:rPr>
        <w:t>Хлордан</w:t>
      </w:r>
      <w:r w:rsidR="008E736A" w:rsidRPr="00FA1604">
        <w:rPr>
          <w:sz w:val="20"/>
          <w:szCs w:val="20"/>
        </w:rPr>
        <w:t>,</w:t>
      </w:r>
      <w:r w:rsidRPr="00FA1604">
        <w:rPr>
          <w:sz w:val="20"/>
          <w:szCs w:val="20"/>
        </w:rPr>
        <w:t xml:space="preserve"> </w:t>
      </w:r>
      <w:r w:rsidR="008E736A" w:rsidRPr="00FA1604">
        <w:rPr>
          <w:sz w:val="20"/>
          <w:szCs w:val="20"/>
        </w:rPr>
        <w:t xml:space="preserve">иногда смешанный с гептахлором, </w:t>
      </w:r>
      <w:r w:rsidR="008A6183" w:rsidRPr="00FA1604">
        <w:rPr>
          <w:sz w:val="20"/>
          <w:szCs w:val="20"/>
        </w:rPr>
        <w:t>был</w:t>
      </w:r>
      <w:r w:rsidR="008A4BAF" w:rsidRPr="00FA1604">
        <w:rPr>
          <w:sz w:val="20"/>
          <w:szCs w:val="20"/>
        </w:rPr>
        <w:t xml:space="preserve"> состав</w:t>
      </w:r>
      <w:r w:rsidR="008A6183" w:rsidRPr="00FA1604">
        <w:rPr>
          <w:sz w:val="20"/>
          <w:szCs w:val="20"/>
        </w:rPr>
        <w:t>ной частью</w:t>
      </w:r>
      <w:r w:rsidR="008A4BAF" w:rsidRPr="00FA1604">
        <w:rPr>
          <w:sz w:val="20"/>
          <w:szCs w:val="20"/>
        </w:rPr>
        <w:t xml:space="preserve"> </w:t>
      </w:r>
      <w:r w:rsidR="008A6183" w:rsidRPr="00FA1604">
        <w:rPr>
          <w:sz w:val="20"/>
          <w:szCs w:val="20"/>
        </w:rPr>
        <w:t>продукции, включая гранулы, масляны</w:t>
      </w:r>
      <w:r w:rsidR="008E736A" w:rsidRPr="00FA1604">
        <w:rPr>
          <w:sz w:val="20"/>
          <w:szCs w:val="20"/>
        </w:rPr>
        <w:t>е</w:t>
      </w:r>
      <w:r w:rsidR="008A6183" w:rsidRPr="00FA1604">
        <w:rPr>
          <w:sz w:val="20"/>
          <w:szCs w:val="20"/>
        </w:rPr>
        <w:t xml:space="preserve"> раствор</w:t>
      </w:r>
      <w:r w:rsidR="008E736A" w:rsidRPr="00FA1604">
        <w:rPr>
          <w:sz w:val="20"/>
          <w:szCs w:val="20"/>
        </w:rPr>
        <w:t>ы и эмульгируемые</w:t>
      </w:r>
      <w:r w:rsidR="008A6183" w:rsidRPr="00FA1604">
        <w:rPr>
          <w:sz w:val="20"/>
          <w:szCs w:val="20"/>
        </w:rPr>
        <w:t xml:space="preserve"> концентрат</w:t>
      </w:r>
      <w:r w:rsidR="008E736A" w:rsidRPr="00FA1604">
        <w:rPr>
          <w:sz w:val="20"/>
          <w:szCs w:val="20"/>
        </w:rPr>
        <w:t>ы</w:t>
      </w:r>
      <w:r w:rsidR="008A6183" w:rsidRPr="00FA1604">
        <w:rPr>
          <w:sz w:val="20"/>
          <w:szCs w:val="20"/>
        </w:rPr>
        <w:t xml:space="preserve"> </w:t>
      </w:r>
      <w:r w:rsidR="002E3C2E" w:rsidRPr="00FA1604">
        <w:rPr>
          <w:sz w:val="20"/>
          <w:szCs w:val="20"/>
        </w:rPr>
        <w:t xml:space="preserve">(Worthing &amp; Walker, 1987; WHO, 1988a). </w:t>
      </w:r>
    </w:p>
    <w:p w:rsidR="00813E84" w:rsidRPr="00FA1604" w:rsidRDefault="00CB342D">
      <w:pPr>
        <w:pStyle w:val="Heading4"/>
        <w:numPr>
          <w:ilvl w:val="0"/>
          <w:numId w:val="60"/>
        </w:numPr>
        <w:tabs>
          <w:tab w:val="clear" w:pos="1154"/>
        </w:tabs>
        <w:spacing w:before="240" w:after="120"/>
        <w:ind w:hanging="587"/>
      </w:pPr>
      <w:r w:rsidRPr="00FA1604">
        <w:t>Отходы</w:t>
      </w:r>
    </w:p>
    <w:p w:rsidR="004737D2" w:rsidRPr="00FA1604" w:rsidRDefault="00CB342D" w:rsidP="00F01BF1">
      <w:pPr>
        <w:numPr>
          <w:ilvl w:val="0"/>
          <w:numId w:val="13"/>
        </w:numPr>
        <w:tabs>
          <w:tab w:val="left" w:pos="1680"/>
        </w:tabs>
        <w:suppressAutoHyphens/>
        <w:snapToGrid w:val="0"/>
        <w:spacing w:after="120"/>
        <w:ind w:right="425"/>
        <w:rPr>
          <w:sz w:val="20"/>
          <w:szCs w:val="20"/>
        </w:rPr>
      </w:pPr>
      <w:r w:rsidRPr="00FA1604">
        <w:rPr>
          <w:sz w:val="20"/>
        </w:rPr>
        <w:t>Отходы</w:t>
      </w:r>
      <w:r w:rsidR="00ED1BC2" w:rsidRPr="00FA1604">
        <w:rPr>
          <w:sz w:val="20"/>
        </w:rPr>
        <w:t xml:space="preserve"> </w:t>
      </w:r>
      <w:r w:rsidR="00FB02BB" w:rsidRPr="00FA1604">
        <w:rPr>
          <w:sz w:val="20"/>
        </w:rPr>
        <w:t>хлордан</w:t>
      </w:r>
      <w:r w:rsidR="004263EA" w:rsidRPr="00FA1604">
        <w:rPr>
          <w:sz w:val="20"/>
        </w:rPr>
        <w:t>а и</w:t>
      </w:r>
      <w:r w:rsidR="00ED1BC2" w:rsidRPr="00FA1604">
        <w:rPr>
          <w:sz w:val="20"/>
        </w:rPr>
        <w:t xml:space="preserve"> </w:t>
      </w:r>
      <w:r w:rsidRPr="00FA1604">
        <w:rPr>
          <w:sz w:val="20"/>
        </w:rPr>
        <w:t>отходы</w:t>
      </w:r>
      <w:r w:rsidR="00ED1BC2" w:rsidRPr="00FA1604">
        <w:rPr>
          <w:sz w:val="20"/>
        </w:rPr>
        <w:t xml:space="preserve"> </w:t>
      </w:r>
      <w:r w:rsidR="008A6183" w:rsidRPr="00FA1604">
        <w:rPr>
          <w:sz w:val="20"/>
        </w:rPr>
        <w:t xml:space="preserve">составов </w:t>
      </w:r>
      <w:r w:rsidR="00FB02BB" w:rsidRPr="00FA1604">
        <w:rPr>
          <w:sz w:val="20"/>
        </w:rPr>
        <w:t>хлордан</w:t>
      </w:r>
      <w:r w:rsidR="004263EA" w:rsidRPr="00FA1604">
        <w:rPr>
          <w:sz w:val="20"/>
        </w:rPr>
        <w:t>а</w:t>
      </w:r>
      <w:r w:rsidR="00ED1BC2" w:rsidRPr="00FA1604">
        <w:rPr>
          <w:sz w:val="20"/>
        </w:rPr>
        <w:t xml:space="preserve"> </w:t>
      </w:r>
      <w:r w:rsidR="00C25BDA" w:rsidRPr="00FA1604">
        <w:rPr>
          <w:sz w:val="20"/>
        </w:rPr>
        <w:t>могут находится в</w:t>
      </w:r>
      <w:r w:rsidR="00ED1BC2" w:rsidRPr="00FA1604">
        <w:rPr>
          <w:sz w:val="20"/>
        </w:rPr>
        <w:t xml:space="preserve">: </w:t>
      </w:r>
    </w:p>
    <w:p w:rsidR="004737D2" w:rsidRPr="00FA1604" w:rsidRDefault="0015304F" w:rsidP="00F01BF1">
      <w:pPr>
        <w:tabs>
          <w:tab w:val="left" w:pos="2268"/>
        </w:tabs>
        <w:suppressAutoHyphens/>
        <w:snapToGrid w:val="0"/>
        <w:spacing w:after="120"/>
        <w:ind w:left="1134" w:right="425" w:firstLine="567"/>
        <w:rPr>
          <w:sz w:val="20"/>
          <w:szCs w:val="20"/>
        </w:rPr>
      </w:pPr>
      <w:r w:rsidRPr="00FA1604">
        <w:rPr>
          <w:sz w:val="20"/>
        </w:rPr>
        <w:t>(a)</w:t>
      </w:r>
      <w:r w:rsidRPr="00FA1604">
        <w:tab/>
      </w:r>
      <w:r w:rsidR="007A7484" w:rsidRPr="00FA1604">
        <w:rPr>
          <w:sz w:val="20"/>
        </w:rPr>
        <w:t>Хранилища</w:t>
      </w:r>
      <w:r w:rsidR="008A6183" w:rsidRPr="00FA1604">
        <w:rPr>
          <w:sz w:val="20"/>
        </w:rPr>
        <w:t>х</w:t>
      </w:r>
      <w:r w:rsidR="007112D0" w:rsidRPr="00FA1604">
        <w:rPr>
          <w:sz w:val="20"/>
        </w:rPr>
        <w:t xml:space="preserve"> просроченных</w:t>
      </w:r>
      <w:r w:rsidR="004263EA" w:rsidRPr="00FA1604">
        <w:rPr>
          <w:sz w:val="20"/>
        </w:rPr>
        <w:t xml:space="preserve"> пестицидов</w:t>
      </w:r>
      <w:r w:rsidRPr="00FA1604">
        <w:rPr>
          <w:sz w:val="20"/>
        </w:rPr>
        <w:t xml:space="preserve">; </w:t>
      </w:r>
    </w:p>
    <w:p w:rsidR="004737D2" w:rsidRPr="00FA1604" w:rsidRDefault="0015304F" w:rsidP="00F01BF1">
      <w:pPr>
        <w:tabs>
          <w:tab w:val="left" w:pos="2268"/>
        </w:tabs>
        <w:suppressAutoHyphens/>
        <w:snapToGrid w:val="0"/>
        <w:spacing w:after="120"/>
        <w:ind w:left="1134" w:right="425" w:firstLine="567"/>
        <w:rPr>
          <w:sz w:val="20"/>
          <w:szCs w:val="20"/>
        </w:rPr>
      </w:pPr>
      <w:r w:rsidRPr="00FA1604">
        <w:rPr>
          <w:sz w:val="20"/>
        </w:rPr>
        <w:t>(b)</w:t>
      </w:r>
      <w:r w:rsidRPr="00FA1604">
        <w:tab/>
      </w:r>
      <w:r w:rsidR="00430BB9" w:rsidRPr="00FA1604">
        <w:rPr>
          <w:sz w:val="20"/>
          <w:szCs w:val="20"/>
        </w:rPr>
        <w:t>Загрязненном оборудовании, таком как стеллажи, распылительные насосы, шланги, индивидуальные средства защиты, емкости для хранения</w:t>
      </w:r>
      <w:r w:rsidRPr="00FA1604">
        <w:rPr>
          <w:sz w:val="20"/>
        </w:rPr>
        <w:t>;</w:t>
      </w:r>
    </w:p>
    <w:p w:rsidR="00430BB9" w:rsidRPr="00FA1604" w:rsidRDefault="00430BB9" w:rsidP="00F01BF1">
      <w:pPr>
        <w:tabs>
          <w:tab w:val="left" w:pos="2268"/>
        </w:tabs>
        <w:suppressAutoHyphens/>
        <w:snapToGrid w:val="0"/>
        <w:spacing w:after="120"/>
        <w:ind w:left="1134" w:right="425" w:firstLine="567"/>
        <w:rPr>
          <w:sz w:val="20"/>
          <w:szCs w:val="20"/>
        </w:rPr>
      </w:pPr>
      <w:r w:rsidRPr="00FA1604">
        <w:rPr>
          <w:sz w:val="20"/>
          <w:szCs w:val="20"/>
        </w:rPr>
        <w:t>(c)</w:t>
      </w:r>
      <w:r w:rsidRPr="00FA1604">
        <w:rPr>
          <w:sz w:val="20"/>
          <w:szCs w:val="20"/>
        </w:rPr>
        <w:tab/>
        <w:t>Загрязненных упаковочных материалах</w:t>
      </w:r>
      <w:r w:rsidR="00B00E35" w:rsidRPr="00FA1604">
        <w:rPr>
          <w:sz w:val="20"/>
          <w:szCs w:val="20"/>
        </w:rPr>
        <w:t>, таких</w:t>
      </w:r>
      <w:r w:rsidRPr="00FA1604">
        <w:rPr>
          <w:sz w:val="20"/>
          <w:szCs w:val="20"/>
        </w:rPr>
        <w:t xml:space="preserve"> как бочки, мешки, и бутыли;</w:t>
      </w:r>
    </w:p>
    <w:p w:rsidR="004737D2" w:rsidRPr="00FA1604" w:rsidRDefault="0015304F" w:rsidP="00F01BF1">
      <w:pPr>
        <w:tabs>
          <w:tab w:val="left" w:pos="2268"/>
        </w:tabs>
        <w:suppressAutoHyphens/>
        <w:snapToGrid w:val="0"/>
        <w:spacing w:after="120"/>
        <w:ind w:left="1134" w:right="425" w:firstLine="567"/>
        <w:rPr>
          <w:sz w:val="20"/>
          <w:szCs w:val="20"/>
        </w:rPr>
      </w:pPr>
      <w:r w:rsidRPr="00FA1604">
        <w:rPr>
          <w:sz w:val="20"/>
        </w:rPr>
        <w:t>(d)</w:t>
      </w:r>
      <w:r w:rsidRPr="00FA1604">
        <w:tab/>
      </w:r>
      <w:r w:rsidR="00E67493" w:rsidRPr="00FA1604">
        <w:rPr>
          <w:sz w:val="20"/>
        </w:rPr>
        <w:t>Загрязненн</w:t>
      </w:r>
      <w:r w:rsidR="00430BB9" w:rsidRPr="00FA1604">
        <w:rPr>
          <w:sz w:val="20"/>
        </w:rPr>
        <w:t>ой</w:t>
      </w:r>
      <w:r w:rsidR="00E67493" w:rsidRPr="00FA1604">
        <w:rPr>
          <w:sz w:val="20"/>
        </w:rPr>
        <w:t xml:space="preserve"> почв</w:t>
      </w:r>
      <w:r w:rsidR="00430BB9" w:rsidRPr="00FA1604">
        <w:rPr>
          <w:sz w:val="20"/>
        </w:rPr>
        <w:t>е</w:t>
      </w:r>
      <w:r w:rsidR="008F2C46" w:rsidRPr="00FA1604">
        <w:rPr>
          <w:sz w:val="20"/>
        </w:rPr>
        <w:t>, отложениях в морской и пресной водах (Simpson et al, 1996, Ator et al., 1998);</w:t>
      </w:r>
    </w:p>
    <w:p w:rsidR="004737D2" w:rsidRPr="00FA1604" w:rsidRDefault="0015304F" w:rsidP="00F01BF1">
      <w:pPr>
        <w:tabs>
          <w:tab w:val="left" w:pos="2268"/>
        </w:tabs>
        <w:suppressAutoHyphens/>
        <w:snapToGrid w:val="0"/>
        <w:spacing w:after="120"/>
        <w:ind w:left="1134" w:right="425" w:firstLine="567"/>
        <w:rPr>
          <w:sz w:val="20"/>
        </w:rPr>
      </w:pPr>
      <w:r w:rsidRPr="00FA1604">
        <w:rPr>
          <w:sz w:val="20"/>
        </w:rPr>
        <w:t>(e)</w:t>
      </w:r>
      <w:r w:rsidRPr="00FA1604">
        <w:tab/>
      </w:r>
      <w:r w:rsidR="00430BB9" w:rsidRPr="00FA1604">
        <w:rPr>
          <w:sz w:val="20"/>
        </w:rPr>
        <w:t>Захороненных пестицидах</w:t>
      </w:r>
      <w:r w:rsidRPr="00FA1604">
        <w:rPr>
          <w:sz w:val="20"/>
        </w:rPr>
        <w:t>.</w:t>
      </w:r>
    </w:p>
    <w:p w:rsidR="00813E84" w:rsidRPr="00FA1604" w:rsidRDefault="002E3C2E">
      <w:pPr>
        <w:pStyle w:val="Heading1"/>
        <w:numPr>
          <w:ilvl w:val="0"/>
          <w:numId w:val="33"/>
        </w:numPr>
        <w:tabs>
          <w:tab w:val="left" w:pos="1134"/>
        </w:tabs>
        <w:spacing w:before="360"/>
        <w:ind w:left="567" w:firstLine="0"/>
        <w:rPr>
          <w:rFonts w:ascii="Times New Roman" w:hAnsi="Times New Roman"/>
          <w:sz w:val="20"/>
          <w:szCs w:val="20"/>
        </w:rPr>
      </w:pPr>
      <w:bookmarkStart w:id="25" w:name="_Toc417044275"/>
      <w:bookmarkStart w:id="26" w:name="_Toc417044350"/>
      <w:bookmarkStart w:id="27" w:name="_Toc417044435"/>
      <w:bookmarkStart w:id="28" w:name="_Toc417046876"/>
      <w:bookmarkStart w:id="29" w:name="_Toc450164148"/>
      <w:bookmarkEnd w:id="25"/>
      <w:bookmarkEnd w:id="26"/>
      <w:bookmarkEnd w:id="27"/>
      <w:bookmarkEnd w:id="28"/>
      <w:r w:rsidRPr="00FA1604">
        <w:rPr>
          <w:rFonts w:ascii="Times New Roman" w:hAnsi="Times New Roman"/>
          <w:sz w:val="20"/>
        </w:rPr>
        <w:t>Хлордекон</w:t>
      </w:r>
      <w:bookmarkEnd w:id="29"/>
    </w:p>
    <w:p w:rsidR="00813E84" w:rsidRPr="00FA1604" w:rsidRDefault="002E3C2E">
      <w:pPr>
        <w:pStyle w:val="Heading4"/>
        <w:numPr>
          <w:ilvl w:val="0"/>
          <w:numId w:val="65"/>
        </w:numPr>
        <w:tabs>
          <w:tab w:val="clear" w:pos="1154"/>
        </w:tabs>
        <w:spacing w:before="240" w:after="120"/>
        <w:ind w:hanging="587"/>
        <w:rPr>
          <w:bCs w:val="0"/>
        </w:rPr>
      </w:pPr>
      <w:r w:rsidRPr="00FA1604">
        <w:t>Описание</w:t>
      </w:r>
    </w:p>
    <w:p w:rsidR="00813E84" w:rsidRPr="00FA1604" w:rsidRDefault="004A7BA7">
      <w:pPr>
        <w:pStyle w:val="Caption"/>
        <w:keepNext/>
        <w:spacing w:before="240" w:after="120"/>
        <w:ind w:left="510" w:firstLine="624"/>
        <w:rPr>
          <w:b/>
          <w:snapToGrid/>
          <w:sz w:val="20"/>
        </w:rPr>
      </w:pPr>
      <w:bookmarkStart w:id="30" w:name="_Ref418675933"/>
      <w:bookmarkStart w:id="31" w:name="_Ref418675940"/>
      <w:r w:rsidRPr="00FA1604">
        <w:rPr>
          <w:b/>
          <w:snapToGrid/>
          <w:sz w:val="20"/>
        </w:rPr>
        <w:t xml:space="preserve">Рисунок </w:t>
      </w:r>
      <w:r w:rsidR="005E53FA" w:rsidRPr="00FA1604">
        <w:rPr>
          <w:b/>
          <w:snapToGrid/>
          <w:sz w:val="20"/>
        </w:rPr>
        <w:fldChar w:fldCharType="begin"/>
      </w:r>
      <w:r w:rsidRPr="00FA1604">
        <w:rPr>
          <w:b/>
          <w:snapToGrid/>
          <w:sz w:val="20"/>
        </w:rPr>
        <w:instrText xml:space="preserve"> SEQ Figure \* ARABIC </w:instrText>
      </w:r>
      <w:r w:rsidR="005E53FA" w:rsidRPr="00FA1604">
        <w:rPr>
          <w:b/>
          <w:snapToGrid/>
          <w:sz w:val="20"/>
        </w:rPr>
        <w:fldChar w:fldCharType="separate"/>
      </w:r>
      <w:r w:rsidR="005C58A9">
        <w:rPr>
          <w:b/>
          <w:noProof/>
          <w:snapToGrid/>
          <w:sz w:val="20"/>
        </w:rPr>
        <w:t>3</w:t>
      </w:r>
      <w:r w:rsidR="005E53FA" w:rsidRPr="00FA1604">
        <w:rPr>
          <w:b/>
          <w:snapToGrid/>
          <w:sz w:val="20"/>
        </w:rPr>
        <w:fldChar w:fldCharType="end"/>
      </w:r>
      <w:bookmarkEnd w:id="30"/>
      <w:r w:rsidRPr="00FA1604">
        <w:rPr>
          <w:b/>
          <w:snapToGrid/>
          <w:sz w:val="20"/>
        </w:rPr>
        <w:t>:</w:t>
      </w:r>
      <w:r w:rsidR="00430BB9" w:rsidRPr="00FA1604">
        <w:rPr>
          <w:snapToGrid/>
          <w:sz w:val="20"/>
        </w:rPr>
        <w:t xml:space="preserve"> Структур</w:t>
      </w:r>
      <w:r w:rsidR="008F2C46" w:rsidRPr="00FA1604">
        <w:rPr>
          <w:snapToGrid/>
          <w:sz w:val="20"/>
        </w:rPr>
        <w:t>ная формула</w:t>
      </w:r>
      <w:r w:rsidRPr="00FA1604">
        <w:rPr>
          <w:snapToGrid/>
          <w:sz w:val="20"/>
        </w:rPr>
        <w:t xml:space="preserve"> </w:t>
      </w:r>
      <w:r w:rsidR="00E67493" w:rsidRPr="00FA1604">
        <w:rPr>
          <w:snapToGrid/>
          <w:sz w:val="20"/>
        </w:rPr>
        <w:t>хлордекон</w:t>
      </w:r>
      <w:bookmarkEnd w:id="31"/>
      <w:r w:rsidR="00430BB9" w:rsidRPr="00FA1604">
        <w:rPr>
          <w:snapToGrid/>
          <w:sz w:val="20"/>
        </w:rPr>
        <w:t>а</w:t>
      </w:r>
    </w:p>
    <w:p w:rsidR="001B1766" w:rsidRPr="00FA1604" w:rsidRDefault="00FD6C57" w:rsidP="004005A1">
      <w:pPr>
        <w:ind w:left="510" w:firstLine="624"/>
        <w:rPr>
          <w:sz w:val="22"/>
          <w:szCs w:val="22"/>
        </w:rPr>
      </w:pPr>
      <w:r w:rsidRPr="00FA1604">
        <w:rPr>
          <w:noProof/>
          <w:sz w:val="22"/>
          <w:szCs w:val="22"/>
          <w:lang w:bidi="ar-SA"/>
        </w:rPr>
        <w:drawing>
          <wp:inline distT="0" distB="0" distL="0" distR="0" wp14:anchorId="01BFBED3" wp14:editId="340847A5">
            <wp:extent cx="1873250" cy="1732245"/>
            <wp:effectExtent l="0" t="0" r="0" b="0"/>
            <wp:docPr id="10" name="Picture 8" descr="chlorde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lordecone"/>
                    <pic:cNvPicPr>
                      <a:picLocks noChangeAspect="1" noChangeArrowheads="1"/>
                    </pic:cNvPicPr>
                  </pic:nvPicPr>
                  <pic:blipFill rotWithShape="1">
                    <a:blip r:embed="rId37"/>
                    <a:srcRect t="4881"/>
                    <a:stretch/>
                  </pic:blipFill>
                  <pic:spPr bwMode="auto">
                    <a:xfrm>
                      <a:off x="0" y="0"/>
                      <a:ext cx="1871980" cy="1731071"/>
                    </a:xfrm>
                    <a:prstGeom prst="rect">
                      <a:avLst/>
                    </a:prstGeom>
                    <a:noFill/>
                    <a:ln>
                      <a:noFill/>
                    </a:ln>
                    <a:extLst>
                      <a:ext uri="{53640926-AAD7-44D8-BBD7-CCE9431645EC}">
                        <a14:shadowObscured xmlns:a14="http://schemas.microsoft.com/office/drawing/2010/main"/>
                      </a:ext>
                    </a:extLst>
                  </pic:spPr>
                </pic:pic>
              </a:graphicData>
            </a:graphic>
          </wp:inline>
        </w:drawing>
      </w:r>
    </w:p>
    <w:p w:rsidR="00A138DE" w:rsidRPr="00FA1604" w:rsidRDefault="00E67493" w:rsidP="00F01BF1">
      <w:pPr>
        <w:numPr>
          <w:ilvl w:val="0"/>
          <w:numId w:val="13"/>
        </w:numPr>
        <w:tabs>
          <w:tab w:val="left" w:pos="1680"/>
        </w:tabs>
        <w:suppressAutoHyphens/>
        <w:snapToGrid w:val="0"/>
        <w:spacing w:after="120"/>
        <w:ind w:right="425"/>
        <w:rPr>
          <w:sz w:val="20"/>
          <w:szCs w:val="20"/>
        </w:rPr>
      </w:pPr>
      <w:r w:rsidRPr="00FA1604">
        <w:rPr>
          <w:sz w:val="20"/>
          <w:szCs w:val="20"/>
        </w:rPr>
        <w:t>Хлордекон</w:t>
      </w:r>
      <w:r w:rsidR="002E3C2E" w:rsidRPr="00FA1604">
        <w:rPr>
          <w:sz w:val="20"/>
          <w:szCs w:val="20"/>
        </w:rPr>
        <w:t xml:space="preserve"> (</w:t>
      </w:r>
      <w:r w:rsidR="00401787" w:rsidRPr="00FA1604">
        <w:rPr>
          <w:sz w:val="20"/>
          <w:szCs w:val="20"/>
        </w:rPr>
        <w:t xml:space="preserve">Номер </w:t>
      </w:r>
      <w:r w:rsidR="002E3C2E" w:rsidRPr="00FA1604">
        <w:rPr>
          <w:sz w:val="20"/>
          <w:szCs w:val="20"/>
        </w:rPr>
        <w:t xml:space="preserve">CAS 143-50-0) </w:t>
      </w:r>
      <w:r w:rsidR="00BD6151" w:rsidRPr="00FA1604">
        <w:rPr>
          <w:sz w:val="20"/>
          <w:szCs w:val="20"/>
        </w:rPr>
        <w:t>является искусственно</w:t>
      </w:r>
      <w:r w:rsidR="00401787" w:rsidRPr="00FA1604">
        <w:rPr>
          <w:sz w:val="20"/>
          <w:szCs w:val="20"/>
        </w:rPr>
        <w:t xml:space="preserve"> хлорированным </w:t>
      </w:r>
      <w:r w:rsidR="00401787" w:rsidRPr="00F01BF1">
        <w:rPr>
          <w:sz w:val="20"/>
        </w:rPr>
        <w:t>органическим</w:t>
      </w:r>
      <w:r w:rsidR="00401787" w:rsidRPr="00FA1604">
        <w:rPr>
          <w:sz w:val="20"/>
          <w:szCs w:val="20"/>
        </w:rPr>
        <w:t xml:space="preserve"> веществом.</w:t>
      </w:r>
      <w:r w:rsidR="00BD6151" w:rsidRPr="00FA1604">
        <w:rPr>
          <w:sz w:val="20"/>
          <w:szCs w:val="20"/>
        </w:rPr>
        <w:t xml:space="preserve"> Ранее известен также как Кепон, хлордекон представляет собой </w:t>
      </w:r>
      <w:r w:rsidR="009A24F0" w:rsidRPr="00FA1604">
        <w:rPr>
          <w:sz w:val="20"/>
          <w:szCs w:val="20"/>
        </w:rPr>
        <w:t xml:space="preserve">высоко стабильное, без запаха, </w:t>
      </w:r>
      <w:r w:rsidR="00BD6151" w:rsidRPr="00FA1604">
        <w:rPr>
          <w:sz w:val="20"/>
          <w:szCs w:val="20"/>
        </w:rPr>
        <w:t xml:space="preserve">белое </w:t>
      </w:r>
      <w:r w:rsidR="009A24F0" w:rsidRPr="00FA1604">
        <w:rPr>
          <w:sz w:val="20"/>
          <w:szCs w:val="20"/>
        </w:rPr>
        <w:t xml:space="preserve">или </w:t>
      </w:r>
      <w:r w:rsidR="003B55FE" w:rsidRPr="00FA1604">
        <w:rPr>
          <w:sz w:val="20"/>
          <w:szCs w:val="20"/>
        </w:rPr>
        <w:t>светло-коричневое</w:t>
      </w:r>
      <w:r w:rsidR="009A24F0" w:rsidRPr="00FA1604">
        <w:rPr>
          <w:sz w:val="20"/>
          <w:szCs w:val="20"/>
        </w:rPr>
        <w:t xml:space="preserve"> твердое</w:t>
      </w:r>
      <w:r w:rsidR="00BD6151" w:rsidRPr="00FA1604">
        <w:rPr>
          <w:sz w:val="20"/>
          <w:szCs w:val="20"/>
        </w:rPr>
        <w:t xml:space="preserve"> вещество. </w:t>
      </w:r>
      <w:r w:rsidR="003B55FE" w:rsidRPr="00FA1604">
        <w:rPr>
          <w:sz w:val="20"/>
          <w:szCs w:val="20"/>
        </w:rPr>
        <w:t>Структур</w:t>
      </w:r>
      <w:r w:rsidR="008F2C46" w:rsidRPr="00FA1604">
        <w:rPr>
          <w:sz w:val="20"/>
          <w:szCs w:val="20"/>
        </w:rPr>
        <w:t xml:space="preserve">ная формула </w:t>
      </w:r>
      <w:r w:rsidR="003B55FE" w:rsidRPr="00FA1604">
        <w:rPr>
          <w:sz w:val="20"/>
          <w:szCs w:val="20"/>
        </w:rPr>
        <w:t xml:space="preserve">хлордекона изображена на Рисунке 3 выше. </w:t>
      </w:r>
      <w:r w:rsidR="000B5F66" w:rsidRPr="00FA1604">
        <w:rPr>
          <w:sz w:val="20"/>
          <w:szCs w:val="20"/>
        </w:rPr>
        <w:t>Ввиду его низкой</w:t>
      </w:r>
      <w:r w:rsidR="003B55FE" w:rsidRPr="00FA1604">
        <w:rPr>
          <w:sz w:val="20"/>
          <w:szCs w:val="20"/>
        </w:rPr>
        <w:t xml:space="preserve"> растворимость в воде, хлордекон легко растворяется в некоторых органических растворителях (</w:t>
      </w:r>
      <w:r w:rsidR="00C52E10" w:rsidRPr="00FA1604">
        <w:rPr>
          <w:sz w:val="20"/>
          <w:szCs w:val="20"/>
        </w:rPr>
        <w:t>например,</w:t>
      </w:r>
      <w:r w:rsidR="003B55FE" w:rsidRPr="00FA1604">
        <w:rPr>
          <w:sz w:val="20"/>
          <w:szCs w:val="20"/>
        </w:rPr>
        <w:t xml:space="preserve"> ацетоне, </w:t>
      </w:r>
      <w:r w:rsidR="00C52E10" w:rsidRPr="00FA1604">
        <w:rPr>
          <w:sz w:val="20"/>
          <w:szCs w:val="20"/>
        </w:rPr>
        <w:t xml:space="preserve">кетоне и уксусной кислоте) и мало растворяется в бензоле и гексане. Хлордекон </w:t>
      </w:r>
      <w:r w:rsidR="00615BC3" w:rsidRPr="00FA1604">
        <w:rPr>
          <w:sz w:val="20"/>
          <w:szCs w:val="20"/>
        </w:rPr>
        <w:t xml:space="preserve">есть </w:t>
      </w:r>
      <w:r w:rsidR="00C52E10" w:rsidRPr="00FA1604">
        <w:rPr>
          <w:sz w:val="20"/>
          <w:szCs w:val="20"/>
        </w:rPr>
        <w:t>также загрязн</w:t>
      </w:r>
      <w:r w:rsidR="00615BC3" w:rsidRPr="00FA1604">
        <w:rPr>
          <w:sz w:val="20"/>
          <w:szCs w:val="20"/>
        </w:rPr>
        <w:t>ителем в</w:t>
      </w:r>
      <w:r w:rsidR="00C52E10" w:rsidRPr="00FA1604">
        <w:rPr>
          <w:sz w:val="20"/>
          <w:szCs w:val="20"/>
        </w:rPr>
        <w:t xml:space="preserve"> состава</w:t>
      </w:r>
      <w:r w:rsidR="00615BC3" w:rsidRPr="00FA1604">
        <w:rPr>
          <w:sz w:val="20"/>
          <w:szCs w:val="20"/>
        </w:rPr>
        <w:t>х</w:t>
      </w:r>
      <w:r w:rsidR="00C52E10" w:rsidRPr="00FA1604">
        <w:rPr>
          <w:sz w:val="20"/>
          <w:szCs w:val="20"/>
        </w:rPr>
        <w:t xml:space="preserve"> мирекса и является продуктом разложения мирекса </w:t>
      </w:r>
      <w:r w:rsidR="00C52E10" w:rsidRPr="00FA1604">
        <w:rPr>
          <w:sz w:val="20"/>
        </w:rPr>
        <w:t>(Bus and Leber, 2001).</w:t>
      </w:r>
      <w:r w:rsidR="00401EBC" w:rsidRPr="00FA1604">
        <w:rPr>
          <w:sz w:val="20"/>
        </w:rPr>
        <w:t xml:space="preserve"> Хлордекон стойкий к разложению в окружающей среде</w:t>
      </w:r>
      <w:r w:rsidR="00B8586B">
        <w:rPr>
          <w:rStyle w:val="FootnoteReference"/>
          <w:sz w:val="20"/>
        </w:rPr>
        <w:footnoteReference w:id="12"/>
      </w:r>
      <w:r w:rsidR="00401EBC" w:rsidRPr="00FA1604">
        <w:rPr>
          <w:sz w:val="20"/>
        </w:rPr>
        <w:t xml:space="preserve">. </w:t>
      </w:r>
      <w:r w:rsidR="000B5F66" w:rsidRPr="00FA1604">
        <w:rPr>
          <w:sz w:val="20"/>
        </w:rPr>
        <w:t xml:space="preserve">Не </w:t>
      </w:r>
      <w:r w:rsidR="00DA21FF" w:rsidRPr="00FA1604">
        <w:rPr>
          <w:sz w:val="20"/>
        </w:rPr>
        <w:t xml:space="preserve">стоит ожидать </w:t>
      </w:r>
      <w:r w:rsidR="000B5F66" w:rsidRPr="00FA1604">
        <w:rPr>
          <w:sz w:val="20"/>
        </w:rPr>
        <w:t xml:space="preserve">его </w:t>
      </w:r>
      <w:r w:rsidR="00DA21FF" w:rsidRPr="00FA1604">
        <w:rPr>
          <w:sz w:val="20"/>
        </w:rPr>
        <w:t>реакции</w:t>
      </w:r>
      <w:r w:rsidR="000B5F66" w:rsidRPr="00FA1604">
        <w:rPr>
          <w:sz w:val="20"/>
        </w:rPr>
        <w:t xml:space="preserve"> с гидроксильными радикалами в атмосфере, гидролиз</w:t>
      </w:r>
      <w:r w:rsidR="00DA21FF" w:rsidRPr="00FA1604">
        <w:rPr>
          <w:sz w:val="20"/>
        </w:rPr>
        <w:t>а</w:t>
      </w:r>
      <w:r w:rsidR="000B5F66" w:rsidRPr="00FA1604">
        <w:rPr>
          <w:sz w:val="20"/>
        </w:rPr>
        <w:t xml:space="preserve"> или фотолиз</w:t>
      </w:r>
      <w:r w:rsidR="00DA21FF" w:rsidRPr="00FA1604">
        <w:rPr>
          <w:sz w:val="20"/>
        </w:rPr>
        <w:t>а</w:t>
      </w:r>
      <w:r w:rsidR="000B5F66" w:rsidRPr="00FA1604">
        <w:rPr>
          <w:sz w:val="20"/>
        </w:rPr>
        <w:t xml:space="preserve">. </w:t>
      </w:r>
      <w:r w:rsidR="008D1A0D" w:rsidRPr="00FA1604">
        <w:rPr>
          <w:sz w:val="20"/>
        </w:rPr>
        <w:t xml:space="preserve">Из </w:t>
      </w:r>
      <w:r w:rsidR="00DA21FF" w:rsidRPr="00FA1604">
        <w:rPr>
          <w:sz w:val="20"/>
        </w:rPr>
        <w:t>воздух</w:t>
      </w:r>
      <w:r w:rsidR="008D1A0D" w:rsidRPr="00FA1604">
        <w:rPr>
          <w:sz w:val="20"/>
        </w:rPr>
        <w:t>а</w:t>
      </w:r>
      <w:r w:rsidR="00DA21FF" w:rsidRPr="00FA1604">
        <w:rPr>
          <w:sz w:val="20"/>
        </w:rPr>
        <w:t xml:space="preserve"> </w:t>
      </w:r>
      <w:r w:rsidR="008D1A0D" w:rsidRPr="00FA1604">
        <w:rPr>
          <w:sz w:val="20"/>
        </w:rPr>
        <w:t xml:space="preserve">хлордекон </w:t>
      </w:r>
      <w:r w:rsidR="00DA21FF" w:rsidRPr="00FA1604">
        <w:rPr>
          <w:sz w:val="20"/>
        </w:rPr>
        <w:t xml:space="preserve">возможно извлечь осаждением частиц. </w:t>
      </w:r>
      <w:r w:rsidR="00BC30DC" w:rsidRPr="00FA1604">
        <w:rPr>
          <w:sz w:val="20"/>
        </w:rPr>
        <w:t xml:space="preserve">Исследования показали, что микроорганизмы медленно разлагают хлордекон. Хлордекон </w:t>
      </w:r>
      <w:r w:rsidR="00EE6F1F" w:rsidRPr="00FA1604">
        <w:rPr>
          <w:sz w:val="20"/>
        </w:rPr>
        <w:t xml:space="preserve">адсорбируется почвой, присоединяется к взвешенным твердым </w:t>
      </w:r>
      <w:r w:rsidR="005F6219" w:rsidRPr="00FA1604">
        <w:rPr>
          <w:sz w:val="20"/>
        </w:rPr>
        <w:t xml:space="preserve">частицам и отложениям в воде. Небольшое количество хлордекона испаряется с поверхности почвы и воды (NLM, 2004a). Хлордекон имеет высокий потенциал к бионакоплению в рыбе и других водных организмах </w:t>
      </w:r>
      <w:r w:rsidR="002E3C2E" w:rsidRPr="00FA1604">
        <w:rPr>
          <w:sz w:val="20"/>
        </w:rPr>
        <w:t>(ATSDR, 1995).</w:t>
      </w:r>
    </w:p>
    <w:p w:rsidR="00813E84" w:rsidRPr="00FA1604" w:rsidRDefault="005F6219">
      <w:pPr>
        <w:pStyle w:val="Heading4"/>
        <w:numPr>
          <w:ilvl w:val="0"/>
          <w:numId w:val="65"/>
        </w:numPr>
        <w:tabs>
          <w:tab w:val="clear" w:pos="1154"/>
        </w:tabs>
        <w:spacing w:before="240" w:after="120"/>
        <w:ind w:hanging="587"/>
        <w:rPr>
          <w:bCs w:val="0"/>
        </w:rPr>
      </w:pPr>
      <w:r w:rsidRPr="00FA1604">
        <w:t>Производство</w:t>
      </w:r>
    </w:p>
    <w:p w:rsidR="00C651BA" w:rsidRPr="00FA1604" w:rsidRDefault="005F6219" w:rsidP="00F01BF1">
      <w:pPr>
        <w:numPr>
          <w:ilvl w:val="0"/>
          <w:numId w:val="13"/>
        </w:numPr>
        <w:tabs>
          <w:tab w:val="left" w:pos="1701"/>
        </w:tabs>
        <w:suppressAutoHyphens/>
        <w:snapToGrid w:val="0"/>
        <w:spacing w:after="120"/>
        <w:ind w:right="425"/>
        <w:rPr>
          <w:sz w:val="20"/>
          <w:szCs w:val="20"/>
        </w:rPr>
      </w:pPr>
      <w:r w:rsidRPr="00FA1604">
        <w:rPr>
          <w:sz w:val="20"/>
          <w:szCs w:val="20"/>
        </w:rPr>
        <w:t xml:space="preserve">Хлордекон производился и экспортировался </w:t>
      </w:r>
      <w:r w:rsidR="00450E13" w:rsidRPr="00FA1604">
        <w:rPr>
          <w:sz w:val="20"/>
          <w:szCs w:val="20"/>
        </w:rPr>
        <w:t xml:space="preserve">компанией </w:t>
      </w:r>
      <w:r w:rsidR="00450E13" w:rsidRPr="00FA1604">
        <w:rPr>
          <w:sz w:val="20"/>
        </w:rPr>
        <w:t>Allied Chemicals</w:t>
      </w:r>
      <w:r w:rsidR="00787CDA" w:rsidRPr="00FA1604">
        <w:rPr>
          <w:sz w:val="20"/>
        </w:rPr>
        <w:t xml:space="preserve"> в Соединенных Штатах Америки</w:t>
      </w:r>
      <w:r w:rsidR="00450E13" w:rsidRPr="00FA1604">
        <w:rPr>
          <w:sz w:val="20"/>
        </w:rPr>
        <w:t xml:space="preserve">, где производство было прекращено в 1977 году. </w:t>
      </w:r>
      <w:r w:rsidR="00740795" w:rsidRPr="00FA1604">
        <w:rPr>
          <w:sz w:val="20"/>
        </w:rPr>
        <w:t>С 1951 по 1975 год</w:t>
      </w:r>
      <w:r w:rsidR="00C82564" w:rsidRPr="00FA1604">
        <w:rPr>
          <w:sz w:val="20"/>
        </w:rPr>
        <w:t>ы</w:t>
      </w:r>
      <w:r w:rsidR="00740795" w:rsidRPr="00FA1604">
        <w:rPr>
          <w:sz w:val="20"/>
        </w:rPr>
        <w:t xml:space="preserve"> в </w:t>
      </w:r>
      <w:r w:rsidR="00787CDA" w:rsidRPr="00FA1604">
        <w:rPr>
          <w:sz w:val="20"/>
        </w:rPr>
        <w:t xml:space="preserve">Соединенных Штатах Америки </w:t>
      </w:r>
      <w:r w:rsidR="00740795" w:rsidRPr="00FA1604">
        <w:rPr>
          <w:sz w:val="20"/>
        </w:rPr>
        <w:t xml:space="preserve">было произведено около 1,6 млн. кг </w:t>
      </w:r>
      <w:r w:rsidR="00953A8D" w:rsidRPr="00FA1604">
        <w:rPr>
          <w:sz w:val="20"/>
        </w:rPr>
        <w:t xml:space="preserve">хлордекона </w:t>
      </w:r>
      <w:r w:rsidR="00740795" w:rsidRPr="00FA1604">
        <w:rPr>
          <w:sz w:val="20"/>
        </w:rPr>
        <w:t>(Epstein, 1978). Приблизительно 90-99 процентов общего объема хлордекон</w:t>
      </w:r>
      <w:r w:rsidR="00E30292" w:rsidRPr="00FA1604">
        <w:rPr>
          <w:sz w:val="20"/>
        </w:rPr>
        <w:t>а, произведенного на протяжении этого времени, было эк</w:t>
      </w:r>
      <w:r w:rsidR="007D0BBB" w:rsidRPr="00FA1604">
        <w:rPr>
          <w:sz w:val="20"/>
        </w:rPr>
        <w:t>спортировано в Е</w:t>
      </w:r>
      <w:r w:rsidR="00E30292" w:rsidRPr="00FA1604">
        <w:rPr>
          <w:sz w:val="20"/>
        </w:rPr>
        <w:t>вропу, Азию, Латинскую Америку</w:t>
      </w:r>
      <w:r w:rsidR="00E30292" w:rsidRPr="00F01CEB">
        <w:rPr>
          <w:sz w:val="20"/>
          <w:lang w:val="en-US"/>
        </w:rPr>
        <w:t xml:space="preserve"> </w:t>
      </w:r>
      <w:r w:rsidR="00E30292" w:rsidRPr="00FA1604">
        <w:rPr>
          <w:sz w:val="20"/>
        </w:rPr>
        <w:t>и</w:t>
      </w:r>
      <w:r w:rsidR="00E30292" w:rsidRPr="00F01CEB">
        <w:rPr>
          <w:sz w:val="20"/>
          <w:lang w:val="en-US"/>
        </w:rPr>
        <w:t xml:space="preserve"> </w:t>
      </w:r>
      <w:r w:rsidR="00E30292" w:rsidRPr="00FA1604">
        <w:rPr>
          <w:sz w:val="20"/>
        </w:rPr>
        <w:t>Африку</w:t>
      </w:r>
      <w:r w:rsidR="00E30292" w:rsidRPr="00F01CEB">
        <w:rPr>
          <w:sz w:val="20"/>
          <w:lang w:val="en-US"/>
        </w:rPr>
        <w:t xml:space="preserve"> (DHHS 1985; EPA, 1978b quoted in UNEP, 2006) [(Modified from US ATSDR, 1995)]. </w:t>
      </w:r>
      <w:r w:rsidR="00E30292" w:rsidRPr="00FA1604">
        <w:rPr>
          <w:sz w:val="20"/>
        </w:rPr>
        <w:t xml:space="preserve">В </w:t>
      </w:r>
      <w:r w:rsidR="00787CDA" w:rsidRPr="00FA1604">
        <w:rPr>
          <w:sz w:val="20"/>
        </w:rPr>
        <w:t xml:space="preserve">Соединенных Штатах Америки </w:t>
      </w:r>
      <w:r w:rsidR="00E30292" w:rsidRPr="00FA1604">
        <w:rPr>
          <w:sz w:val="20"/>
        </w:rPr>
        <w:t>его регистрация была аннулирована АООС</w:t>
      </w:r>
      <w:r w:rsidR="00BB21E0" w:rsidRPr="00FA1604">
        <w:rPr>
          <w:sz w:val="20"/>
        </w:rPr>
        <w:t xml:space="preserve"> США </w:t>
      </w:r>
      <w:r w:rsidR="00E30292" w:rsidRPr="00FA1604">
        <w:rPr>
          <w:sz w:val="20"/>
        </w:rPr>
        <w:t xml:space="preserve">в 1978 году (Metcalf, 2002; IARC, 1979). </w:t>
      </w:r>
      <w:r w:rsidR="00E67493" w:rsidRPr="00FA1604">
        <w:rPr>
          <w:sz w:val="20"/>
        </w:rPr>
        <w:t>Хлордекон</w:t>
      </w:r>
      <w:r w:rsidR="00E30292" w:rsidRPr="00FA1604">
        <w:rPr>
          <w:sz w:val="20"/>
        </w:rPr>
        <w:t xml:space="preserve"> перечислен</w:t>
      </w:r>
      <w:r w:rsidR="005741F1" w:rsidRPr="00FA1604">
        <w:rPr>
          <w:sz w:val="20"/>
        </w:rPr>
        <w:t xml:space="preserve"> в приложении</w:t>
      </w:r>
      <w:r w:rsidR="002E3C2E" w:rsidRPr="00FA1604">
        <w:rPr>
          <w:sz w:val="20"/>
        </w:rPr>
        <w:t xml:space="preserve"> A </w:t>
      </w:r>
      <w:r w:rsidR="00E30292" w:rsidRPr="00FA1604">
        <w:rPr>
          <w:sz w:val="20"/>
        </w:rPr>
        <w:t>к</w:t>
      </w:r>
      <w:r w:rsidR="002E3C2E" w:rsidRPr="00FA1604">
        <w:rPr>
          <w:sz w:val="20"/>
        </w:rPr>
        <w:t xml:space="preserve"> </w:t>
      </w:r>
      <w:r w:rsidR="004C1E8E" w:rsidRPr="00FA1604">
        <w:rPr>
          <w:sz w:val="20"/>
        </w:rPr>
        <w:t>Стокгольмск</w:t>
      </w:r>
      <w:r w:rsidR="00E30292" w:rsidRPr="00FA1604">
        <w:rPr>
          <w:sz w:val="20"/>
        </w:rPr>
        <w:t>ой конвенции</w:t>
      </w:r>
      <w:r w:rsidR="002E3C2E" w:rsidRPr="00FA1604">
        <w:rPr>
          <w:sz w:val="20"/>
        </w:rPr>
        <w:t xml:space="preserve"> (</w:t>
      </w:r>
      <w:r w:rsidR="003E5791" w:rsidRPr="00FA1604">
        <w:rPr>
          <w:sz w:val="20"/>
        </w:rPr>
        <w:t>«Устранение»</w:t>
      </w:r>
      <w:r w:rsidR="002E3C2E" w:rsidRPr="00FA1604">
        <w:rPr>
          <w:sz w:val="20"/>
        </w:rPr>
        <w:t xml:space="preserve">), </w:t>
      </w:r>
      <w:r w:rsidR="00C651BA" w:rsidRPr="00FA1604">
        <w:rPr>
          <w:sz w:val="20"/>
        </w:rPr>
        <w:t xml:space="preserve">в соответствии с которой нет </w:t>
      </w:r>
      <w:r w:rsidR="00D11CE5" w:rsidRPr="00FA1604">
        <w:rPr>
          <w:sz w:val="20"/>
        </w:rPr>
        <w:t>конкретных исключений</w:t>
      </w:r>
      <w:r w:rsidR="00C651BA" w:rsidRPr="00FA1604">
        <w:rPr>
          <w:sz w:val="20"/>
        </w:rPr>
        <w:t xml:space="preserve"> для производства </w:t>
      </w:r>
      <w:r w:rsidR="00953A8D" w:rsidRPr="00FA1604">
        <w:rPr>
          <w:sz w:val="20"/>
        </w:rPr>
        <w:t xml:space="preserve">этого </w:t>
      </w:r>
      <w:r w:rsidR="00C651BA" w:rsidRPr="00FA1604">
        <w:rPr>
          <w:sz w:val="20"/>
        </w:rPr>
        <w:t xml:space="preserve">химиката. </w:t>
      </w:r>
    </w:p>
    <w:p w:rsidR="00813E84" w:rsidRPr="00FA1604" w:rsidRDefault="00BB21E0">
      <w:pPr>
        <w:pStyle w:val="Heading4"/>
        <w:numPr>
          <w:ilvl w:val="0"/>
          <w:numId w:val="65"/>
        </w:numPr>
        <w:tabs>
          <w:tab w:val="clear" w:pos="1154"/>
        </w:tabs>
        <w:spacing w:before="240" w:after="120"/>
        <w:ind w:hanging="587"/>
        <w:rPr>
          <w:bCs w:val="0"/>
        </w:rPr>
      </w:pPr>
      <w:r w:rsidRPr="00FA1604">
        <w:t>Применение</w:t>
      </w:r>
    </w:p>
    <w:p w:rsidR="00C651BA" w:rsidRPr="00FA1604" w:rsidRDefault="00C651BA" w:rsidP="00F01BF1">
      <w:pPr>
        <w:numPr>
          <w:ilvl w:val="0"/>
          <w:numId w:val="13"/>
        </w:numPr>
        <w:tabs>
          <w:tab w:val="left" w:pos="1680"/>
        </w:tabs>
        <w:suppressAutoHyphens/>
        <w:snapToGrid w:val="0"/>
        <w:spacing w:after="120"/>
        <w:ind w:right="425"/>
        <w:rPr>
          <w:sz w:val="20"/>
          <w:szCs w:val="20"/>
        </w:rPr>
      </w:pPr>
      <w:r w:rsidRPr="00FA1604">
        <w:rPr>
          <w:sz w:val="20"/>
          <w:szCs w:val="20"/>
        </w:rPr>
        <w:t xml:space="preserve">Хлордекон применялся как инсектицид </w:t>
      </w:r>
      <w:r w:rsidR="00C01B4E" w:rsidRPr="00FA1604">
        <w:rPr>
          <w:sz w:val="20"/>
          <w:szCs w:val="20"/>
        </w:rPr>
        <w:t>на табачных и</w:t>
      </w:r>
      <w:r w:rsidRPr="00FA1604">
        <w:rPr>
          <w:sz w:val="20"/>
          <w:szCs w:val="20"/>
        </w:rPr>
        <w:t xml:space="preserve"> декоративных кустах, банановых и цитрусовых деревьях, </w:t>
      </w:r>
      <w:r w:rsidR="00B45D41" w:rsidRPr="00FA1604">
        <w:rPr>
          <w:sz w:val="20"/>
          <w:szCs w:val="20"/>
        </w:rPr>
        <w:t>а также в ловушках для муравьев и тараканов. Специфическое применение включа</w:t>
      </w:r>
      <w:r w:rsidR="007D0BBB" w:rsidRPr="00FA1604">
        <w:rPr>
          <w:sz w:val="20"/>
          <w:szCs w:val="20"/>
        </w:rPr>
        <w:t xml:space="preserve">ло борьбу со </w:t>
      </w:r>
      <w:r w:rsidR="007D0BBB" w:rsidRPr="00FA1604">
        <w:rPr>
          <w:sz w:val="20"/>
        </w:rPr>
        <w:t xml:space="preserve">сверлильщиками корней бананов, </w:t>
      </w:r>
      <w:r w:rsidR="008D7683" w:rsidRPr="00FA1604">
        <w:rPr>
          <w:sz w:val="20"/>
        </w:rPr>
        <w:t xml:space="preserve">применение на </w:t>
      </w:r>
      <w:r w:rsidR="007D0BBB" w:rsidRPr="00FA1604">
        <w:rPr>
          <w:sz w:val="20"/>
        </w:rPr>
        <w:t xml:space="preserve">неплодоносящих цитрусовых деревьях </w:t>
      </w:r>
      <w:r w:rsidR="008D7683" w:rsidRPr="00FA1604">
        <w:rPr>
          <w:sz w:val="20"/>
        </w:rPr>
        <w:t xml:space="preserve">для борьбы с рыжими клещами, борьбы с жуками-пыльцеедами на табачных полях, борьбы с паршой яблок и настоящей мучнистой росой, </w:t>
      </w:r>
      <w:r w:rsidR="008D7683" w:rsidRPr="00FA1604">
        <w:rPr>
          <w:sz w:val="20"/>
          <w:szCs w:val="20"/>
        </w:rPr>
        <w:t xml:space="preserve">борьбы с </w:t>
      </w:r>
      <w:r w:rsidR="00D0785A" w:rsidRPr="00FA1604">
        <w:rPr>
          <w:sz w:val="20"/>
          <w:szCs w:val="20"/>
        </w:rPr>
        <w:t>травяной медведкой и борьбы со слизнями, улитками и огненными муравьями</w:t>
      </w:r>
      <w:r w:rsidR="00BF635A" w:rsidRPr="00FA1604">
        <w:rPr>
          <w:sz w:val="20"/>
          <w:szCs w:val="20"/>
        </w:rPr>
        <w:t xml:space="preserve"> </w:t>
      </w:r>
      <w:r w:rsidR="00BF635A" w:rsidRPr="00FA1604">
        <w:rPr>
          <w:sz w:val="20"/>
        </w:rPr>
        <w:t>(NLM, 2004a; ATSDR, 1995). Хлордекон продолжают использовать в некоторых странах</w:t>
      </w:r>
      <w:r w:rsidR="00F01E0B" w:rsidRPr="00FA1604">
        <w:rPr>
          <w:sz w:val="20"/>
        </w:rPr>
        <w:t>, включая Замбию в 2014 году.</w:t>
      </w:r>
      <w:r w:rsidR="00BF635A" w:rsidRPr="00FA1604">
        <w:rPr>
          <w:sz w:val="20"/>
        </w:rPr>
        <w:t xml:space="preserve"> </w:t>
      </w:r>
      <w:r w:rsidR="00F01E0B" w:rsidRPr="00FA1604">
        <w:rPr>
          <w:sz w:val="20"/>
        </w:rPr>
        <w:t xml:space="preserve">И хотя </w:t>
      </w:r>
      <w:r w:rsidR="00BF635A" w:rsidRPr="00FA1604">
        <w:rPr>
          <w:sz w:val="20"/>
        </w:rPr>
        <w:t xml:space="preserve">он был запрещен в </w:t>
      </w:r>
      <w:r w:rsidR="00F01E0B" w:rsidRPr="00FA1604">
        <w:rPr>
          <w:sz w:val="20"/>
        </w:rPr>
        <w:t>Соединенных Штатах Америки</w:t>
      </w:r>
      <w:r w:rsidR="00BF635A" w:rsidRPr="00FA1604">
        <w:rPr>
          <w:sz w:val="20"/>
        </w:rPr>
        <w:t xml:space="preserve"> в 1978 году</w:t>
      </w:r>
      <w:r w:rsidR="00F01E0B" w:rsidRPr="00FA1604">
        <w:rPr>
          <w:sz w:val="20"/>
        </w:rPr>
        <w:t xml:space="preserve">, его применение все еще регистрировалось на Гавайях в 1990-х годах (Allen et al., 1997). </w:t>
      </w:r>
      <w:r w:rsidR="00BF635A" w:rsidRPr="00FA1604">
        <w:rPr>
          <w:sz w:val="20"/>
        </w:rPr>
        <w:t xml:space="preserve">Нет никаких </w:t>
      </w:r>
      <w:r w:rsidR="00D11CE5" w:rsidRPr="00FA1604">
        <w:rPr>
          <w:sz w:val="20"/>
        </w:rPr>
        <w:t>конкретных исключений</w:t>
      </w:r>
      <w:r w:rsidR="00BF635A" w:rsidRPr="00FA1604">
        <w:rPr>
          <w:sz w:val="20"/>
        </w:rPr>
        <w:t xml:space="preserve"> для применения химиката в соответствии со Стокгольмской конвенцией.</w:t>
      </w:r>
    </w:p>
    <w:p w:rsidR="00BF635A" w:rsidRPr="00FA1604" w:rsidRDefault="00BF635A" w:rsidP="00F01BF1">
      <w:pPr>
        <w:numPr>
          <w:ilvl w:val="0"/>
          <w:numId w:val="13"/>
        </w:numPr>
        <w:tabs>
          <w:tab w:val="left" w:pos="1680"/>
        </w:tabs>
        <w:suppressAutoHyphens/>
        <w:snapToGrid w:val="0"/>
        <w:spacing w:after="120"/>
        <w:ind w:right="425"/>
        <w:rPr>
          <w:sz w:val="20"/>
          <w:szCs w:val="20"/>
        </w:rPr>
      </w:pPr>
      <w:r w:rsidRPr="00FA1604">
        <w:rPr>
          <w:sz w:val="20"/>
          <w:szCs w:val="20"/>
        </w:rPr>
        <w:t xml:space="preserve">Приблизительно 55 различных коммерческих составов хлордекона было приготовлено с момента его </w:t>
      </w:r>
      <w:r w:rsidR="00C82564" w:rsidRPr="00FA1604">
        <w:rPr>
          <w:sz w:val="20"/>
          <w:szCs w:val="20"/>
        </w:rPr>
        <w:t>появления</w:t>
      </w:r>
      <w:r w:rsidR="00B43643" w:rsidRPr="00FA1604">
        <w:rPr>
          <w:sz w:val="20"/>
          <w:szCs w:val="20"/>
        </w:rPr>
        <w:t xml:space="preserve"> в 1958 году </w:t>
      </w:r>
      <w:r w:rsidR="00B43643" w:rsidRPr="00FA1604">
        <w:rPr>
          <w:sz w:val="20"/>
        </w:rPr>
        <w:t xml:space="preserve">(Epstein, 1978). Большинство составов хлордекона, которые применялись как пестициды на продовольственных зерновых, </w:t>
      </w:r>
      <w:r w:rsidR="0094585F" w:rsidRPr="00FA1604">
        <w:rPr>
          <w:sz w:val="20"/>
        </w:rPr>
        <w:t>представляли собой</w:t>
      </w:r>
      <w:r w:rsidR="00B43643" w:rsidRPr="00FA1604">
        <w:rPr>
          <w:sz w:val="20"/>
        </w:rPr>
        <w:t xml:space="preserve"> смачиваемы</w:t>
      </w:r>
      <w:r w:rsidR="0094585F" w:rsidRPr="00FA1604">
        <w:rPr>
          <w:sz w:val="20"/>
        </w:rPr>
        <w:t>е</w:t>
      </w:r>
      <w:r w:rsidR="00B43643" w:rsidRPr="00FA1604">
        <w:rPr>
          <w:sz w:val="20"/>
        </w:rPr>
        <w:t xml:space="preserve"> порошки (50 процентов хлордекона) (Epstein 1978). Составы хлордекона как правило исп</w:t>
      </w:r>
      <w:r w:rsidR="00641458" w:rsidRPr="00FA1604">
        <w:rPr>
          <w:sz w:val="20"/>
        </w:rPr>
        <w:t>ользовались в непродовольственной</w:t>
      </w:r>
      <w:r w:rsidR="00B43643" w:rsidRPr="00FA1604">
        <w:rPr>
          <w:sz w:val="20"/>
        </w:rPr>
        <w:t xml:space="preserve"> </w:t>
      </w:r>
      <w:r w:rsidR="00641458" w:rsidRPr="00FA1604">
        <w:rPr>
          <w:sz w:val="20"/>
        </w:rPr>
        <w:t>продукции</w:t>
      </w:r>
      <w:r w:rsidR="00B43643" w:rsidRPr="00FA1604">
        <w:rPr>
          <w:sz w:val="20"/>
        </w:rPr>
        <w:t xml:space="preserve">, </w:t>
      </w:r>
      <w:r w:rsidR="00641458" w:rsidRPr="00FA1604">
        <w:rPr>
          <w:sz w:val="20"/>
        </w:rPr>
        <w:t>где</w:t>
      </w:r>
      <w:r w:rsidR="00B43643" w:rsidRPr="00FA1604">
        <w:rPr>
          <w:sz w:val="20"/>
        </w:rPr>
        <w:t xml:space="preserve"> гранулы и пыль </w:t>
      </w:r>
      <w:r w:rsidR="00641458" w:rsidRPr="00FA1604">
        <w:rPr>
          <w:sz w:val="20"/>
        </w:rPr>
        <w:t xml:space="preserve">содержали 5 или 10 процентов активного </w:t>
      </w:r>
      <w:r w:rsidR="00A369C6" w:rsidRPr="00FA1604">
        <w:rPr>
          <w:sz w:val="20"/>
        </w:rPr>
        <w:t xml:space="preserve">компонента </w:t>
      </w:r>
      <w:r w:rsidR="00641458" w:rsidRPr="00FA1604">
        <w:rPr>
          <w:sz w:val="20"/>
        </w:rPr>
        <w:t>(Epstein, 1978). Другие составы хлордекон</w:t>
      </w:r>
      <w:r w:rsidR="00A369C6" w:rsidRPr="00FA1604">
        <w:rPr>
          <w:sz w:val="20"/>
        </w:rPr>
        <w:t>а содержали тако</w:t>
      </w:r>
      <w:r w:rsidR="00641458" w:rsidRPr="00FA1604">
        <w:rPr>
          <w:sz w:val="20"/>
        </w:rPr>
        <w:t xml:space="preserve">е </w:t>
      </w:r>
      <w:r w:rsidR="00A369C6" w:rsidRPr="00FA1604">
        <w:rPr>
          <w:sz w:val="20"/>
        </w:rPr>
        <w:t>количество активного компонента (в процентах): 0,125 процентов (применял</w:t>
      </w:r>
      <w:r w:rsidR="00567FB6" w:rsidRPr="00FA1604">
        <w:rPr>
          <w:sz w:val="20"/>
        </w:rPr>
        <w:t>ся</w:t>
      </w:r>
      <w:r w:rsidR="00A369C6" w:rsidRPr="00FA1604">
        <w:rPr>
          <w:sz w:val="20"/>
        </w:rPr>
        <w:t xml:space="preserve"> в </w:t>
      </w:r>
      <w:r w:rsidR="00DE2655" w:rsidRPr="00FA1604">
        <w:rPr>
          <w:sz w:val="20"/>
        </w:rPr>
        <w:t>Соединенных Штатах Америки</w:t>
      </w:r>
      <w:r w:rsidR="00A369C6" w:rsidRPr="00FA1604">
        <w:rPr>
          <w:sz w:val="20"/>
        </w:rPr>
        <w:t xml:space="preserve"> в ловушках для муравьев и тараканов), 5 процентов (экспортировалс</w:t>
      </w:r>
      <w:r w:rsidR="00567FB6" w:rsidRPr="00FA1604">
        <w:rPr>
          <w:sz w:val="20"/>
        </w:rPr>
        <w:t>я</w:t>
      </w:r>
      <w:r w:rsidR="00A369C6" w:rsidRPr="00FA1604">
        <w:rPr>
          <w:sz w:val="20"/>
        </w:rPr>
        <w:t xml:space="preserve"> для опыления бананов и картофеля), 25 процентов (</w:t>
      </w:r>
      <w:r w:rsidR="00567FB6" w:rsidRPr="00FA1604">
        <w:rPr>
          <w:sz w:val="20"/>
        </w:rPr>
        <w:t xml:space="preserve">применялся </w:t>
      </w:r>
      <w:r w:rsidR="00A369C6" w:rsidRPr="00FA1604">
        <w:rPr>
          <w:sz w:val="20"/>
        </w:rPr>
        <w:t xml:space="preserve">в </w:t>
      </w:r>
      <w:r w:rsidR="00DE2655" w:rsidRPr="00FA1604">
        <w:rPr>
          <w:sz w:val="20"/>
        </w:rPr>
        <w:t xml:space="preserve">Соединенных Штатах Америки </w:t>
      </w:r>
      <w:r w:rsidR="00567FB6" w:rsidRPr="00FA1604">
        <w:rPr>
          <w:sz w:val="20"/>
        </w:rPr>
        <w:t>в приманках для муравьев и тараканов), 50 процентов (применялся для борьбы с медведками во Флориде) и 90 процентов (</w:t>
      </w:r>
      <w:r w:rsidR="00976BF9" w:rsidRPr="00FA1604">
        <w:rPr>
          <w:sz w:val="20"/>
        </w:rPr>
        <w:t xml:space="preserve">экспортировался в Европу для переработки </w:t>
      </w:r>
      <w:r w:rsidR="00835EA9" w:rsidRPr="00FA1604">
        <w:rPr>
          <w:sz w:val="20"/>
        </w:rPr>
        <w:t xml:space="preserve">в келеван для </w:t>
      </w:r>
      <w:r w:rsidR="006E07A2" w:rsidRPr="00FA1604">
        <w:rPr>
          <w:sz w:val="20"/>
        </w:rPr>
        <w:t>борьбы с</w:t>
      </w:r>
      <w:r w:rsidR="00835EA9" w:rsidRPr="00FA1604">
        <w:rPr>
          <w:sz w:val="20"/>
        </w:rPr>
        <w:t xml:space="preserve"> </w:t>
      </w:r>
      <w:r w:rsidR="006E07A2" w:rsidRPr="00FA1604">
        <w:rPr>
          <w:sz w:val="20"/>
        </w:rPr>
        <w:t>к</w:t>
      </w:r>
      <w:r w:rsidR="00835EA9" w:rsidRPr="00FA1604">
        <w:rPr>
          <w:sz w:val="20"/>
        </w:rPr>
        <w:t>олорадски</w:t>
      </w:r>
      <w:r w:rsidR="006E07A2" w:rsidRPr="00FA1604">
        <w:rPr>
          <w:sz w:val="20"/>
        </w:rPr>
        <w:t>ми</w:t>
      </w:r>
      <w:r w:rsidR="00835EA9" w:rsidRPr="00FA1604">
        <w:rPr>
          <w:sz w:val="20"/>
        </w:rPr>
        <w:t xml:space="preserve"> жука</w:t>
      </w:r>
      <w:r w:rsidR="006E07A2" w:rsidRPr="00FA1604">
        <w:rPr>
          <w:sz w:val="20"/>
        </w:rPr>
        <w:t>ми</w:t>
      </w:r>
      <w:r w:rsidR="00835EA9" w:rsidRPr="00FA1604">
        <w:rPr>
          <w:sz w:val="20"/>
        </w:rPr>
        <w:t xml:space="preserve"> в странах восточной Европы) (Epstein, 1978; ATSDR, 1995).</w:t>
      </w:r>
    </w:p>
    <w:p w:rsidR="00813E84" w:rsidRPr="00FA1604" w:rsidRDefault="00CB342D">
      <w:pPr>
        <w:pStyle w:val="Heading4"/>
        <w:numPr>
          <w:ilvl w:val="0"/>
          <w:numId w:val="65"/>
        </w:numPr>
        <w:tabs>
          <w:tab w:val="clear" w:pos="1154"/>
        </w:tabs>
        <w:spacing w:before="240" w:after="120"/>
        <w:ind w:hanging="587"/>
        <w:rPr>
          <w:bCs w:val="0"/>
        </w:rPr>
      </w:pPr>
      <w:r w:rsidRPr="00FA1604">
        <w:t>Отходы</w:t>
      </w:r>
    </w:p>
    <w:p w:rsidR="004737D2" w:rsidRPr="00FA1604" w:rsidRDefault="00CB342D" w:rsidP="00C651BA">
      <w:pPr>
        <w:numPr>
          <w:ilvl w:val="0"/>
          <w:numId w:val="13"/>
        </w:numPr>
        <w:tabs>
          <w:tab w:val="left" w:pos="1680"/>
        </w:tabs>
        <w:suppressAutoHyphens/>
        <w:snapToGrid w:val="0"/>
        <w:spacing w:after="120"/>
        <w:ind w:right="425"/>
        <w:rPr>
          <w:sz w:val="20"/>
          <w:szCs w:val="20"/>
        </w:rPr>
      </w:pPr>
      <w:r w:rsidRPr="00FA1604">
        <w:rPr>
          <w:sz w:val="20"/>
        </w:rPr>
        <w:t>Отходы</w:t>
      </w:r>
      <w:r w:rsidR="00ED1BC2" w:rsidRPr="00FA1604">
        <w:rPr>
          <w:sz w:val="20"/>
        </w:rPr>
        <w:t xml:space="preserve"> </w:t>
      </w:r>
      <w:r w:rsidR="00E67493" w:rsidRPr="00FA1604">
        <w:rPr>
          <w:sz w:val="20"/>
        </w:rPr>
        <w:t>хлордекон</w:t>
      </w:r>
      <w:r w:rsidR="00835EA9" w:rsidRPr="00FA1604">
        <w:rPr>
          <w:sz w:val="20"/>
        </w:rPr>
        <w:t>а</w:t>
      </w:r>
      <w:r w:rsidR="00ED1BC2" w:rsidRPr="00FA1604">
        <w:rPr>
          <w:sz w:val="20"/>
        </w:rPr>
        <w:t xml:space="preserve"> </w:t>
      </w:r>
      <w:r w:rsidR="00835EA9" w:rsidRPr="00FA1604">
        <w:rPr>
          <w:sz w:val="20"/>
        </w:rPr>
        <w:t>и</w:t>
      </w:r>
      <w:r w:rsidR="00ED1BC2" w:rsidRPr="00FA1604">
        <w:rPr>
          <w:sz w:val="20"/>
        </w:rPr>
        <w:t xml:space="preserve"> </w:t>
      </w:r>
      <w:r w:rsidRPr="00FA1604">
        <w:rPr>
          <w:sz w:val="20"/>
        </w:rPr>
        <w:t>отходы</w:t>
      </w:r>
      <w:r w:rsidR="00ED1BC2" w:rsidRPr="00FA1604">
        <w:rPr>
          <w:sz w:val="20"/>
        </w:rPr>
        <w:t xml:space="preserve"> </w:t>
      </w:r>
      <w:r w:rsidR="00835EA9" w:rsidRPr="00FA1604">
        <w:rPr>
          <w:sz w:val="20"/>
        </w:rPr>
        <w:t xml:space="preserve">составов </w:t>
      </w:r>
      <w:r w:rsidR="00E67493" w:rsidRPr="00FA1604">
        <w:rPr>
          <w:sz w:val="20"/>
        </w:rPr>
        <w:t>хлордекон</w:t>
      </w:r>
      <w:r w:rsidR="00835EA9" w:rsidRPr="00FA1604">
        <w:rPr>
          <w:sz w:val="20"/>
        </w:rPr>
        <w:t>а</w:t>
      </w:r>
      <w:r w:rsidR="00ED1BC2" w:rsidRPr="00FA1604">
        <w:rPr>
          <w:sz w:val="20"/>
        </w:rPr>
        <w:t xml:space="preserve"> </w:t>
      </w:r>
      <w:r w:rsidR="00C25BDA" w:rsidRPr="00FA1604">
        <w:rPr>
          <w:sz w:val="20"/>
        </w:rPr>
        <w:t>могут находится в</w:t>
      </w:r>
      <w:r w:rsidR="00ED1BC2" w:rsidRPr="00FA1604">
        <w:rPr>
          <w:sz w:val="20"/>
        </w:rPr>
        <w:t xml:space="preserve">: </w:t>
      </w:r>
    </w:p>
    <w:p w:rsidR="004737D2" w:rsidRPr="00FA1604" w:rsidRDefault="002E3C2E">
      <w:pPr>
        <w:tabs>
          <w:tab w:val="left" w:pos="2268"/>
        </w:tabs>
        <w:suppressAutoHyphens/>
        <w:snapToGrid w:val="0"/>
        <w:spacing w:after="120"/>
        <w:ind w:left="1134" w:right="425" w:firstLine="567"/>
        <w:rPr>
          <w:sz w:val="20"/>
          <w:szCs w:val="20"/>
        </w:rPr>
      </w:pPr>
      <w:r w:rsidRPr="00FA1604">
        <w:rPr>
          <w:sz w:val="20"/>
        </w:rPr>
        <w:t>(a)</w:t>
      </w:r>
      <w:r w:rsidRPr="00FA1604">
        <w:tab/>
      </w:r>
      <w:r w:rsidR="007A7484" w:rsidRPr="00FA1604">
        <w:rPr>
          <w:sz w:val="20"/>
        </w:rPr>
        <w:t>Хранилища</w:t>
      </w:r>
      <w:r w:rsidR="00835EA9" w:rsidRPr="00FA1604">
        <w:rPr>
          <w:sz w:val="20"/>
        </w:rPr>
        <w:t>х</w:t>
      </w:r>
      <w:r w:rsidR="007112D0" w:rsidRPr="00FA1604">
        <w:rPr>
          <w:sz w:val="20"/>
        </w:rPr>
        <w:t xml:space="preserve"> просроченных</w:t>
      </w:r>
      <w:r w:rsidR="00835EA9" w:rsidRPr="00FA1604">
        <w:rPr>
          <w:sz w:val="20"/>
        </w:rPr>
        <w:t xml:space="preserve"> пестицидов</w:t>
      </w:r>
      <w:r w:rsidRPr="00FA1604">
        <w:rPr>
          <w:sz w:val="20"/>
        </w:rPr>
        <w:t xml:space="preserve">; </w:t>
      </w:r>
    </w:p>
    <w:p w:rsidR="00835EA9" w:rsidRPr="00FA1604" w:rsidRDefault="00835EA9" w:rsidP="00835EA9">
      <w:pPr>
        <w:tabs>
          <w:tab w:val="left" w:pos="2268"/>
        </w:tabs>
        <w:suppressAutoHyphens/>
        <w:snapToGrid w:val="0"/>
        <w:spacing w:after="120"/>
        <w:ind w:left="1134" w:right="425" w:firstLine="567"/>
        <w:rPr>
          <w:sz w:val="20"/>
          <w:szCs w:val="20"/>
        </w:rPr>
      </w:pPr>
      <w:r w:rsidRPr="00FA1604">
        <w:rPr>
          <w:sz w:val="20"/>
        </w:rPr>
        <w:t>(b)</w:t>
      </w:r>
      <w:r w:rsidRPr="00FA1604">
        <w:tab/>
      </w:r>
      <w:r w:rsidRPr="00FA1604">
        <w:rPr>
          <w:sz w:val="20"/>
          <w:szCs w:val="20"/>
        </w:rPr>
        <w:t>Загрязненном оборудовании, таком как стеллажи, распылительные насосы, шланги, индивидуальные средства защиты, емкости для хранения</w:t>
      </w:r>
      <w:r w:rsidRPr="00FA1604">
        <w:rPr>
          <w:sz w:val="20"/>
        </w:rPr>
        <w:t>;</w:t>
      </w:r>
    </w:p>
    <w:p w:rsidR="00835EA9" w:rsidRPr="00FA1604" w:rsidRDefault="00835EA9" w:rsidP="00835EA9">
      <w:pPr>
        <w:tabs>
          <w:tab w:val="left" w:pos="2268"/>
        </w:tabs>
        <w:suppressAutoHyphens/>
        <w:snapToGrid w:val="0"/>
        <w:spacing w:after="120"/>
        <w:ind w:left="1134" w:right="425" w:firstLine="567"/>
        <w:rPr>
          <w:sz w:val="20"/>
          <w:szCs w:val="20"/>
        </w:rPr>
      </w:pPr>
      <w:r w:rsidRPr="00FA1604">
        <w:rPr>
          <w:sz w:val="20"/>
          <w:szCs w:val="20"/>
        </w:rPr>
        <w:t>(c)</w:t>
      </w:r>
      <w:r w:rsidRPr="00FA1604">
        <w:rPr>
          <w:sz w:val="20"/>
          <w:szCs w:val="20"/>
        </w:rPr>
        <w:tab/>
        <w:t>Загрязненных упаковочных материалах</w:t>
      </w:r>
      <w:r w:rsidR="00B00E35" w:rsidRPr="00FA1604">
        <w:rPr>
          <w:sz w:val="20"/>
          <w:szCs w:val="20"/>
        </w:rPr>
        <w:t>, таких</w:t>
      </w:r>
      <w:r w:rsidRPr="00FA1604">
        <w:rPr>
          <w:sz w:val="20"/>
          <w:szCs w:val="20"/>
        </w:rPr>
        <w:t xml:space="preserve"> как бочки, мешки, и бутыли;</w:t>
      </w:r>
    </w:p>
    <w:p w:rsidR="00835EA9" w:rsidRPr="00FA1604" w:rsidRDefault="00835EA9" w:rsidP="00835EA9">
      <w:pPr>
        <w:tabs>
          <w:tab w:val="left" w:pos="2268"/>
        </w:tabs>
        <w:suppressAutoHyphens/>
        <w:snapToGrid w:val="0"/>
        <w:spacing w:after="120"/>
        <w:ind w:left="1134" w:right="425" w:firstLine="567"/>
        <w:rPr>
          <w:sz w:val="20"/>
          <w:szCs w:val="20"/>
        </w:rPr>
      </w:pPr>
      <w:r w:rsidRPr="00FA1604">
        <w:rPr>
          <w:sz w:val="20"/>
          <w:szCs w:val="20"/>
        </w:rPr>
        <w:t>(d)</w:t>
      </w:r>
      <w:r w:rsidRPr="00FA1604">
        <w:rPr>
          <w:sz w:val="20"/>
          <w:szCs w:val="20"/>
        </w:rPr>
        <w:tab/>
      </w:r>
      <w:r w:rsidR="00DE2655" w:rsidRPr="00FA1604">
        <w:rPr>
          <w:sz w:val="20"/>
          <w:szCs w:val="20"/>
        </w:rPr>
        <w:t>Загрязненной почве;</w:t>
      </w:r>
    </w:p>
    <w:p w:rsidR="00DE2655" w:rsidRPr="00FA1604" w:rsidRDefault="00DE2655" w:rsidP="00835EA9">
      <w:pPr>
        <w:tabs>
          <w:tab w:val="left" w:pos="2268"/>
        </w:tabs>
        <w:suppressAutoHyphens/>
        <w:snapToGrid w:val="0"/>
        <w:spacing w:after="120"/>
        <w:ind w:left="1134" w:right="425" w:firstLine="567"/>
        <w:rPr>
          <w:sz w:val="20"/>
          <w:szCs w:val="20"/>
        </w:rPr>
      </w:pPr>
      <w:r w:rsidRPr="00FA1604">
        <w:rPr>
          <w:sz w:val="20"/>
          <w:szCs w:val="20"/>
        </w:rPr>
        <w:t xml:space="preserve">(е) </w:t>
      </w:r>
      <w:r w:rsidRPr="00FA1604">
        <w:rPr>
          <w:sz w:val="20"/>
          <w:szCs w:val="20"/>
        </w:rPr>
        <w:tab/>
        <w:t>Захороненных пестицидах.</w:t>
      </w:r>
    </w:p>
    <w:p w:rsidR="004737D2" w:rsidRPr="00FA1604" w:rsidRDefault="002E3C2E" w:rsidP="00CE421B">
      <w:pPr>
        <w:pStyle w:val="Heading1"/>
        <w:numPr>
          <w:ilvl w:val="0"/>
          <w:numId w:val="33"/>
        </w:numPr>
        <w:tabs>
          <w:tab w:val="left" w:pos="1134"/>
        </w:tabs>
        <w:spacing w:after="120"/>
        <w:ind w:left="567" w:firstLine="0"/>
        <w:rPr>
          <w:rFonts w:ascii="Times New Roman" w:hAnsi="Times New Roman"/>
          <w:sz w:val="20"/>
          <w:szCs w:val="20"/>
        </w:rPr>
      </w:pPr>
      <w:bookmarkStart w:id="32" w:name="_Toc450164149"/>
      <w:r w:rsidRPr="00FA1604">
        <w:rPr>
          <w:rFonts w:ascii="Times New Roman" w:hAnsi="Times New Roman"/>
          <w:sz w:val="20"/>
        </w:rPr>
        <w:t>Дильдрин</w:t>
      </w:r>
      <w:bookmarkEnd w:id="32"/>
      <w:r w:rsidRPr="00FA1604">
        <w:rPr>
          <w:rFonts w:ascii="Times New Roman" w:hAnsi="Times New Roman"/>
          <w:sz w:val="20"/>
        </w:rPr>
        <w:t xml:space="preserve"> </w:t>
      </w:r>
    </w:p>
    <w:p w:rsidR="00813E84" w:rsidRPr="00FA1604" w:rsidRDefault="001B1766">
      <w:pPr>
        <w:pStyle w:val="Heading4"/>
        <w:numPr>
          <w:ilvl w:val="0"/>
          <w:numId w:val="71"/>
        </w:numPr>
        <w:tabs>
          <w:tab w:val="clear" w:pos="1154"/>
        </w:tabs>
        <w:spacing w:before="240" w:after="120"/>
        <w:ind w:hanging="587"/>
        <w:rPr>
          <w:bCs w:val="0"/>
        </w:rPr>
      </w:pPr>
      <w:r w:rsidRPr="00FA1604">
        <w:t>Описание</w:t>
      </w:r>
    </w:p>
    <w:p w:rsidR="00813E84" w:rsidRPr="00FA1604" w:rsidRDefault="004A7BA7">
      <w:pPr>
        <w:pStyle w:val="Caption"/>
        <w:keepNext/>
        <w:spacing w:before="240" w:after="120"/>
        <w:ind w:left="510" w:firstLine="624"/>
        <w:rPr>
          <w:b/>
          <w:snapToGrid/>
          <w:sz w:val="20"/>
        </w:rPr>
      </w:pPr>
      <w:r w:rsidRPr="00FA1604">
        <w:rPr>
          <w:b/>
          <w:snapToGrid/>
          <w:sz w:val="20"/>
        </w:rPr>
        <w:t xml:space="preserve">Рисунок </w:t>
      </w:r>
      <w:r w:rsidR="005E53FA" w:rsidRPr="00FA1604">
        <w:rPr>
          <w:b/>
          <w:snapToGrid/>
          <w:sz w:val="20"/>
        </w:rPr>
        <w:fldChar w:fldCharType="begin"/>
      </w:r>
      <w:r w:rsidRPr="00FA1604">
        <w:rPr>
          <w:b/>
          <w:snapToGrid/>
          <w:sz w:val="20"/>
        </w:rPr>
        <w:instrText xml:space="preserve"> SEQ Figure \* ARABIC </w:instrText>
      </w:r>
      <w:r w:rsidR="005E53FA" w:rsidRPr="00FA1604">
        <w:rPr>
          <w:b/>
          <w:snapToGrid/>
          <w:sz w:val="20"/>
        </w:rPr>
        <w:fldChar w:fldCharType="separate"/>
      </w:r>
      <w:r w:rsidR="005C58A9">
        <w:rPr>
          <w:b/>
          <w:noProof/>
          <w:snapToGrid/>
          <w:sz w:val="20"/>
        </w:rPr>
        <w:t>4</w:t>
      </w:r>
      <w:r w:rsidR="005E53FA" w:rsidRPr="00FA1604">
        <w:rPr>
          <w:b/>
          <w:snapToGrid/>
          <w:sz w:val="20"/>
        </w:rPr>
        <w:fldChar w:fldCharType="end"/>
      </w:r>
      <w:r w:rsidRPr="00FA1604">
        <w:rPr>
          <w:b/>
          <w:snapToGrid/>
          <w:sz w:val="20"/>
        </w:rPr>
        <w:t xml:space="preserve">: </w:t>
      </w:r>
      <w:r w:rsidR="00574E03" w:rsidRPr="00FA1604">
        <w:rPr>
          <w:snapToGrid/>
          <w:sz w:val="20"/>
        </w:rPr>
        <w:t>Структур</w:t>
      </w:r>
      <w:r w:rsidR="00DE2655" w:rsidRPr="00FA1604">
        <w:rPr>
          <w:snapToGrid/>
          <w:sz w:val="20"/>
        </w:rPr>
        <w:t xml:space="preserve">ная формула </w:t>
      </w:r>
      <w:r w:rsidR="00FB02BB" w:rsidRPr="00FA1604">
        <w:rPr>
          <w:snapToGrid/>
          <w:sz w:val="20"/>
        </w:rPr>
        <w:t>дильдрин</w:t>
      </w:r>
      <w:r w:rsidR="00574E03" w:rsidRPr="00FA1604">
        <w:rPr>
          <w:snapToGrid/>
          <w:sz w:val="20"/>
        </w:rPr>
        <w:t>а</w:t>
      </w:r>
    </w:p>
    <w:p w:rsidR="001B1766" w:rsidRPr="00FA1604" w:rsidRDefault="00FD6C57" w:rsidP="004005A1">
      <w:pPr>
        <w:ind w:left="510" w:firstLine="624"/>
      </w:pPr>
      <w:r w:rsidRPr="00FA1604">
        <w:rPr>
          <w:noProof/>
          <w:lang w:bidi="ar-SA"/>
        </w:rPr>
        <w:drawing>
          <wp:inline distT="0" distB="0" distL="0" distR="0" wp14:anchorId="3CB1581D" wp14:editId="7A8E32D6">
            <wp:extent cx="1776730" cy="1302385"/>
            <wp:effectExtent l="0" t="0" r="0" b="0"/>
            <wp:docPr id="11" name="Picture 18" descr="Dieldri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ieldrin.svg"/>
                    <pic:cNvPicPr>
                      <a:picLocks noChangeAspect="1" noChangeArrowheads="1"/>
                    </pic:cNvPicPr>
                  </pic:nvPicPr>
                  <pic:blipFill>
                    <a:blip r:embed="rId38"/>
                    <a:srcRect/>
                    <a:stretch>
                      <a:fillRect/>
                    </a:stretch>
                  </pic:blipFill>
                  <pic:spPr bwMode="auto">
                    <a:xfrm>
                      <a:off x="0" y="0"/>
                      <a:ext cx="1776730" cy="1302385"/>
                    </a:xfrm>
                    <a:prstGeom prst="rect">
                      <a:avLst/>
                    </a:prstGeom>
                    <a:noFill/>
                    <a:ln w="9525">
                      <a:noFill/>
                      <a:miter lim="800000"/>
                      <a:headEnd/>
                      <a:tailEnd/>
                    </a:ln>
                  </pic:spPr>
                </pic:pic>
              </a:graphicData>
            </a:graphic>
          </wp:inline>
        </w:drawing>
      </w:r>
    </w:p>
    <w:p w:rsidR="007A6BD2" w:rsidRDefault="007A6BD2">
      <w:pPr>
        <w:rPr>
          <w:sz w:val="20"/>
          <w:szCs w:val="20"/>
        </w:rPr>
      </w:pPr>
    </w:p>
    <w:p w:rsidR="00BF6390" w:rsidRPr="00FA1604" w:rsidRDefault="00FB02BB" w:rsidP="00F01BF1">
      <w:pPr>
        <w:numPr>
          <w:ilvl w:val="0"/>
          <w:numId w:val="13"/>
        </w:numPr>
        <w:tabs>
          <w:tab w:val="left" w:pos="1680"/>
        </w:tabs>
        <w:suppressAutoHyphens/>
        <w:snapToGrid w:val="0"/>
        <w:spacing w:after="120"/>
        <w:ind w:right="425"/>
        <w:rPr>
          <w:sz w:val="20"/>
          <w:szCs w:val="20"/>
        </w:rPr>
      </w:pPr>
      <w:r w:rsidRPr="00FA1604">
        <w:rPr>
          <w:sz w:val="20"/>
          <w:szCs w:val="20"/>
        </w:rPr>
        <w:t>Дильдрин</w:t>
      </w:r>
      <w:r w:rsidR="001B1766" w:rsidRPr="00FA1604">
        <w:rPr>
          <w:sz w:val="20"/>
          <w:szCs w:val="20"/>
        </w:rPr>
        <w:t xml:space="preserve"> (</w:t>
      </w:r>
      <w:r w:rsidR="009C387A" w:rsidRPr="00FA1604">
        <w:rPr>
          <w:sz w:val="20"/>
          <w:szCs w:val="20"/>
        </w:rPr>
        <w:t xml:space="preserve">номер </w:t>
      </w:r>
      <w:r w:rsidR="001B1766" w:rsidRPr="00FA1604">
        <w:rPr>
          <w:sz w:val="20"/>
          <w:szCs w:val="20"/>
        </w:rPr>
        <w:t xml:space="preserve">CAS 60-57-1) </w:t>
      </w:r>
      <w:r w:rsidR="009C387A" w:rsidRPr="00FA1604">
        <w:rPr>
          <w:sz w:val="20"/>
          <w:szCs w:val="20"/>
        </w:rPr>
        <w:t xml:space="preserve">является техническим продуктом, </w:t>
      </w:r>
      <w:r w:rsidR="00126858" w:rsidRPr="00FA1604">
        <w:rPr>
          <w:sz w:val="20"/>
          <w:szCs w:val="20"/>
        </w:rPr>
        <w:t xml:space="preserve">состоящим </w:t>
      </w:r>
      <w:r w:rsidR="00BF6390" w:rsidRPr="00FA1604">
        <w:rPr>
          <w:sz w:val="20"/>
          <w:szCs w:val="20"/>
        </w:rPr>
        <w:t>на 85 процентов из 1,2,3,4,10,10-гексахлор-6,7-эпокси-1,4,4a,5,6,7,8,8a-октагидро-эндо-1,4-экзо-5,8,-диметанонафталина (ГЭОД).</w:t>
      </w:r>
      <w:r w:rsidR="001B1766" w:rsidRPr="00FA1604">
        <w:rPr>
          <w:sz w:val="20"/>
          <w:szCs w:val="20"/>
        </w:rPr>
        <w:t xml:space="preserve"> </w:t>
      </w:r>
      <w:r w:rsidR="00BF6390" w:rsidRPr="00FA1604">
        <w:rPr>
          <w:sz w:val="20"/>
          <w:szCs w:val="20"/>
        </w:rPr>
        <w:t>Дильдрин весьма близок к своему прекурсору альдрину. Структур</w:t>
      </w:r>
      <w:r w:rsidR="00DE2655" w:rsidRPr="00FA1604">
        <w:rPr>
          <w:sz w:val="20"/>
          <w:szCs w:val="20"/>
        </w:rPr>
        <w:t xml:space="preserve">ная формула </w:t>
      </w:r>
      <w:r w:rsidR="00BF6390" w:rsidRPr="00FA1604">
        <w:rPr>
          <w:sz w:val="20"/>
          <w:szCs w:val="20"/>
        </w:rPr>
        <w:t xml:space="preserve">дильдрина изображена на Рисунке </w:t>
      </w:r>
      <w:r w:rsidR="00DE2655" w:rsidRPr="00FA1604">
        <w:rPr>
          <w:sz w:val="20"/>
          <w:szCs w:val="20"/>
        </w:rPr>
        <w:t xml:space="preserve">4 выше. Его основной ингредиент </w:t>
      </w:r>
      <w:r w:rsidR="00BF6390" w:rsidRPr="00FA1604">
        <w:rPr>
          <w:sz w:val="20"/>
          <w:szCs w:val="20"/>
        </w:rPr>
        <w:t>ГЭОД в чистом виде – белое кристаллическое вещество с температурой плавления 176</w:t>
      </w:r>
      <w:r w:rsidR="00BF6390" w:rsidRPr="00FA1604">
        <w:rPr>
          <w:sz w:val="20"/>
          <w:szCs w:val="20"/>
        </w:rPr>
        <w:noBreakHyphen/>
        <w:t>177</w:t>
      </w:r>
      <w:r w:rsidR="00BF6390" w:rsidRPr="00FA1604">
        <w:rPr>
          <w:sz w:val="20"/>
          <w:szCs w:val="20"/>
        </w:rPr>
        <w:sym w:font="Symbol" w:char="F0B0"/>
      </w:r>
      <w:r w:rsidR="00DE2655" w:rsidRPr="00FA1604">
        <w:rPr>
          <w:sz w:val="20"/>
          <w:szCs w:val="20"/>
        </w:rPr>
        <w:t xml:space="preserve">С.  Технический дильдрин </w:t>
      </w:r>
      <w:r w:rsidR="00BF6390" w:rsidRPr="00FA1604">
        <w:rPr>
          <w:sz w:val="20"/>
          <w:szCs w:val="20"/>
        </w:rPr>
        <w:t>имеет вид светло-коричневых хлопьев с температурой плавления 150</w:t>
      </w:r>
      <w:r w:rsidR="00BF6390" w:rsidRPr="00FA1604">
        <w:rPr>
          <w:sz w:val="20"/>
          <w:szCs w:val="20"/>
        </w:rPr>
        <w:sym w:font="Symbol" w:char="F0B0"/>
      </w:r>
      <w:r w:rsidR="00BF6390" w:rsidRPr="00FA1604">
        <w:rPr>
          <w:sz w:val="20"/>
          <w:szCs w:val="20"/>
        </w:rPr>
        <w:t>С.  Он почти не растворяется в воде и слабо растворяется в спирте. Чистый ГЭОД устойчив к воздействию щелочей и кислот в низких концентрациях, но вступает в реакцию с концентрированными кислотами (ATSDR, 2002; IPCS INCHEM, дата не указана; WHO-FAO, 1975).</w:t>
      </w:r>
    </w:p>
    <w:p w:rsidR="00813E84" w:rsidRPr="00FA1604" w:rsidRDefault="00DE2655">
      <w:pPr>
        <w:pStyle w:val="Heading4"/>
        <w:numPr>
          <w:ilvl w:val="0"/>
          <w:numId w:val="71"/>
        </w:numPr>
        <w:tabs>
          <w:tab w:val="clear" w:pos="1154"/>
        </w:tabs>
        <w:spacing w:before="240" w:after="120"/>
        <w:ind w:hanging="587"/>
      </w:pPr>
      <w:r w:rsidRPr="00FA1604">
        <w:t>Производство</w:t>
      </w:r>
    </w:p>
    <w:p w:rsidR="00B122AA" w:rsidRPr="00FA1604" w:rsidRDefault="008B73F7" w:rsidP="00F01BF1">
      <w:pPr>
        <w:numPr>
          <w:ilvl w:val="0"/>
          <w:numId w:val="13"/>
        </w:numPr>
        <w:tabs>
          <w:tab w:val="left" w:pos="1701"/>
        </w:tabs>
        <w:suppressAutoHyphens/>
        <w:snapToGrid w:val="0"/>
        <w:spacing w:after="120"/>
        <w:ind w:right="425"/>
        <w:rPr>
          <w:sz w:val="20"/>
          <w:szCs w:val="20"/>
        </w:rPr>
      </w:pPr>
      <w:r w:rsidRPr="00FA1604">
        <w:rPr>
          <w:sz w:val="20"/>
          <w:szCs w:val="20"/>
        </w:rPr>
        <w:t xml:space="preserve">Дильдрин был </w:t>
      </w:r>
      <w:r w:rsidR="00C209E7" w:rsidRPr="00FA1604">
        <w:rPr>
          <w:sz w:val="20"/>
          <w:szCs w:val="20"/>
        </w:rPr>
        <w:t xml:space="preserve">разработан </w:t>
      </w:r>
      <w:r w:rsidR="00BD0ACD" w:rsidRPr="00FA1604">
        <w:rPr>
          <w:sz w:val="20"/>
          <w:szCs w:val="20"/>
        </w:rPr>
        <w:t xml:space="preserve">Дж. Гиманом и Ко. и лицензирован </w:t>
      </w:r>
      <w:r w:rsidR="006E485B" w:rsidRPr="00FA1604">
        <w:rPr>
          <w:sz w:val="20"/>
          <w:szCs w:val="20"/>
        </w:rPr>
        <w:t xml:space="preserve">Международной </w:t>
      </w:r>
      <w:r w:rsidR="00B122AA" w:rsidRPr="00FA1604">
        <w:rPr>
          <w:sz w:val="20"/>
          <w:szCs w:val="20"/>
        </w:rPr>
        <w:t>химической компании</w:t>
      </w:r>
      <w:r w:rsidR="006E485B" w:rsidRPr="00FA1604">
        <w:rPr>
          <w:sz w:val="20"/>
          <w:szCs w:val="20"/>
        </w:rPr>
        <w:t xml:space="preserve"> </w:t>
      </w:r>
      <w:r w:rsidR="00B122AA" w:rsidRPr="00FA1604">
        <w:rPr>
          <w:sz w:val="20"/>
          <w:szCs w:val="20"/>
        </w:rPr>
        <w:t xml:space="preserve">Шелл и Химической компании Велсикол в </w:t>
      </w:r>
      <w:r w:rsidR="00DE2655" w:rsidRPr="00FA1604">
        <w:rPr>
          <w:sz w:val="20"/>
          <w:szCs w:val="20"/>
        </w:rPr>
        <w:t xml:space="preserve">Соединенных Штатах Америки. </w:t>
      </w:r>
      <w:r w:rsidR="00B122AA" w:rsidRPr="00FA1604">
        <w:rPr>
          <w:sz w:val="20"/>
          <w:szCs w:val="20"/>
        </w:rPr>
        <w:t xml:space="preserve">Он </w:t>
      </w:r>
      <w:r w:rsidR="00DE2655" w:rsidRPr="00FA1604">
        <w:rPr>
          <w:sz w:val="20"/>
          <w:szCs w:val="20"/>
        </w:rPr>
        <w:t>экспортировался</w:t>
      </w:r>
      <w:r w:rsidR="00B122AA" w:rsidRPr="00FA1604">
        <w:rPr>
          <w:sz w:val="20"/>
          <w:szCs w:val="20"/>
        </w:rPr>
        <w:t xml:space="preserve"> по всему миру. АООС</w:t>
      </w:r>
      <w:r w:rsidR="00DE2655" w:rsidRPr="00FA1604">
        <w:rPr>
          <w:sz w:val="20"/>
          <w:szCs w:val="20"/>
        </w:rPr>
        <w:t xml:space="preserve"> США </w:t>
      </w:r>
      <w:r w:rsidR="00B122AA" w:rsidRPr="00FA1604">
        <w:rPr>
          <w:sz w:val="20"/>
          <w:szCs w:val="20"/>
        </w:rPr>
        <w:t xml:space="preserve">запретило дильдрин в 1987 году и производство прекратилось в том году. Дильдрин </w:t>
      </w:r>
      <w:r w:rsidR="00B122AA" w:rsidRPr="00FA1604">
        <w:rPr>
          <w:sz w:val="20"/>
        </w:rPr>
        <w:t>перечислен в приложении A к Стокгольмской конвенции (</w:t>
      </w:r>
      <w:r w:rsidR="003E5791" w:rsidRPr="00FA1604">
        <w:rPr>
          <w:sz w:val="20"/>
        </w:rPr>
        <w:t>«Устранение»</w:t>
      </w:r>
      <w:r w:rsidR="00B122AA" w:rsidRPr="00FA1604">
        <w:rPr>
          <w:sz w:val="20"/>
        </w:rPr>
        <w:t>)</w:t>
      </w:r>
      <w:r w:rsidR="00106356" w:rsidRPr="00FA1604">
        <w:rPr>
          <w:sz w:val="20"/>
        </w:rPr>
        <w:t xml:space="preserve"> и</w:t>
      </w:r>
      <w:r w:rsidR="00B122AA" w:rsidRPr="00FA1604">
        <w:rPr>
          <w:sz w:val="20"/>
        </w:rPr>
        <w:t xml:space="preserve"> </w:t>
      </w:r>
      <w:r w:rsidR="00106356" w:rsidRPr="00FA1604">
        <w:rPr>
          <w:sz w:val="20"/>
        </w:rPr>
        <w:t>н</w:t>
      </w:r>
      <w:r w:rsidR="00B122AA" w:rsidRPr="00FA1604">
        <w:rPr>
          <w:sz w:val="20"/>
        </w:rPr>
        <w:t xml:space="preserve">ет </w:t>
      </w:r>
      <w:r w:rsidR="00D11CE5" w:rsidRPr="00FA1604">
        <w:rPr>
          <w:sz w:val="20"/>
        </w:rPr>
        <w:t>конкретных исключений</w:t>
      </w:r>
      <w:r w:rsidR="00B122AA" w:rsidRPr="00FA1604">
        <w:rPr>
          <w:sz w:val="20"/>
        </w:rPr>
        <w:t xml:space="preserve"> для производства</w:t>
      </w:r>
      <w:r w:rsidR="00106356" w:rsidRPr="00FA1604">
        <w:rPr>
          <w:sz w:val="20"/>
        </w:rPr>
        <w:t xml:space="preserve"> химиката в соответствии с К</w:t>
      </w:r>
      <w:r w:rsidR="00B122AA" w:rsidRPr="00FA1604">
        <w:rPr>
          <w:sz w:val="20"/>
        </w:rPr>
        <w:t>онвенци</w:t>
      </w:r>
      <w:r w:rsidR="00106356" w:rsidRPr="00FA1604">
        <w:rPr>
          <w:sz w:val="20"/>
        </w:rPr>
        <w:t>ей</w:t>
      </w:r>
      <w:r w:rsidR="00B122AA" w:rsidRPr="00FA1604">
        <w:rPr>
          <w:sz w:val="20"/>
        </w:rPr>
        <w:t xml:space="preserve">. </w:t>
      </w:r>
    </w:p>
    <w:p w:rsidR="00813E84" w:rsidRPr="00FA1604" w:rsidRDefault="00DE2655">
      <w:pPr>
        <w:pStyle w:val="Heading4"/>
        <w:numPr>
          <w:ilvl w:val="0"/>
          <w:numId w:val="71"/>
        </w:numPr>
        <w:tabs>
          <w:tab w:val="clear" w:pos="1154"/>
        </w:tabs>
        <w:spacing w:before="240" w:after="120"/>
        <w:ind w:hanging="587"/>
      </w:pPr>
      <w:r w:rsidRPr="00FA1604">
        <w:t>Применение</w:t>
      </w:r>
    </w:p>
    <w:p w:rsidR="00892097" w:rsidRPr="00FA1604" w:rsidRDefault="00106356" w:rsidP="00F01BF1">
      <w:pPr>
        <w:numPr>
          <w:ilvl w:val="0"/>
          <w:numId w:val="13"/>
        </w:numPr>
        <w:tabs>
          <w:tab w:val="left" w:pos="1701"/>
        </w:tabs>
        <w:suppressAutoHyphens/>
        <w:snapToGrid w:val="0"/>
        <w:spacing w:after="120"/>
        <w:ind w:right="425"/>
        <w:rPr>
          <w:sz w:val="20"/>
          <w:szCs w:val="20"/>
        </w:rPr>
      </w:pPr>
      <w:r w:rsidRPr="00FA1604">
        <w:rPr>
          <w:sz w:val="20"/>
          <w:szCs w:val="20"/>
        </w:rPr>
        <w:t>Дильдрин применялся для борьбы с почвенными насекомыми, таким как Дильдрин использовался главным образом для борьбы с почвенными насекомыми, такими как блошка длинноусая, личинки щелкуна и совка (UNEP, 2002a)</w:t>
      </w:r>
      <w:r w:rsidR="00792D48" w:rsidRPr="00FA1604">
        <w:rPr>
          <w:sz w:val="20"/>
          <w:szCs w:val="20"/>
        </w:rPr>
        <w:t xml:space="preserve"> и для борьбы с пустынной саранчой. В Индии его производство и импорт были запрещены приказом от 17 июля 2001 года, однако </w:t>
      </w:r>
      <w:r w:rsidR="00034187" w:rsidRPr="00FA1604">
        <w:rPr>
          <w:sz w:val="20"/>
          <w:szCs w:val="20"/>
        </w:rPr>
        <w:t>сбыт</w:t>
      </w:r>
      <w:r w:rsidR="00792D48" w:rsidRPr="00FA1604">
        <w:rPr>
          <w:sz w:val="20"/>
          <w:szCs w:val="20"/>
        </w:rPr>
        <w:t xml:space="preserve"> и ограниченное применение (для борьбы с саранчой) </w:t>
      </w:r>
      <w:r w:rsidR="00892097" w:rsidRPr="00FA1604">
        <w:rPr>
          <w:sz w:val="20"/>
          <w:szCs w:val="20"/>
        </w:rPr>
        <w:t xml:space="preserve">были разрешены до тех пор, пока не пройдет 2 года от даты запрета или до даты истечения срока годности имеющихся запасов, что настанет быстрее. Нет </w:t>
      </w:r>
      <w:r w:rsidR="00D11CE5" w:rsidRPr="00FA1604">
        <w:rPr>
          <w:sz w:val="20"/>
          <w:szCs w:val="20"/>
        </w:rPr>
        <w:t>конкретных исключений</w:t>
      </w:r>
      <w:r w:rsidR="00892097" w:rsidRPr="00FA1604">
        <w:rPr>
          <w:sz w:val="20"/>
          <w:szCs w:val="20"/>
        </w:rPr>
        <w:t xml:space="preserve"> для производства </w:t>
      </w:r>
      <w:r w:rsidR="00034187" w:rsidRPr="00FA1604">
        <w:rPr>
          <w:sz w:val="20"/>
          <w:szCs w:val="20"/>
        </w:rPr>
        <w:t xml:space="preserve">химиката </w:t>
      </w:r>
      <w:r w:rsidR="00892097" w:rsidRPr="00FA1604">
        <w:rPr>
          <w:sz w:val="20"/>
          <w:szCs w:val="20"/>
        </w:rPr>
        <w:t>в соответствии со Стокгольмской конвенцией (предыдущие исключения утратили силу).</w:t>
      </w:r>
    </w:p>
    <w:p w:rsidR="00034187" w:rsidRPr="00FA1604" w:rsidRDefault="0038727B" w:rsidP="00C651BA">
      <w:pPr>
        <w:numPr>
          <w:ilvl w:val="0"/>
          <w:numId w:val="13"/>
        </w:numPr>
        <w:tabs>
          <w:tab w:val="left" w:pos="1680"/>
        </w:tabs>
        <w:suppressAutoHyphens/>
        <w:snapToGrid w:val="0"/>
        <w:spacing w:after="120"/>
        <w:ind w:right="425"/>
        <w:rPr>
          <w:sz w:val="20"/>
          <w:szCs w:val="20"/>
        </w:rPr>
      </w:pPr>
      <w:r w:rsidRPr="00FA1604">
        <w:rPr>
          <w:sz w:val="20"/>
        </w:rPr>
        <w:t xml:space="preserve">В широком диапазоне концентраций </w:t>
      </w:r>
      <w:r w:rsidR="00DE4669" w:rsidRPr="00FA1604">
        <w:rPr>
          <w:sz w:val="20"/>
        </w:rPr>
        <w:t>д</w:t>
      </w:r>
      <w:r w:rsidR="00FB02BB" w:rsidRPr="00FA1604">
        <w:rPr>
          <w:sz w:val="20"/>
        </w:rPr>
        <w:t>ильдрин</w:t>
      </w:r>
      <w:r w:rsidR="003E0A58" w:rsidRPr="00FA1604">
        <w:rPr>
          <w:sz w:val="20"/>
        </w:rPr>
        <w:t xml:space="preserve"> </w:t>
      </w:r>
      <w:r w:rsidR="00DE4669" w:rsidRPr="00FA1604">
        <w:rPr>
          <w:sz w:val="20"/>
        </w:rPr>
        <w:t xml:space="preserve">был компонентом </w:t>
      </w:r>
      <w:r w:rsidR="006C488B" w:rsidRPr="00FA1604">
        <w:rPr>
          <w:sz w:val="20"/>
        </w:rPr>
        <w:t>жидк</w:t>
      </w:r>
      <w:r w:rsidR="00DE4669" w:rsidRPr="00FA1604">
        <w:rPr>
          <w:sz w:val="20"/>
        </w:rPr>
        <w:t>их</w:t>
      </w:r>
      <w:r w:rsidR="006C488B" w:rsidRPr="00FA1604">
        <w:rPr>
          <w:sz w:val="20"/>
        </w:rPr>
        <w:t xml:space="preserve"> и тверд</w:t>
      </w:r>
      <w:r w:rsidR="00DE4669" w:rsidRPr="00FA1604">
        <w:rPr>
          <w:sz w:val="20"/>
        </w:rPr>
        <w:t>ых</w:t>
      </w:r>
      <w:r w:rsidR="006C488B" w:rsidRPr="00FA1604">
        <w:rPr>
          <w:sz w:val="20"/>
        </w:rPr>
        <w:t xml:space="preserve"> </w:t>
      </w:r>
      <w:r w:rsidR="00DE4669" w:rsidRPr="00FA1604">
        <w:rPr>
          <w:sz w:val="20"/>
        </w:rPr>
        <w:t>составов</w:t>
      </w:r>
      <w:r w:rsidR="006C488B" w:rsidRPr="00FA1604">
        <w:rPr>
          <w:sz w:val="20"/>
        </w:rPr>
        <w:t>. Составы для борьбы с саранчой (основной продукт дильдрина, находимый в запасах просроченных пестицидов)</w:t>
      </w:r>
      <w:r w:rsidR="00096F42" w:rsidRPr="00FA1604">
        <w:rPr>
          <w:sz w:val="20"/>
        </w:rPr>
        <w:t xml:space="preserve">, </w:t>
      </w:r>
      <w:r w:rsidR="00126858" w:rsidRPr="00FA1604">
        <w:rPr>
          <w:sz w:val="20"/>
        </w:rPr>
        <w:t xml:space="preserve">содержит, </w:t>
      </w:r>
      <w:r w:rsidR="00096F42" w:rsidRPr="00FA1604">
        <w:rPr>
          <w:sz w:val="20"/>
        </w:rPr>
        <w:t>как правило</w:t>
      </w:r>
      <w:r w:rsidR="00126858" w:rsidRPr="00FA1604">
        <w:rPr>
          <w:sz w:val="20"/>
        </w:rPr>
        <w:t>,</w:t>
      </w:r>
      <w:r w:rsidR="00096F42" w:rsidRPr="00FA1604">
        <w:rPr>
          <w:sz w:val="20"/>
        </w:rPr>
        <w:t xml:space="preserve"> от 50 до 200 г/л а</w:t>
      </w:r>
      <w:r w:rsidR="00271FE1" w:rsidRPr="00FA1604">
        <w:rPr>
          <w:sz w:val="20"/>
        </w:rPr>
        <w:t>ктивного ингредиента дильдрина.</w:t>
      </w:r>
    </w:p>
    <w:p w:rsidR="00813E84" w:rsidRPr="00FA1604" w:rsidRDefault="00CB342D">
      <w:pPr>
        <w:pStyle w:val="Heading4"/>
        <w:numPr>
          <w:ilvl w:val="0"/>
          <w:numId w:val="71"/>
        </w:numPr>
        <w:tabs>
          <w:tab w:val="clear" w:pos="1154"/>
        </w:tabs>
        <w:spacing w:before="240" w:after="120"/>
        <w:ind w:hanging="587"/>
      </w:pPr>
      <w:r w:rsidRPr="00FA1604">
        <w:t>Отходы</w:t>
      </w:r>
    </w:p>
    <w:p w:rsidR="001B1766" w:rsidRPr="00FA1604" w:rsidRDefault="00CB342D" w:rsidP="00C651BA">
      <w:pPr>
        <w:numPr>
          <w:ilvl w:val="0"/>
          <w:numId w:val="13"/>
        </w:numPr>
        <w:tabs>
          <w:tab w:val="left" w:pos="1680"/>
        </w:tabs>
        <w:suppressAutoHyphens/>
        <w:snapToGrid w:val="0"/>
        <w:spacing w:after="120"/>
        <w:ind w:right="425"/>
        <w:rPr>
          <w:sz w:val="20"/>
          <w:szCs w:val="20"/>
        </w:rPr>
      </w:pPr>
      <w:r w:rsidRPr="00FA1604">
        <w:rPr>
          <w:sz w:val="20"/>
        </w:rPr>
        <w:t xml:space="preserve">Отходы </w:t>
      </w:r>
      <w:r w:rsidR="00FB02BB" w:rsidRPr="00FA1604">
        <w:rPr>
          <w:sz w:val="20"/>
        </w:rPr>
        <w:t>дильдрин</w:t>
      </w:r>
      <w:r w:rsidRPr="00FA1604">
        <w:rPr>
          <w:sz w:val="20"/>
        </w:rPr>
        <w:t>а</w:t>
      </w:r>
      <w:r w:rsidR="00ED1BC2" w:rsidRPr="00FA1604">
        <w:rPr>
          <w:sz w:val="20"/>
        </w:rPr>
        <w:t xml:space="preserve"> </w:t>
      </w:r>
      <w:r w:rsidR="00C25BDA" w:rsidRPr="00FA1604">
        <w:rPr>
          <w:sz w:val="20"/>
        </w:rPr>
        <w:t>могут находится в</w:t>
      </w:r>
      <w:r w:rsidR="00DE2655" w:rsidRPr="00FA1604">
        <w:rPr>
          <w:sz w:val="20"/>
        </w:rPr>
        <w:t>:</w:t>
      </w:r>
    </w:p>
    <w:p w:rsidR="00096F42" w:rsidRPr="00FA1604" w:rsidRDefault="00096F42" w:rsidP="00096F42">
      <w:pPr>
        <w:tabs>
          <w:tab w:val="left" w:pos="2268"/>
        </w:tabs>
        <w:suppressAutoHyphens/>
        <w:snapToGrid w:val="0"/>
        <w:spacing w:after="120"/>
        <w:ind w:left="1134" w:right="425" w:firstLine="567"/>
        <w:rPr>
          <w:sz w:val="20"/>
          <w:szCs w:val="20"/>
        </w:rPr>
      </w:pPr>
      <w:r w:rsidRPr="00FA1604">
        <w:rPr>
          <w:sz w:val="20"/>
        </w:rPr>
        <w:t>(a)</w:t>
      </w:r>
      <w:r w:rsidRPr="00FA1604">
        <w:tab/>
      </w:r>
      <w:r w:rsidRPr="00FA1604">
        <w:rPr>
          <w:sz w:val="20"/>
        </w:rPr>
        <w:t>Хран</w:t>
      </w:r>
      <w:r w:rsidR="00DE2655" w:rsidRPr="00FA1604">
        <w:rPr>
          <w:sz w:val="20"/>
        </w:rPr>
        <w:t>илищах просроченных пестицидов;</w:t>
      </w:r>
    </w:p>
    <w:p w:rsidR="00096F42" w:rsidRPr="00FA1604" w:rsidRDefault="00096F42" w:rsidP="00096F42">
      <w:pPr>
        <w:tabs>
          <w:tab w:val="left" w:pos="2268"/>
        </w:tabs>
        <w:suppressAutoHyphens/>
        <w:snapToGrid w:val="0"/>
        <w:spacing w:after="120"/>
        <w:ind w:left="1134" w:right="425" w:firstLine="567"/>
        <w:rPr>
          <w:sz w:val="20"/>
          <w:szCs w:val="20"/>
        </w:rPr>
      </w:pPr>
      <w:r w:rsidRPr="00FA1604">
        <w:rPr>
          <w:sz w:val="20"/>
        </w:rPr>
        <w:t>(b)</w:t>
      </w:r>
      <w:r w:rsidRPr="00FA1604">
        <w:tab/>
      </w:r>
      <w:r w:rsidRPr="00FA1604">
        <w:rPr>
          <w:sz w:val="20"/>
          <w:szCs w:val="20"/>
        </w:rPr>
        <w:t>Загрязненном оборудовании, таком как стеллажи, распылительные насосы, шланги, индивидуальные средства защиты, емкости для хранения</w:t>
      </w:r>
      <w:r w:rsidRPr="00FA1604">
        <w:rPr>
          <w:sz w:val="20"/>
        </w:rPr>
        <w:t>;</w:t>
      </w:r>
    </w:p>
    <w:p w:rsidR="00096F42" w:rsidRPr="00FA1604" w:rsidRDefault="00096F42" w:rsidP="00096F42">
      <w:pPr>
        <w:tabs>
          <w:tab w:val="left" w:pos="2268"/>
        </w:tabs>
        <w:suppressAutoHyphens/>
        <w:snapToGrid w:val="0"/>
        <w:spacing w:after="120"/>
        <w:ind w:left="1134" w:right="425" w:firstLine="567"/>
        <w:rPr>
          <w:sz w:val="20"/>
          <w:szCs w:val="20"/>
        </w:rPr>
      </w:pPr>
      <w:r w:rsidRPr="00FA1604">
        <w:rPr>
          <w:sz w:val="20"/>
          <w:szCs w:val="20"/>
        </w:rPr>
        <w:t>(c)</w:t>
      </w:r>
      <w:r w:rsidRPr="00FA1604">
        <w:rPr>
          <w:sz w:val="20"/>
          <w:szCs w:val="20"/>
        </w:rPr>
        <w:tab/>
        <w:t xml:space="preserve">Загрязненных упаковочных материалах, </w:t>
      </w:r>
      <w:r w:rsidR="00B00E35" w:rsidRPr="00FA1604">
        <w:rPr>
          <w:sz w:val="20"/>
          <w:szCs w:val="20"/>
        </w:rPr>
        <w:t>таких как бочки, мешки, и бутыли</w:t>
      </w:r>
      <w:r w:rsidRPr="00FA1604">
        <w:rPr>
          <w:sz w:val="20"/>
          <w:szCs w:val="20"/>
        </w:rPr>
        <w:t>;</w:t>
      </w:r>
    </w:p>
    <w:p w:rsidR="00096F42" w:rsidRPr="00FA1604" w:rsidRDefault="00096F42" w:rsidP="00096F42">
      <w:pPr>
        <w:tabs>
          <w:tab w:val="left" w:pos="2268"/>
        </w:tabs>
        <w:suppressAutoHyphens/>
        <w:snapToGrid w:val="0"/>
        <w:spacing w:after="120"/>
        <w:ind w:left="1134" w:right="425" w:firstLine="567"/>
        <w:rPr>
          <w:sz w:val="20"/>
          <w:szCs w:val="20"/>
        </w:rPr>
      </w:pPr>
      <w:r w:rsidRPr="00FA1604">
        <w:rPr>
          <w:sz w:val="20"/>
        </w:rPr>
        <w:t>(d)</w:t>
      </w:r>
      <w:r w:rsidRPr="00FA1604">
        <w:tab/>
      </w:r>
      <w:r w:rsidR="00DE2655" w:rsidRPr="00FA1604">
        <w:rPr>
          <w:sz w:val="20"/>
        </w:rPr>
        <w:t>Загрязненной почве;</w:t>
      </w:r>
    </w:p>
    <w:p w:rsidR="00096F42" w:rsidRPr="00FA1604" w:rsidRDefault="00096F42" w:rsidP="00096F42">
      <w:pPr>
        <w:tabs>
          <w:tab w:val="left" w:pos="2268"/>
        </w:tabs>
        <w:suppressAutoHyphens/>
        <w:snapToGrid w:val="0"/>
        <w:spacing w:after="120"/>
        <w:ind w:left="1134" w:right="425" w:firstLine="567"/>
        <w:rPr>
          <w:sz w:val="20"/>
        </w:rPr>
      </w:pPr>
      <w:r w:rsidRPr="00FA1604">
        <w:rPr>
          <w:sz w:val="20"/>
        </w:rPr>
        <w:t>(e)</w:t>
      </w:r>
      <w:r w:rsidRPr="00FA1604">
        <w:tab/>
      </w:r>
      <w:r w:rsidRPr="00FA1604">
        <w:rPr>
          <w:sz w:val="20"/>
        </w:rPr>
        <w:t>Захороненных пестицидах.</w:t>
      </w:r>
    </w:p>
    <w:p w:rsidR="001B1766" w:rsidRPr="00FA1604" w:rsidRDefault="001B1766" w:rsidP="0052119D">
      <w:pPr>
        <w:pStyle w:val="Heading1"/>
        <w:numPr>
          <w:ilvl w:val="0"/>
          <w:numId w:val="33"/>
        </w:numPr>
        <w:tabs>
          <w:tab w:val="left" w:pos="1134"/>
        </w:tabs>
        <w:spacing w:after="120"/>
        <w:ind w:left="567" w:firstLine="0"/>
        <w:rPr>
          <w:rFonts w:ascii="Times New Roman" w:hAnsi="Times New Roman"/>
          <w:sz w:val="28"/>
          <w:szCs w:val="28"/>
        </w:rPr>
      </w:pPr>
      <w:bookmarkStart w:id="33" w:name="_Toc417044278"/>
      <w:bookmarkStart w:id="34" w:name="_Toc417044353"/>
      <w:bookmarkStart w:id="35" w:name="_Toc417044438"/>
      <w:bookmarkStart w:id="36" w:name="_Toc417046879"/>
      <w:bookmarkStart w:id="37" w:name="_Toc450164150"/>
      <w:bookmarkEnd w:id="33"/>
      <w:bookmarkEnd w:id="34"/>
      <w:bookmarkEnd w:id="35"/>
      <w:bookmarkEnd w:id="36"/>
      <w:r w:rsidRPr="00FA1604">
        <w:rPr>
          <w:rFonts w:ascii="Times New Roman" w:hAnsi="Times New Roman"/>
          <w:sz w:val="20"/>
        </w:rPr>
        <w:t>Эндрин</w:t>
      </w:r>
      <w:bookmarkEnd w:id="37"/>
    </w:p>
    <w:p w:rsidR="00813E84" w:rsidRPr="00FA1604" w:rsidRDefault="001B1766">
      <w:pPr>
        <w:pStyle w:val="Heading4"/>
        <w:numPr>
          <w:ilvl w:val="0"/>
          <w:numId w:val="77"/>
        </w:numPr>
        <w:tabs>
          <w:tab w:val="clear" w:pos="1154"/>
        </w:tabs>
        <w:spacing w:before="240" w:after="120"/>
        <w:ind w:hanging="587"/>
      </w:pPr>
      <w:r w:rsidRPr="00FA1604">
        <w:t>Описание</w:t>
      </w:r>
    </w:p>
    <w:p w:rsidR="00813E84" w:rsidRPr="00FA1604" w:rsidRDefault="004A7BA7">
      <w:pPr>
        <w:pStyle w:val="Caption"/>
        <w:keepNext/>
        <w:spacing w:before="240" w:after="120"/>
        <w:ind w:left="510" w:firstLine="624"/>
        <w:rPr>
          <w:b/>
          <w:snapToGrid/>
          <w:sz w:val="20"/>
        </w:rPr>
      </w:pPr>
      <w:r w:rsidRPr="00FA1604">
        <w:rPr>
          <w:b/>
          <w:snapToGrid/>
          <w:sz w:val="20"/>
        </w:rPr>
        <w:t xml:space="preserve">Рисунок </w:t>
      </w:r>
      <w:r w:rsidR="005E53FA" w:rsidRPr="00FA1604">
        <w:rPr>
          <w:b/>
          <w:snapToGrid/>
          <w:sz w:val="20"/>
        </w:rPr>
        <w:fldChar w:fldCharType="begin"/>
      </w:r>
      <w:r w:rsidRPr="00FA1604">
        <w:rPr>
          <w:b/>
          <w:snapToGrid/>
          <w:sz w:val="20"/>
        </w:rPr>
        <w:instrText xml:space="preserve"> SEQ Figure \* ARABIC </w:instrText>
      </w:r>
      <w:r w:rsidR="005E53FA" w:rsidRPr="00FA1604">
        <w:rPr>
          <w:b/>
          <w:snapToGrid/>
          <w:sz w:val="20"/>
        </w:rPr>
        <w:fldChar w:fldCharType="separate"/>
      </w:r>
      <w:r w:rsidR="005C58A9">
        <w:rPr>
          <w:b/>
          <w:noProof/>
          <w:snapToGrid/>
          <w:sz w:val="20"/>
        </w:rPr>
        <w:t>5</w:t>
      </w:r>
      <w:r w:rsidR="005E53FA" w:rsidRPr="00FA1604">
        <w:rPr>
          <w:b/>
          <w:snapToGrid/>
          <w:sz w:val="20"/>
        </w:rPr>
        <w:fldChar w:fldCharType="end"/>
      </w:r>
      <w:r w:rsidRPr="00FA1604">
        <w:rPr>
          <w:b/>
          <w:snapToGrid/>
          <w:sz w:val="20"/>
        </w:rPr>
        <w:t xml:space="preserve">: </w:t>
      </w:r>
      <w:r w:rsidR="00DE2655" w:rsidRPr="00FA1604">
        <w:rPr>
          <w:snapToGrid/>
          <w:sz w:val="20"/>
        </w:rPr>
        <w:t>Структурная формула</w:t>
      </w:r>
      <w:r w:rsidR="00096F42" w:rsidRPr="00FA1604">
        <w:rPr>
          <w:snapToGrid/>
          <w:sz w:val="20"/>
        </w:rPr>
        <w:t xml:space="preserve"> </w:t>
      </w:r>
      <w:r w:rsidR="00FB02BB" w:rsidRPr="00FA1604">
        <w:rPr>
          <w:snapToGrid/>
          <w:sz w:val="20"/>
        </w:rPr>
        <w:t>эндрин</w:t>
      </w:r>
      <w:r w:rsidR="00096F42" w:rsidRPr="00FA1604">
        <w:rPr>
          <w:snapToGrid/>
          <w:sz w:val="20"/>
        </w:rPr>
        <w:t>а</w:t>
      </w:r>
    </w:p>
    <w:p w:rsidR="001B1766" w:rsidRPr="00FA1604" w:rsidRDefault="00FD6C57" w:rsidP="004005A1">
      <w:pPr>
        <w:ind w:left="510" w:firstLine="624"/>
      </w:pPr>
      <w:r w:rsidRPr="00FA1604">
        <w:rPr>
          <w:noProof/>
          <w:lang w:bidi="ar-SA"/>
        </w:rPr>
        <w:drawing>
          <wp:inline distT="0" distB="0" distL="0" distR="0" wp14:anchorId="3C4147EF" wp14:editId="2F716FF8">
            <wp:extent cx="1345565" cy="1224915"/>
            <wp:effectExtent l="0" t="0" r="0" b="0"/>
            <wp:docPr id="12" name="Picture 19" descr="Endri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ndrin.svg"/>
                    <pic:cNvPicPr>
                      <a:picLocks noChangeAspect="1" noChangeArrowheads="1"/>
                    </pic:cNvPicPr>
                  </pic:nvPicPr>
                  <pic:blipFill>
                    <a:blip r:embed="rId39"/>
                    <a:srcRect/>
                    <a:stretch>
                      <a:fillRect/>
                    </a:stretch>
                  </pic:blipFill>
                  <pic:spPr bwMode="auto">
                    <a:xfrm>
                      <a:off x="0" y="0"/>
                      <a:ext cx="1345565" cy="1224915"/>
                    </a:xfrm>
                    <a:prstGeom prst="rect">
                      <a:avLst/>
                    </a:prstGeom>
                    <a:noFill/>
                    <a:ln w="9525">
                      <a:noFill/>
                      <a:miter lim="800000"/>
                      <a:headEnd/>
                      <a:tailEnd/>
                    </a:ln>
                  </pic:spPr>
                </pic:pic>
              </a:graphicData>
            </a:graphic>
          </wp:inline>
        </w:drawing>
      </w:r>
    </w:p>
    <w:p w:rsidR="0094703C" w:rsidRPr="00FA1604" w:rsidRDefault="0094703C" w:rsidP="00F01BF1">
      <w:pPr>
        <w:numPr>
          <w:ilvl w:val="0"/>
          <w:numId w:val="13"/>
        </w:numPr>
        <w:tabs>
          <w:tab w:val="left" w:pos="1680"/>
        </w:tabs>
        <w:suppressAutoHyphens/>
        <w:snapToGrid w:val="0"/>
        <w:spacing w:before="240" w:after="120"/>
        <w:ind w:right="425"/>
        <w:rPr>
          <w:sz w:val="20"/>
          <w:szCs w:val="20"/>
        </w:rPr>
      </w:pPr>
      <w:r w:rsidRPr="00FA1604">
        <w:rPr>
          <w:sz w:val="20"/>
          <w:szCs w:val="20"/>
        </w:rPr>
        <w:t>Эндрин (номер CAS 72-20-8) в чистом виде представляет собой белое кристаллическое вещество с температурой плавления 200°C. Структур</w:t>
      </w:r>
      <w:r w:rsidR="00EA7100" w:rsidRPr="00FA1604">
        <w:rPr>
          <w:sz w:val="20"/>
          <w:szCs w:val="20"/>
        </w:rPr>
        <w:t xml:space="preserve">ная формула </w:t>
      </w:r>
      <w:r w:rsidRPr="00FA1604">
        <w:rPr>
          <w:sz w:val="20"/>
          <w:szCs w:val="20"/>
        </w:rPr>
        <w:t xml:space="preserve">эндрина изображена на Рисунке 5 выше. Эндрин разлагается при температурах выше 245°C (точка кипения).  Технический эндрин </w:t>
      </w:r>
      <w:r w:rsidR="00DE4669" w:rsidRPr="00FA1604">
        <w:rPr>
          <w:sz w:val="20"/>
          <w:szCs w:val="20"/>
        </w:rPr>
        <w:t>является</w:t>
      </w:r>
      <w:r w:rsidRPr="00FA1604">
        <w:rPr>
          <w:sz w:val="20"/>
          <w:szCs w:val="20"/>
        </w:rPr>
        <w:t xml:space="preserve"> светло-коричневы</w:t>
      </w:r>
      <w:r w:rsidR="00DE4669" w:rsidRPr="00FA1604">
        <w:rPr>
          <w:sz w:val="20"/>
          <w:szCs w:val="20"/>
        </w:rPr>
        <w:t>м порошком</w:t>
      </w:r>
      <w:r w:rsidRPr="00FA1604">
        <w:rPr>
          <w:sz w:val="20"/>
          <w:szCs w:val="20"/>
        </w:rPr>
        <w:t xml:space="preserve"> с характерным запахом.  Он почти нерастворим в воде и слабо растворяется в спирте.  Он устойчив к воздействию щелочей и кислот, но в присутствии концентрированных кислот, под воздействием солнечного света или при нагревании выше 200°C перегруппируется с образованием веществ, обладающих меньшей инсектицидной активностью (ATSDR, 1996; IPCS INCHEM, дата не указана; WHO-FAO, 1975).</w:t>
      </w:r>
    </w:p>
    <w:p w:rsidR="00813E84" w:rsidRPr="00FA1604" w:rsidRDefault="00BE060D">
      <w:pPr>
        <w:pStyle w:val="Heading4"/>
        <w:numPr>
          <w:ilvl w:val="0"/>
          <w:numId w:val="77"/>
        </w:numPr>
        <w:tabs>
          <w:tab w:val="clear" w:pos="1154"/>
        </w:tabs>
        <w:spacing w:before="240" w:after="120"/>
        <w:ind w:hanging="587"/>
      </w:pPr>
      <w:r w:rsidRPr="00FA1604">
        <w:t>Производство</w:t>
      </w:r>
    </w:p>
    <w:p w:rsidR="00A138DE" w:rsidRPr="00FA1604" w:rsidRDefault="00BE060D" w:rsidP="00F01BF1">
      <w:pPr>
        <w:numPr>
          <w:ilvl w:val="0"/>
          <w:numId w:val="13"/>
        </w:numPr>
        <w:tabs>
          <w:tab w:val="left" w:pos="1680"/>
        </w:tabs>
        <w:suppressAutoHyphens/>
        <w:snapToGrid w:val="0"/>
        <w:spacing w:after="120"/>
        <w:ind w:right="425"/>
        <w:rPr>
          <w:sz w:val="20"/>
          <w:szCs w:val="20"/>
        </w:rPr>
      </w:pPr>
      <w:r w:rsidRPr="00FA1604">
        <w:rPr>
          <w:sz w:val="20"/>
          <w:szCs w:val="20"/>
        </w:rPr>
        <w:t xml:space="preserve">Эндрин был разработан Дж. Гиманом и Ко. и лицензирован Международной химической компании Шелл и Химической компании Велсикол в </w:t>
      </w:r>
      <w:r w:rsidR="009D7DF2" w:rsidRPr="00FA1604">
        <w:rPr>
          <w:sz w:val="20"/>
          <w:szCs w:val="20"/>
        </w:rPr>
        <w:t xml:space="preserve">Соединенных Штатах Америки </w:t>
      </w:r>
      <w:r w:rsidRPr="00FA1604">
        <w:rPr>
          <w:sz w:val="20"/>
          <w:szCs w:val="20"/>
        </w:rPr>
        <w:t xml:space="preserve">до 1991 года. Компания Шелл прекратила производство химиката в 1982 году. Эндрин </w:t>
      </w:r>
      <w:r w:rsidRPr="00FA1604">
        <w:rPr>
          <w:sz w:val="20"/>
        </w:rPr>
        <w:t>перечислен в приложении A к Стокгольмской конвенции (</w:t>
      </w:r>
      <w:r w:rsidR="003E5791" w:rsidRPr="00FA1604">
        <w:rPr>
          <w:sz w:val="20"/>
        </w:rPr>
        <w:t>«Устранение»</w:t>
      </w:r>
      <w:r w:rsidRPr="00FA1604">
        <w:rPr>
          <w:sz w:val="20"/>
        </w:rPr>
        <w:t xml:space="preserve">), в соответствии в которой нет </w:t>
      </w:r>
      <w:r w:rsidR="00D11CE5" w:rsidRPr="00FA1604">
        <w:rPr>
          <w:sz w:val="20"/>
        </w:rPr>
        <w:t>конкретных исключений</w:t>
      </w:r>
      <w:r w:rsidRPr="00FA1604">
        <w:rPr>
          <w:sz w:val="20"/>
        </w:rPr>
        <w:t xml:space="preserve"> для производства химиката</w:t>
      </w:r>
      <w:r w:rsidR="001B1766" w:rsidRPr="00FA1604">
        <w:rPr>
          <w:sz w:val="20"/>
        </w:rPr>
        <w:t xml:space="preserve">. </w:t>
      </w:r>
    </w:p>
    <w:p w:rsidR="00813E84" w:rsidRPr="00FA1604" w:rsidRDefault="00334E21">
      <w:pPr>
        <w:pStyle w:val="Heading4"/>
        <w:numPr>
          <w:ilvl w:val="0"/>
          <w:numId w:val="77"/>
        </w:numPr>
        <w:tabs>
          <w:tab w:val="clear" w:pos="1154"/>
        </w:tabs>
        <w:spacing w:before="240" w:after="120"/>
        <w:ind w:hanging="587"/>
      </w:pPr>
      <w:r w:rsidRPr="00FA1604">
        <w:t>Применение</w:t>
      </w:r>
    </w:p>
    <w:p w:rsidR="00334E21" w:rsidRPr="00FA1604" w:rsidRDefault="001D4E09" w:rsidP="00F01BF1">
      <w:pPr>
        <w:numPr>
          <w:ilvl w:val="0"/>
          <w:numId w:val="13"/>
        </w:numPr>
        <w:tabs>
          <w:tab w:val="left" w:pos="1680"/>
        </w:tabs>
        <w:suppressAutoHyphens/>
        <w:snapToGrid w:val="0"/>
        <w:spacing w:after="120"/>
        <w:ind w:right="425"/>
        <w:rPr>
          <w:sz w:val="20"/>
          <w:szCs w:val="20"/>
        </w:rPr>
      </w:pPr>
      <w:r w:rsidRPr="00FA1604">
        <w:rPr>
          <w:sz w:val="20"/>
          <w:szCs w:val="20"/>
        </w:rPr>
        <w:t>П</w:t>
      </w:r>
      <w:r w:rsidR="00334E21" w:rsidRPr="00FA1604">
        <w:rPr>
          <w:sz w:val="20"/>
          <w:szCs w:val="20"/>
        </w:rPr>
        <w:t xml:space="preserve">оначалу </w:t>
      </w:r>
      <w:r w:rsidRPr="00FA1604">
        <w:rPr>
          <w:sz w:val="20"/>
          <w:szCs w:val="20"/>
        </w:rPr>
        <w:t xml:space="preserve">эндрин </w:t>
      </w:r>
      <w:r w:rsidR="00334E21" w:rsidRPr="00FA1604">
        <w:rPr>
          <w:sz w:val="20"/>
          <w:szCs w:val="20"/>
        </w:rPr>
        <w:t xml:space="preserve">использовался в качестве инсектицида, родентицида и авицида для борьбы с совкой, мышами, полевками, саранчой, сверлильщиками и другими вредителями на посевах хлопчатника, сахарного тростника и табака, яблоневых садах и зерновых культурах.  Он также применялся для инсектицидной обработки жердочек для птиц, но никогда широко не использовался в качестве средства защиты от термитов или для других городских нужд, хотя по химическим свойствам во многом </w:t>
      </w:r>
      <w:r w:rsidR="00315EC4" w:rsidRPr="00FA1604">
        <w:rPr>
          <w:sz w:val="20"/>
          <w:szCs w:val="20"/>
        </w:rPr>
        <w:t xml:space="preserve">схож с альдрином и дильдрином. </w:t>
      </w:r>
      <w:r w:rsidRPr="00FA1604">
        <w:rPr>
          <w:sz w:val="20"/>
          <w:szCs w:val="20"/>
        </w:rPr>
        <w:t xml:space="preserve">Одной из веских причин, по которой применение эндрина в качестве пестицида было прекращено в </w:t>
      </w:r>
      <w:r w:rsidR="009D7DF2" w:rsidRPr="00FA1604">
        <w:rPr>
          <w:sz w:val="20"/>
          <w:szCs w:val="20"/>
        </w:rPr>
        <w:t>Соединенных Штатах Америки</w:t>
      </w:r>
      <w:r w:rsidRPr="00FA1604">
        <w:rPr>
          <w:sz w:val="20"/>
          <w:szCs w:val="20"/>
        </w:rPr>
        <w:t xml:space="preserve">, была </w:t>
      </w:r>
      <w:r w:rsidR="0094585F" w:rsidRPr="00FA1604">
        <w:rPr>
          <w:sz w:val="20"/>
          <w:szCs w:val="20"/>
        </w:rPr>
        <w:t xml:space="preserve">его </w:t>
      </w:r>
      <w:r w:rsidRPr="00FA1604">
        <w:rPr>
          <w:sz w:val="20"/>
          <w:szCs w:val="20"/>
        </w:rPr>
        <w:t>т</w:t>
      </w:r>
      <w:r w:rsidR="00315EC4" w:rsidRPr="00FA1604">
        <w:rPr>
          <w:sz w:val="20"/>
          <w:szCs w:val="20"/>
        </w:rPr>
        <w:t xml:space="preserve">оксичность для нецелевых популяций хищных и перелетных птиц (Blus et al., 1989). Нет </w:t>
      </w:r>
      <w:r w:rsidR="00D11CE5" w:rsidRPr="00FA1604">
        <w:rPr>
          <w:sz w:val="20"/>
          <w:szCs w:val="20"/>
        </w:rPr>
        <w:t>конкретных исключений</w:t>
      </w:r>
      <w:r w:rsidR="00315EC4" w:rsidRPr="00FA1604">
        <w:rPr>
          <w:sz w:val="20"/>
          <w:szCs w:val="20"/>
        </w:rPr>
        <w:t xml:space="preserve"> для применения химиката в соответствии со Стокгольмской конвенцией. </w:t>
      </w:r>
    </w:p>
    <w:p w:rsidR="00315EC4" w:rsidRPr="00FA1604" w:rsidRDefault="00315EC4" w:rsidP="00F01BF1">
      <w:pPr>
        <w:numPr>
          <w:ilvl w:val="0"/>
          <w:numId w:val="13"/>
        </w:numPr>
        <w:tabs>
          <w:tab w:val="left" w:pos="1680"/>
        </w:tabs>
        <w:suppressAutoHyphens/>
        <w:snapToGrid w:val="0"/>
        <w:spacing w:after="120"/>
        <w:ind w:right="425"/>
        <w:rPr>
          <w:sz w:val="20"/>
          <w:szCs w:val="20"/>
        </w:rPr>
      </w:pPr>
      <w:r w:rsidRPr="00FA1604">
        <w:rPr>
          <w:sz w:val="20"/>
          <w:szCs w:val="20"/>
        </w:rPr>
        <w:t xml:space="preserve">Составы эндрина включают эмульгируемые концентраты, смачиваемые порошки, </w:t>
      </w:r>
      <w:r w:rsidR="00C25BDA" w:rsidRPr="00FA1604">
        <w:rPr>
          <w:sz w:val="20"/>
          <w:szCs w:val="20"/>
        </w:rPr>
        <w:t>пылеобразные вещества</w:t>
      </w:r>
      <w:r w:rsidR="001D4E09" w:rsidRPr="00FA1604">
        <w:rPr>
          <w:sz w:val="20"/>
          <w:szCs w:val="20"/>
        </w:rPr>
        <w:t xml:space="preserve"> и</w:t>
      </w:r>
      <w:r w:rsidR="00C25BDA" w:rsidRPr="00FA1604">
        <w:rPr>
          <w:sz w:val="20"/>
          <w:szCs w:val="20"/>
        </w:rPr>
        <w:t xml:space="preserve"> гранулы.</w:t>
      </w:r>
    </w:p>
    <w:p w:rsidR="00813E84" w:rsidRPr="00FA1604" w:rsidRDefault="00CB342D">
      <w:pPr>
        <w:pStyle w:val="Heading4"/>
        <w:numPr>
          <w:ilvl w:val="0"/>
          <w:numId w:val="77"/>
        </w:numPr>
        <w:tabs>
          <w:tab w:val="clear" w:pos="1154"/>
        </w:tabs>
        <w:spacing w:before="240" w:after="120"/>
        <w:ind w:hanging="587"/>
      </w:pPr>
      <w:r w:rsidRPr="00FA1604">
        <w:t>Отходы</w:t>
      </w:r>
    </w:p>
    <w:p w:rsidR="001B1766" w:rsidRPr="00FA1604" w:rsidRDefault="00C25BDA" w:rsidP="00C651BA">
      <w:pPr>
        <w:numPr>
          <w:ilvl w:val="0"/>
          <w:numId w:val="13"/>
        </w:numPr>
        <w:tabs>
          <w:tab w:val="left" w:pos="1680"/>
        </w:tabs>
        <w:suppressAutoHyphens/>
        <w:snapToGrid w:val="0"/>
        <w:spacing w:after="120"/>
        <w:ind w:right="425"/>
        <w:rPr>
          <w:sz w:val="20"/>
          <w:szCs w:val="20"/>
        </w:rPr>
      </w:pPr>
      <w:r w:rsidRPr="00FA1604">
        <w:rPr>
          <w:sz w:val="20"/>
        </w:rPr>
        <w:t>О</w:t>
      </w:r>
      <w:r w:rsidR="00CB342D" w:rsidRPr="00FA1604">
        <w:rPr>
          <w:sz w:val="20"/>
        </w:rPr>
        <w:t>тходы</w:t>
      </w:r>
      <w:r w:rsidR="00ED1BC2" w:rsidRPr="00FA1604">
        <w:rPr>
          <w:sz w:val="20"/>
        </w:rPr>
        <w:t xml:space="preserve"> </w:t>
      </w:r>
      <w:r w:rsidR="00FB02BB" w:rsidRPr="00FA1604">
        <w:rPr>
          <w:sz w:val="20"/>
        </w:rPr>
        <w:t>эндрин</w:t>
      </w:r>
      <w:r w:rsidRPr="00FA1604">
        <w:rPr>
          <w:sz w:val="20"/>
        </w:rPr>
        <w:t>а</w:t>
      </w:r>
      <w:r w:rsidR="00ED1BC2" w:rsidRPr="00FA1604">
        <w:rPr>
          <w:sz w:val="20"/>
        </w:rPr>
        <w:t xml:space="preserve"> </w:t>
      </w:r>
      <w:r w:rsidRPr="00FA1604">
        <w:rPr>
          <w:sz w:val="20"/>
        </w:rPr>
        <w:t>могут находится в</w:t>
      </w:r>
      <w:r w:rsidR="009D7DF2" w:rsidRPr="00FA1604">
        <w:rPr>
          <w:sz w:val="20"/>
        </w:rPr>
        <w:t>:</w:t>
      </w:r>
    </w:p>
    <w:p w:rsidR="00C25BDA" w:rsidRPr="00FA1604" w:rsidRDefault="00C25BDA" w:rsidP="00C25BDA">
      <w:pPr>
        <w:tabs>
          <w:tab w:val="left" w:pos="2268"/>
        </w:tabs>
        <w:suppressAutoHyphens/>
        <w:snapToGrid w:val="0"/>
        <w:spacing w:after="120"/>
        <w:ind w:left="1134" w:right="425" w:firstLine="567"/>
        <w:rPr>
          <w:sz w:val="20"/>
          <w:szCs w:val="20"/>
        </w:rPr>
      </w:pPr>
      <w:r w:rsidRPr="00FA1604">
        <w:rPr>
          <w:sz w:val="20"/>
        </w:rPr>
        <w:t>(a)</w:t>
      </w:r>
      <w:r w:rsidRPr="00FA1604">
        <w:tab/>
      </w:r>
      <w:r w:rsidRPr="00FA1604">
        <w:rPr>
          <w:sz w:val="20"/>
        </w:rPr>
        <w:t xml:space="preserve">Хранилищах </w:t>
      </w:r>
      <w:r w:rsidR="009D7DF2" w:rsidRPr="00FA1604">
        <w:rPr>
          <w:sz w:val="20"/>
        </w:rPr>
        <w:t>просроченных пестицидов;</w:t>
      </w:r>
    </w:p>
    <w:p w:rsidR="00C25BDA" w:rsidRPr="00FA1604" w:rsidRDefault="00C25BDA" w:rsidP="00C25BDA">
      <w:pPr>
        <w:tabs>
          <w:tab w:val="left" w:pos="2268"/>
        </w:tabs>
        <w:suppressAutoHyphens/>
        <w:snapToGrid w:val="0"/>
        <w:spacing w:after="120"/>
        <w:ind w:left="1134" w:right="425" w:firstLine="567"/>
        <w:rPr>
          <w:sz w:val="20"/>
          <w:szCs w:val="20"/>
        </w:rPr>
      </w:pPr>
      <w:r w:rsidRPr="00FA1604">
        <w:rPr>
          <w:sz w:val="20"/>
        </w:rPr>
        <w:t>(b)</w:t>
      </w:r>
      <w:r w:rsidRPr="00FA1604">
        <w:tab/>
      </w:r>
      <w:r w:rsidRPr="00FA1604">
        <w:rPr>
          <w:sz w:val="20"/>
          <w:szCs w:val="20"/>
        </w:rPr>
        <w:t>Загрязненном оборудовании, таком как стеллажи, распылительные насосы, шланги, индивидуальные средства защиты, емкости для хранения</w:t>
      </w:r>
      <w:r w:rsidRPr="00FA1604">
        <w:rPr>
          <w:sz w:val="20"/>
        </w:rPr>
        <w:t>;</w:t>
      </w:r>
    </w:p>
    <w:p w:rsidR="00C25BDA" w:rsidRPr="00FA1604" w:rsidRDefault="00C25BDA" w:rsidP="00C25BDA">
      <w:pPr>
        <w:tabs>
          <w:tab w:val="left" w:pos="2268"/>
        </w:tabs>
        <w:suppressAutoHyphens/>
        <w:snapToGrid w:val="0"/>
        <w:spacing w:after="120"/>
        <w:ind w:left="1134" w:right="425" w:firstLine="567"/>
        <w:rPr>
          <w:sz w:val="20"/>
          <w:szCs w:val="20"/>
        </w:rPr>
      </w:pPr>
      <w:r w:rsidRPr="00FA1604">
        <w:rPr>
          <w:sz w:val="20"/>
          <w:szCs w:val="20"/>
        </w:rPr>
        <w:t>(c)</w:t>
      </w:r>
      <w:r w:rsidRPr="00FA1604">
        <w:rPr>
          <w:sz w:val="20"/>
          <w:szCs w:val="20"/>
        </w:rPr>
        <w:tab/>
        <w:t xml:space="preserve">Загрязненных упаковочных материалах, </w:t>
      </w:r>
      <w:r w:rsidR="00B00E35" w:rsidRPr="00FA1604">
        <w:rPr>
          <w:sz w:val="20"/>
          <w:szCs w:val="20"/>
        </w:rPr>
        <w:t>таких как бочки, мешки, и бутыли</w:t>
      </w:r>
      <w:r w:rsidRPr="00FA1604">
        <w:rPr>
          <w:sz w:val="20"/>
          <w:szCs w:val="20"/>
        </w:rPr>
        <w:t>;</w:t>
      </w:r>
    </w:p>
    <w:p w:rsidR="00C25BDA" w:rsidRPr="00FA1604" w:rsidRDefault="00C25BDA" w:rsidP="00C25BDA">
      <w:pPr>
        <w:tabs>
          <w:tab w:val="left" w:pos="2268"/>
        </w:tabs>
        <w:suppressAutoHyphens/>
        <w:snapToGrid w:val="0"/>
        <w:spacing w:after="120"/>
        <w:ind w:left="1134" w:right="425" w:firstLine="567"/>
        <w:rPr>
          <w:sz w:val="20"/>
          <w:szCs w:val="20"/>
        </w:rPr>
      </w:pPr>
      <w:r w:rsidRPr="00FA1604">
        <w:rPr>
          <w:sz w:val="20"/>
        </w:rPr>
        <w:t>(d)</w:t>
      </w:r>
      <w:r w:rsidRPr="00FA1604">
        <w:tab/>
      </w:r>
      <w:r w:rsidRPr="00FA1604">
        <w:rPr>
          <w:sz w:val="20"/>
        </w:rPr>
        <w:t>Загрязненной почве; и</w:t>
      </w:r>
      <w:r w:rsidR="009D7DF2" w:rsidRPr="00FA1604">
        <w:rPr>
          <w:sz w:val="20"/>
        </w:rPr>
        <w:t xml:space="preserve"> отложении (UNEP, 2002d);</w:t>
      </w:r>
    </w:p>
    <w:p w:rsidR="00C25BDA" w:rsidRPr="00FA1604" w:rsidRDefault="00C25BDA" w:rsidP="00C25BDA">
      <w:pPr>
        <w:tabs>
          <w:tab w:val="left" w:pos="2268"/>
        </w:tabs>
        <w:suppressAutoHyphens/>
        <w:snapToGrid w:val="0"/>
        <w:spacing w:after="120"/>
        <w:ind w:left="1134" w:right="425" w:firstLine="567"/>
        <w:rPr>
          <w:sz w:val="20"/>
        </w:rPr>
      </w:pPr>
      <w:r w:rsidRPr="00FA1604">
        <w:rPr>
          <w:sz w:val="20"/>
        </w:rPr>
        <w:t>(e)</w:t>
      </w:r>
      <w:r w:rsidRPr="00FA1604">
        <w:tab/>
      </w:r>
      <w:r w:rsidRPr="00FA1604">
        <w:rPr>
          <w:sz w:val="20"/>
        </w:rPr>
        <w:t>Захороненных пестицидах.</w:t>
      </w:r>
    </w:p>
    <w:p w:rsidR="001B1766" w:rsidRPr="00FA1604" w:rsidRDefault="001B1766" w:rsidP="0052119D">
      <w:pPr>
        <w:pStyle w:val="Heading1"/>
        <w:numPr>
          <w:ilvl w:val="0"/>
          <w:numId w:val="33"/>
        </w:numPr>
        <w:tabs>
          <w:tab w:val="left" w:pos="1134"/>
        </w:tabs>
        <w:spacing w:after="120"/>
        <w:ind w:left="567" w:firstLine="0"/>
        <w:rPr>
          <w:rFonts w:ascii="Times New Roman" w:hAnsi="Times New Roman"/>
          <w:sz w:val="20"/>
          <w:szCs w:val="20"/>
        </w:rPr>
      </w:pPr>
      <w:bookmarkStart w:id="38" w:name="_Toc450164151"/>
      <w:r w:rsidRPr="00FA1604">
        <w:rPr>
          <w:rFonts w:ascii="Times New Roman" w:hAnsi="Times New Roman"/>
          <w:sz w:val="20"/>
        </w:rPr>
        <w:t>Гептахлор</w:t>
      </w:r>
      <w:bookmarkEnd w:id="38"/>
    </w:p>
    <w:p w:rsidR="00813E84" w:rsidRPr="00FA1604" w:rsidRDefault="001B1766">
      <w:pPr>
        <w:pStyle w:val="Heading4"/>
        <w:numPr>
          <w:ilvl w:val="0"/>
          <w:numId w:val="82"/>
        </w:numPr>
        <w:tabs>
          <w:tab w:val="clear" w:pos="1154"/>
        </w:tabs>
        <w:spacing w:before="240" w:after="120"/>
        <w:ind w:hanging="587"/>
      </w:pPr>
      <w:r w:rsidRPr="00FA1604">
        <w:t>Описание</w:t>
      </w:r>
    </w:p>
    <w:p w:rsidR="00813E84" w:rsidRPr="00FA1604" w:rsidRDefault="004A7BA7">
      <w:pPr>
        <w:pStyle w:val="Caption"/>
        <w:keepNext/>
        <w:spacing w:before="240" w:after="120"/>
        <w:ind w:left="510" w:firstLine="624"/>
        <w:rPr>
          <w:b/>
          <w:snapToGrid/>
          <w:sz w:val="20"/>
        </w:rPr>
      </w:pPr>
      <w:r w:rsidRPr="00FA1604">
        <w:rPr>
          <w:b/>
          <w:snapToGrid/>
          <w:sz w:val="20"/>
        </w:rPr>
        <w:t xml:space="preserve">Рисунок </w:t>
      </w:r>
      <w:r w:rsidR="005E53FA" w:rsidRPr="00FA1604">
        <w:rPr>
          <w:b/>
          <w:snapToGrid/>
          <w:sz w:val="20"/>
        </w:rPr>
        <w:fldChar w:fldCharType="begin"/>
      </w:r>
      <w:r w:rsidRPr="00FA1604">
        <w:rPr>
          <w:b/>
          <w:snapToGrid/>
          <w:sz w:val="20"/>
        </w:rPr>
        <w:instrText xml:space="preserve"> SEQ Figure \* ARABIC </w:instrText>
      </w:r>
      <w:r w:rsidR="005E53FA" w:rsidRPr="00FA1604">
        <w:rPr>
          <w:b/>
          <w:snapToGrid/>
          <w:sz w:val="20"/>
        </w:rPr>
        <w:fldChar w:fldCharType="separate"/>
      </w:r>
      <w:r w:rsidR="005C58A9">
        <w:rPr>
          <w:b/>
          <w:noProof/>
          <w:snapToGrid/>
          <w:sz w:val="20"/>
        </w:rPr>
        <w:t>6</w:t>
      </w:r>
      <w:r w:rsidR="005E53FA" w:rsidRPr="00FA1604">
        <w:rPr>
          <w:b/>
          <w:snapToGrid/>
          <w:sz w:val="20"/>
        </w:rPr>
        <w:fldChar w:fldCharType="end"/>
      </w:r>
      <w:r w:rsidRPr="00FA1604">
        <w:rPr>
          <w:b/>
          <w:snapToGrid/>
          <w:sz w:val="20"/>
        </w:rPr>
        <w:t xml:space="preserve">: </w:t>
      </w:r>
      <w:r w:rsidR="009D7DF2" w:rsidRPr="00FA1604">
        <w:rPr>
          <w:snapToGrid/>
          <w:sz w:val="20"/>
        </w:rPr>
        <w:t>Структурная формула</w:t>
      </w:r>
      <w:r w:rsidR="00157171" w:rsidRPr="00FA1604">
        <w:rPr>
          <w:b/>
          <w:snapToGrid/>
          <w:sz w:val="20"/>
        </w:rPr>
        <w:t xml:space="preserve"> </w:t>
      </w:r>
      <w:r w:rsidR="00FB02BB" w:rsidRPr="00FA1604">
        <w:rPr>
          <w:snapToGrid/>
          <w:sz w:val="20"/>
        </w:rPr>
        <w:t>гептахлор</w:t>
      </w:r>
      <w:r w:rsidR="00157171" w:rsidRPr="00FA1604">
        <w:rPr>
          <w:snapToGrid/>
          <w:sz w:val="20"/>
        </w:rPr>
        <w:t>а</w:t>
      </w:r>
    </w:p>
    <w:p w:rsidR="001B1766" w:rsidRPr="00FA1604" w:rsidRDefault="00FD6C57" w:rsidP="004005A1">
      <w:pPr>
        <w:ind w:left="510" w:firstLine="624"/>
      </w:pPr>
      <w:r w:rsidRPr="00FA1604">
        <w:rPr>
          <w:noProof/>
          <w:lang w:bidi="ar-SA"/>
        </w:rPr>
        <w:drawing>
          <wp:inline distT="0" distB="0" distL="0" distR="0" wp14:anchorId="2DE15643" wp14:editId="38B701A9">
            <wp:extent cx="1147445" cy="1095375"/>
            <wp:effectExtent l="0" t="0" r="0" b="0"/>
            <wp:docPr id="13" name="Picture 14" descr="https://upload.wikimedia.org/wikipedia/commons/thumb/8/85/%28%2B%29-Heptachlor.svg/120px-%28%2B%29-Heptachlor.svg.pn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upload.wikimedia.org/wikipedia/commons/thumb/8/85/%28%2B%29-Heptachlor.svg/120px-%28%2B%29-Heptachlor.svg.png"/>
                    <pic:cNvPicPr>
                      <a:picLocks noChangeAspect="1" noChangeArrowheads="1"/>
                    </pic:cNvPicPr>
                  </pic:nvPicPr>
                  <pic:blipFill>
                    <a:blip r:embed="rId41"/>
                    <a:srcRect/>
                    <a:stretch>
                      <a:fillRect/>
                    </a:stretch>
                  </pic:blipFill>
                  <pic:spPr bwMode="auto">
                    <a:xfrm>
                      <a:off x="0" y="0"/>
                      <a:ext cx="1147445" cy="1095375"/>
                    </a:xfrm>
                    <a:prstGeom prst="rect">
                      <a:avLst/>
                    </a:prstGeom>
                    <a:noFill/>
                    <a:ln w="9525">
                      <a:noFill/>
                      <a:miter lim="800000"/>
                      <a:headEnd/>
                      <a:tailEnd/>
                    </a:ln>
                  </pic:spPr>
                </pic:pic>
              </a:graphicData>
            </a:graphic>
          </wp:inline>
        </w:drawing>
      </w:r>
    </w:p>
    <w:p w:rsidR="006B1728" w:rsidRPr="00FA1604" w:rsidRDefault="006B1728" w:rsidP="00F01BF1">
      <w:pPr>
        <w:numPr>
          <w:ilvl w:val="0"/>
          <w:numId w:val="13"/>
        </w:numPr>
        <w:tabs>
          <w:tab w:val="left" w:pos="1680"/>
        </w:tabs>
        <w:suppressAutoHyphens/>
        <w:snapToGrid w:val="0"/>
        <w:spacing w:before="120" w:after="120"/>
        <w:ind w:right="425"/>
        <w:rPr>
          <w:sz w:val="20"/>
          <w:szCs w:val="20"/>
        </w:rPr>
      </w:pPr>
      <w:r w:rsidRPr="00FA1604">
        <w:rPr>
          <w:sz w:val="20"/>
          <w:szCs w:val="20"/>
        </w:rPr>
        <w:t>Чистый гептахлор (номер CAS 76</w:t>
      </w:r>
      <w:r w:rsidRPr="00FA1604">
        <w:rPr>
          <w:sz w:val="20"/>
          <w:szCs w:val="20"/>
        </w:rPr>
        <w:noBreakHyphen/>
        <w:t>44</w:t>
      </w:r>
      <w:r w:rsidRPr="00FA1604">
        <w:rPr>
          <w:sz w:val="20"/>
          <w:szCs w:val="20"/>
        </w:rPr>
        <w:noBreakHyphen/>
        <w:t>8) представляет собой белое кристаллическое вещество, температура плавления которого составляет 95</w:t>
      </w:r>
      <w:r w:rsidRPr="00FA1604">
        <w:rPr>
          <w:sz w:val="20"/>
          <w:szCs w:val="20"/>
        </w:rPr>
        <w:sym w:font="Symbol" w:char="F0B0"/>
      </w:r>
      <w:r w:rsidRPr="00FA1604">
        <w:rPr>
          <w:sz w:val="20"/>
          <w:szCs w:val="20"/>
        </w:rPr>
        <w:noBreakHyphen/>
        <w:t>96</w:t>
      </w:r>
      <w:r w:rsidRPr="00FA1604">
        <w:rPr>
          <w:sz w:val="20"/>
          <w:szCs w:val="20"/>
        </w:rPr>
        <w:sym w:font="Symbol" w:char="F0B0"/>
      </w:r>
      <w:r w:rsidRPr="00FA1604">
        <w:rPr>
          <w:sz w:val="20"/>
          <w:szCs w:val="20"/>
        </w:rPr>
        <w:t xml:space="preserve">С. </w:t>
      </w:r>
      <w:r w:rsidR="009D7DF2" w:rsidRPr="00FA1604">
        <w:rPr>
          <w:sz w:val="20"/>
          <w:szCs w:val="20"/>
        </w:rPr>
        <w:t>Структурная формула</w:t>
      </w:r>
      <w:r w:rsidR="002D636B" w:rsidRPr="00FA1604">
        <w:rPr>
          <w:sz w:val="20"/>
          <w:szCs w:val="20"/>
        </w:rPr>
        <w:t xml:space="preserve"> гептахлора изображена на Рисунке 6.</w:t>
      </w:r>
      <w:r w:rsidRPr="00FA1604">
        <w:rPr>
          <w:sz w:val="20"/>
          <w:szCs w:val="20"/>
        </w:rPr>
        <w:t xml:space="preserve"> Технический гептахлор</w:t>
      </w:r>
      <w:r w:rsidR="009D7DF2" w:rsidRPr="00FA1604">
        <w:rPr>
          <w:sz w:val="20"/>
          <w:szCs w:val="20"/>
        </w:rPr>
        <w:t xml:space="preserve"> </w:t>
      </w:r>
      <w:r w:rsidR="002D636B" w:rsidRPr="00FA1604">
        <w:rPr>
          <w:sz w:val="20"/>
          <w:szCs w:val="20"/>
        </w:rPr>
        <w:t>является мягким</w:t>
      </w:r>
      <w:r w:rsidRPr="00FA1604">
        <w:rPr>
          <w:sz w:val="20"/>
          <w:szCs w:val="20"/>
        </w:rPr>
        <w:t xml:space="preserve"> воскообразн</w:t>
      </w:r>
      <w:r w:rsidR="002D636B" w:rsidRPr="00FA1604">
        <w:rPr>
          <w:sz w:val="20"/>
          <w:szCs w:val="20"/>
        </w:rPr>
        <w:t>ым</w:t>
      </w:r>
      <w:r w:rsidRPr="00FA1604">
        <w:rPr>
          <w:sz w:val="20"/>
          <w:szCs w:val="20"/>
        </w:rPr>
        <w:t xml:space="preserve"> вещество</w:t>
      </w:r>
      <w:r w:rsidR="002D636B" w:rsidRPr="00FA1604">
        <w:rPr>
          <w:sz w:val="20"/>
          <w:szCs w:val="20"/>
        </w:rPr>
        <w:t>м</w:t>
      </w:r>
      <w:r w:rsidRPr="00FA1604">
        <w:rPr>
          <w:sz w:val="20"/>
          <w:szCs w:val="20"/>
        </w:rPr>
        <w:t xml:space="preserve"> с температурой плавления от 46</w:t>
      </w:r>
      <w:r w:rsidRPr="00FA1604">
        <w:rPr>
          <w:sz w:val="20"/>
          <w:szCs w:val="20"/>
        </w:rPr>
        <w:sym w:font="Symbol" w:char="F0B0"/>
      </w:r>
      <w:r w:rsidRPr="00FA1604">
        <w:rPr>
          <w:sz w:val="20"/>
          <w:szCs w:val="20"/>
        </w:rPr>
        <w:t xml:space="preserve"> до 74</w:t>
      </w:r>
      <w:r w:rsidRPr="00FA1604">
        <w:rPr>
          <w:sz w:val="20"/>
          <w:szCs w:val="20"/>
        </w:rPr>
        <w:sym w:font="Symbol" w:char="F0B0"/>
      </w:r>
      <w:r w:rsidRPr="00FA1604">
        <w:rPr>
          <w:sz w:val="20"/>
          <w:szCs w:val="20"/>
        </w:rPr>
        <w:t>С. Он практически нерастворим в воде и слабо растворим в спирте. Гептахлор остается стабильным при температурах до 150</w:t>
      </w:r>
      <w:r w:rsidRPr="00FA1604">
        <w:rPr>
          <w:sz w:val="20"/>
          <w:szCs w:val="20"/>
        </w:rPr>
        <w:sym w:font="Symbol" w:char="F0B0"/>
      </w:r>
      <w:r w:rsidRPr="00FA1604">
        <w:rPr>
          <w:sz w:val="20"/>
          <w:szCs w:val="20"/>
        </w:rPr>
        <w:noBreakHyphen/>
        <w:t>160</w:t>
      </w:r>
      <w:r w:rsidRPr="00FA1604">
        <w:rPr>
          <w:sz w:val="20"/>
          <w:szCs w:val="20"/>
        </w:rPr>
        <w:sym w:font="Symbol" w:char="F0B0"/>
      </w:r>
      <w:r w:rsidRPr="00FA1604">
        <w:rPr>
          <w:sz w:val="20"/>
          <w:szCs w:val="20"/>
        </w:rPr>
        <w:t>С, а также устойчив к воздействию света, атмосферной влаги, щелочей и кислот. Он не подвержен быстрому дехлорированию, но поддается эпоксидированию (ATSDR, 1993; IPCS INCHEM, год не указан; WHO-FAO, 1975).</w:t>
      </w:r>
      <w:r w:rsidR="002D636B" w:rsidRPr="00FA1604">
        <w:rPr>
          <w:sz w:val="20"/>
          <w:szCs w:val="20"/>
        </w:rPr>
        <w:t xml:space="preserve"> Гептахлор</w:t>
      </w:r>
      <w:r w:rsidR="009D7DF2" w:rsidRPr="00FA1604">
        <w:rPr>
          <w:sz w:val="20"/>
          <w:szCs w:val="20"/>
        </w:rPr>
        <w:t xml:space="preserve"> </w:t>
      </w:r>
      <w:r w:rsidR="00031EDE" w:rsidRPr="00FA1604">
        <w:rPr>
          <w:sz w:val="20"/>
          <w:szCs w:val="20"/>
        </w:rPr>
        <w:t xml:space="preserve">является </w:t>
      </w:r>
      <w:r w:rsidR="002D636B" w:rsidRPr="00FA1604">
        <w:rPr>
          <w:sz w:val="20"/>
          <w:szCs w:val="20"/>
        </w:rPr>
        <w:t>устойчивы</w:t>
      </w:r>
      <w:r w:rsidR="00031EDE" w:rsidRPr="00FA1604">
        <w:rPr>
          <w:sz w:val="20"/>
          <w:szCs w:val="20"/>
        </w:rPr>
        <w:t>м</w:t>
      </w:r>
      <w:r w:rsidR="002D636B" w:rsidRPr="00FA1604">
        <w:rPr>
          <w:sz w:val="20"/>
          <w:szCs w:val="20"/>
        </w:rPr>
        <w:t xml:space="preserve"> </w:t>
      </w:r>
      <w:r w:rsidR="00031EDE" w:rsidRPr="00FA1604">
        <w:rPr>
          <w:sz w:val="20"/>
          <w:szCs w:val="20"/>
        </w:rPr>
        <w:t xml:space="preserve">дермальным </w:t>
      </w:r>
      <w:r w:rsidR="002D636B" w:rsidRPr="00FA1604">
        <w:rPr>
          <w:sz w:val="20"/>
          <w:szCs w:val="20"/>
        </w:rPr>
        <w:t>инсектицид</w:t>
      </w:r>
      <w:r w:rsidR="00031EDE" w:rsidRPr="00FA1604">
        <w:rPr>
          <w:sz w:val="20"/>
          <w:szCs w:val="20"/>
        </w:rPr>
        <w:t>ом с</w:t>
      </w:r>
      <w:r w:rsidR="002D636B" w:rsidRPr="00FA1604">
        <w:rPr>
          <w:sz w:val="20"/>
          <w:szCs w:val="20"/>
        </w:rPr>
        <w:t xml:space="preserve"> некоторы</w:t>
      </w:r>
      <w:r w:rsidR="00031EDE" w:rsidRPr="00FA1604">
        <w:rPr>
          <w:sz w:val="20"/>
          <w:szCs w:val="20"/>
        </w:rPr>
        <w:t>м</w:t>
      </w:r>
      <w:r w:rsidR="002D636B" w:rsidRPr="00FA1604">
        <w:rPr>
          <w:sz w:val="20"/>
          <w:szCs w:val="20"/>
        </w:rPr>
        <w:t xml:space="preserve"> фумигаци</w:t>
      </w:r>
      <w:r w:rsidR="00031EDE" w:rsidRPr="00FA1604">
        <w:rPr>
          <w:sz w:val="20"/>
          <w:szCs w:val="20"/>
        </w:rPr>
        <w:t>онным действием</w:t>
      </w:r>
      <w:r w:rsidR="002D636B" w:rsidRPr="00FA1604">
        <w:rPr>
          <w:sz w:val="20"/>
          <w:szCs w:val="20"/>
        </w:rPr>
        <w:t xml:space="preserve">. </w:t>
      </w:r>
      <w:r w:rsidR="00031EDE" w:rsidRPr="00FA1604">
        <w:rPr>
          <w:sz w:val="20"/>
          <w:szCs w:val="20"/>
        </w:rPr>
        <w:t>Он не фитотоксичен в</w:t>
      </w:r>
      <w:r w:rsidR="002D636B" w:rsidRPr="00FA1604">
        <w:rPr>
          <w:sz w:val="20"/>
          <w:szCs w:val="20"/>
        </w:rPr>
        <w:t xml:space="preserve"> концентрациях, характерных для инсектицидного п</w:t>
      </w:r>
      <w:r w:rsidR="00031EDE" w:rsidRPr="00FA1604">
        <w:rPr>
          <w:sz w:val="20"/>
          <w:szCs w:val="20"/>
        </w:rPr>
        <w:t>рименения</w:t>
      </w:r>
      <w:r w:rsidR="002D636B" w:rsidRPr="00FA1604">
        <w:rPr>
          <w:sz w:val="20"/>
          <w:szCs w:val="20"/>
        </w:rPr>
        <w:t xml:space="preserve">. </w:t>
      </w:r>
      <w:r w:rsidR="00F700EB" w:rsidRPr="00FA1604">
        <w:rPr>
          <w:sz w:val="20"/>
          <w:szCs w:val="20"/>
        </w:rPr>
        <w:t>Попадая во внешнюю среду</w:t>
      </w:r>
      <w:r w:rsidR="00C740F9" w:rsidRPr="00FA1604">
        <w:rPr>
          <w:sz w:val="20"/>
          <w:szCs w:val="20"/>
        </w:rPr>
        <w:t>,</w:t>
      </w:r>
      <w:r w:rsidR="00F700EB" w:rsidRPr="00FA1604">
        <w:rPr>
          <w:sz w:val="20"/>
          <w:szCs w:val="20"/>
        </w:rPr>
        <w:t xml:space="preserve"> </w:t>
      </w:r>
      <w:r w:rsidR="007931F6" w:rsidRPr="00FA1604">
        <w:rPr>
          <w:sz w:val="20"/>
          <w:szCs w:val="20"/>
        </w:rPr>
        <w:t xml:space="preserve">гептахлор </w:t>
      </w:r>
      <w:r w:rsidR="001D4E09" w:rsidRPr="00FA1604">
        <w:rPr>
          <w:sz w:val="20"/>
          <w:szCs w:val="20"/>
        </w:rPr>
        <w:t xml:space="preserve">взаимодействует с кислородом с образованием </w:t>
      </w:r>
      <w:r w:rsidR="009D7DF2" w:rsidRPr="00FA1604">
        <w:rPr>
          <w:sz w:val="20"/>
          <w:szCs w:val="20"/>
        </w:rPr>
        <w:t>эпоксид гептахлора.</w:t>
      </w:r>
    </w:p>
    <w:p w:rsidR="00813E84" w:rsidRPr="00FA1604" w:rsidRDefault="00C740F9">
      <w:pPr>
        <w:pStyle w:val="Heading4"/>
        <w:numPr>
          <w:ilvl w:val="0"/>
          <w:numId w:val="82"/>
        </w:numPr>
        <w:tabs>
          <w:tab w:val="clear" w:pos="1154"/>
        </w:tabs>
        <w:spacing w:before="240" w:after="120"/>
        <w:ind w:hanging="587"/>
      </w:pPr>
      <w:r w:rsidRPr="00FA1604">
        <w:t>Производство</w:t>
      </w:r>
    </w:p>
    <w:p w:rsidR="001B1766" w:rsidRPr="00FA1604" w:rsidRDefault="00C740F9" w:rsidP="00F01BF1">
      <w:pPr>
        <w:numPr>
          <w:ilvl w:val="0"/>
          <w:numId w:val="13"/>
        </w:numPr>
        <w:tabs>
          <w:tab w:val="left" w:pos="1680"/>
        </w:tabs>
        <w:suppressAutoHyphens/>
        <w:snapToGrid w:val="0"/>
        <w:spacing w:after="120"/>
        <w:ind w:right="425"/>
        <w:rPr>
          <w:sz w:val="20"/>
          <w:szCs w:val="20"/>
        </w:rPr>
      </w:pPr>
      <w:r w:rsidRPr="00FA1604">
        <w:rPr>
          <w:sz w:val="20"/>
          <w:szCs w:val="20"/>
        </w:rPr>
        <w:t xml:space="preserve">Первоначальным владельцем патента и производителем гептахлора была химическая компания </w:t>
      </w:r>
      <w:r w:rsidRPr="00FA1604">
        <w:rPr>
          <w:sz w:val="20"/>
        </w:rPr>
        <w:t xml:space="preserve">BASF-GmbH AG. В </w:t>
      </w:r>
      <w:r w:rsidR="009D7DF2" w:rsidRPr="00FA1604">
        <w:rPr>
          <w:sz w:val="20"/>
        </w:rPr>
        <w:t xml:space="preserve">Соединенных Штатах Америки </w:t>
      </w:r>
      <w:r w:rsidRPr="00FA1604">
        <w:rPr>
          <w:sz w:val="20"/>
        </w:rPr>
        <w:t xml:space="preserve">гептахлор производился до 1997 года </w:t>
      </w:r>
      <w:r w:rsidR="000A3CC9" w:rsidRPr="00FA1604">
        <w:rPr>
          <w:sz w:val="20"/>
        </w:rPr>
        <w:t>Х</w:t>
      </w:r>
      <w:r w:rsidR="00AD7D42" w:rsidRPr="00FA1604">
        <w:rPr>
          <w:sz w:val="20"/>
          <w:szCs w:val="20"/>
        </w:rPr>
        <w:t>имической компанией</w:t>
      </w:r>
      <w:r w:rsidRPr="00FA1604">
        <w:rPr>
          <w:sz w:val="20"/>
          <w:szCs w:val="20"/>
        </w:rPr>
        <w:t xml:space="preserve"> Велсикол</w:t>
      </w:r>
      <w:r w:rsidR="00AD7D42" w:rsidRPr="00FA1604">
        <w:rPr>
          <w:sz w:val="20"/>
          <w:szCs w:val="20"/>
        </w:rPr>
        <w:t xml:space="preserve">, которая экспортировала его в более чем 20 стран, преимущественно в тропические регионы. </w:t>
      </w:r>
      <w:r w:rsidR="00AD7D42" w:rsidRPr="00FA1604">
        <w:rPr>
          <w:sz w:val="20"/>
        </w:rPr>
        <w:t xml:space="preserve">Гептахлор </w:t>
      </w:r>
      <w:r w:rsidR="005741F1" w:rsidRPr="00FA1604">
        <w:rPr>
          <w:sz w:val="20"/>
        </w:rPr>
        <w:t>перечислен в приложении</w:t>
      </w:r>
      <w:r w:rsidR="00AD7D42" w:rsidRPr="00FA1604">
        <w:rPr>
          <w:sz w:val="20"/>
        </w:rPr>
        <w:t xml:space="preserve"> A к</w:t>
      </w:r>
      <w:r w:rsidR="007B5B86" w:rsidRPr="00FA1604">
        <w:rPr>
          <w:sz w:val="20"/>
        </w:rPr>
        <w:t xml:space="preserve"> </w:t>
      </w:r>
      <w:r w:rsidR="004C1E8E" w:rsidRPr="00FA1604">
        <w:rPr>
          <w:sz w:val="20"/>
        </w:rPr>
        <w:t>Стокгольмск</w:t>
      </w:r>
      <w:r w:rsidR="00AD7D42" w:rsidRPr="00FA1604">
        <w:rPr>
          <w:sz w:val="20"/>
        </w:rPr>
        <w:t>ой</w:t>
      </w:r>
      <w:r w:rsidR="004C1E8E" w:rsidRPr="00FA1604">
        <w:rPr>
          <w:sz w:val="20"/>
        </w:rPr>
        <w:t xml:space="preserve"> конвенци</w:t>
      </w:r>
      <w:r w:rsidR="00AD7D42" w:rsidRPr="00FA1604">
        <w:rPr>
          <w:sz w:val="20"/>
        </w:rPr>
        <w:t>и</w:t>
      </w:r>
      <w:r w:rsidR="007B5B86" w:rsidRPr="00FA1604">
        <w:rPr>
          <w:sz w:val="20"/>
        </w:rPr>
        <w:t xml:space="preserve"> (</w:t>
      </w:r>
      <w:r w:rsidR="003E5791" w:rsidRPr="00FA1604">
        <w:rPr>
          <w:sz w:val="20"/>
        </w:rPr>
        <w:t>«Устранение»</w:t>
      </w:r>
      <w:r w:rsidR="007B5B86" w:rsidRPr="00FA1604">
        <w:rPr>
          <w:sz w:val="20"/>
        </w:rPr>
        <w:t xml:space="preserve">), </w:t>
      </w:r>
      <w:r w:rsidR="00AD7D42" w:rsidRPr="00FA1604">
        <w:rPr>
          <w:sz w:val="20"/>
        </w:rPr>
        <w:t xml:space="preserve">в соответствии в которой нет </w:t>
      </w:r>
      <w:r w:rsidR="00D11CE5" w:rsidRPr="00FA1604">
        <w:rPr>
          <w:sz w:val="20"/>
        </w:rPr>
        <w:t>конкретных исключений</w:t>
      </w:r>
      <w:r w:rsidR="00AD7D42" w:rsidRPr="00FA1604">
        <w:rPr>
          <w:sz w:val="20"/>
        </w:rPr>
        <w:t xml:space="preserve"> для производства химиката</w:t>
      </w:r>
      <w:r w:rsidR="007B5B86" w:rsidRPr="00FA1604">
        <w:rPr>
          <w:sz w:val="20"/>
        </w:rPr>
        <w:t>.</w:t>
      </w:r>
    </w:p>
    <w:p w:rsidR="00813E84" w:rsidRPr="00FA1604" w:rsidRDefault="009D7DF2">
      <w:pPr>
        <w:pStyle w:val="Heading4"/>
        <w:numPr>
          <w:ilvl w:val="0"/>
          <w:numId w:val="82"/>
        </w:numPr>
        <w:tabs>
          <w:tab w:val="clear" w:pos="1154"/>
        </w:tabs>
        <w:spacing w:before="240" w:after="120"/>
        <w:ind w:hanging="587"/>
      </w:pPr>
      <w:r w:rsidRPr="00FA1604">
        <w:t>Применение</w:t>
      </w:r>
    </w:p>
    <w:p w:rsidR="00944972" w:rsidRPr="00FA1604" w:rsidRDefault="002E7E87" w:rsidP="00F01BF1">
      <w:pPr>
        <w:numPr>
          <w:ilvl w:val="0"/>
          <w:numId w:val="13"/>
        </w:numPr>
        <w:tabs>
          <w:tab w:val="left" w:pos="1701"/>
        </w:tabs>
        <w:suppressAutoHyphens/>
        <w:snapToGrid w:val="0"/>
        <w:spacing w:after="120"/>
        <w:ind w:right="425"/>
        <w:rPr>
          <w:sz w:val="20"/>
          <w:szCs w:val="20"/>
        </w:rPr>
      </w:pPr>
      <w:r w:rsidRPr="00FA1604">
        <w:rPr>
          <w:sz w:val="20"/>
          <w:szCs w:val="20"/>
        </w:rPr>
        <w:t>С 1953 по 1974 год гептахлор экстенсивно использовался для обработки почвы и семян в качестве средства защиты кукурузы, мелких зерновых культур и сорго от вредителей</w:t>
      </w:r>
      <w:r w:rsidR="00944972" w:rsidRPr="00FA1604">
        <w:rPr>
          <w:sz w:val="20"/>
          <w:szCs w:val="20"/>
        </w:rPr>
        <w:t xml:space="preserve">, а также </w:t>
      </w:r>
      <w:r w:rsidRPr="00FA1604">
        <w:rPr>
          <w:sz w:val="20"/>
          <w:szCs w:val="20"/>
        </w:rPr>
        <w:t>для борьбы с муравьями, совкой, личинками, термитами, трипсами, долгоносиками и проволочниками как на возделываемых, так и на не</w:t>
      </w:r>
      <w:r w:rsidR="009D7DF2" w:rsidRPr="00FA1604">
        <w:rPr>
          <w:sz w:val="20"/>
          <w:szCs w:val="20"/>
        </w:rPr>
        <w:t xml:space="preserve"> </w:t>
      </w:r>
      <w:r w:rsidRPr="00FA1604">
        <w:rPr>
          <w:sz w:val="20"/>
          <w:szCs w:val="20"/>
        </w:rPr>
        <w:t xml:space="preserve">возделываемых </w:t>
      </w:r>
      <w:r w:rsidR="00944972" w:rsidRPr="00FA1604">
        <w:rPr>
          <w:sz w:val="20"/>
          <w:szCs w:val="20"/>
        </w:rPr>
        <w:t>почвах</w:t>
      </w:r>
      <w:r w:rsidRPr="00FA1604">
        <w:rPr>
          <w:sz w:val="20"/>
          <w:szCs w:val="20"/>
        </w:rPr>
        <w:t xml:space="preserve">.  </w:t>
      </w:r>
      <w:r w:rsidR="00944972" w:rsidRPr="00FA1604">
        <w:rPr>
          <w:sz w:val="20"/>
          <w:szCs w:val="20"/>
        </w:rPr>
        <w:t>В</w:t>
      </w:r>
      <w:r w:rsidRPr="00FA1604">
        <w:rPr>
          <w:sz w:val="20"/>
          <w:szCs w:val="20"/>
        </w:rPr>
        <w:t xml:space="preserve"> тот же период гептахлор использовался для несельскохозяйственных целей в качестве средства против термитов и других домашних насекомых (ATSDR, 1993; Fiedler et al., 2000).</w:t>
      </w:r>
      <w:r w:rsidR="00944972" w:rsidRPr="00FA1604">
        <w:rPr>
          <w:sz w:val="20"/>
          <w:szCs w:val="20"/>
        </w:rPr>
        <w:t xml:space="preserve"> Гептахлор также использовался в производстве хлордана. Нет </w:t>
      </w:r>
      <w:r w:rsidR="00D11CE5" w:rsidRPr="00FA1604">
        <w:rPr>
          <w:sz w:val="20"/>
          <w:szCs w:val="20"/>
        </w:rPr>
        <w:t>конкретных исключений</w:t>
      </w:r>
      <w:r w:rsidR="00944972" w:rsidRPr="00FA1604">
        <w:rPr>
          <w:sz w:val="20"/>
          <w:szCs w:val="20"/>
        </w:rPr>
        <w:t xml:space="preserve"> для </w:t>
      </w:r>
      <w:r w:rsidR="005E471A" w:rsidRPr="00FA1604">
        <w:rPr>
          <w:sz w:val="20"/>
          <w:szCs w:val="20"/>
        </w:rPr>
        <w:t xml:space="preserve">применения </w:t>
      </w:r>
      <w:r w:rsidR="00944972" w:rsidRPr="00FA1604">
        <w:rPr>
          <w:sz w:val="20"/>
          <w:szCs w:val="20"/>
        </w:rPr>
        <w:t>химиката в соответствии со Стокгольмской конвенцией (предыдущие исключения утратили силу).</w:t>
      </w:r>
    </w:p>
    <w:p w:rsidR="00A138DE" w:rsidRPr="00FA1604" w:rsidRDefault="004663FE" w:rsidP="00F01BF1">
      <w:pPr>
        <w:numPr>
          <w:ilvl w:val="0"/>
          <w:numId w:val="13"/>
        </w:numPr>
        <w:tabs>
          <w:tab w:val="left" w:pos="1680"/>
        </w:tabs>
        <w:suppressAutoHyphens/>
        <w:snapToGrid w:val="0"/>
        <w:spacing w:after="120"/>
        <w:ind w:right="425"/>
        <w:rPr>
          <w:sz w:val="20"/>
          <w:szCs w:val="20"/>
        </w:rPr>
      </w:pPr>
      <w:r w:rsidRPr="00FA1604">
        <w:rPr>
          <w:sz w:val="20"/>
        </w:rPr>
        <w:t xml:space="preserve">Технически чистый </w:t>
      </w:r>
      <w:r w:rsidR="00FB02BB" w:rsidRPr="00FA1604">
        <w:rPr>
          <w:sz w:val="20"/>
        </w:rPr>
        <w:t>гептахлор</w:t>
      </w:r>
      <w:r w:rsidR="00843DBB" w:rsidRPr="00FA1604">
        <w:rPr>
          <w:sz w:val="20"/>
        </w:rPr>
        <w:t xml:space="preserve"> </w:t>
      </w:r>
      <w:r w:rsidRPr="00FA1604">
        <w:rPr>
          <w:sz w:val="20"/>
        </w:rPr>
        <w:t xml:space="preserve">содержит примерно 72 процента </w:t>
      </w:r>
      <w:r w:rsidR="00FB02BB" w:rsidRPr="00FA1604">
        <w:rPr>
          <w:sz w:val="20"/>
        </w:rPr>
        <w:t>гептахлор</w:t>
      </w:r>
      <w:r w:rsidRPr="00FA1604">
        <w:rPr>
          <w:sz w:val="20"/>
        </w:rPr>
        <w:t>а и</w:t>
      </w:r>
      <w:r w:rsidR="00843DBB" w:rsidRPr="00FA1604">
        <w:rPr>
          <w:sz w:val="20"/>
        </w:rPr>
        <w:t xml:space="preserve"> 28</w:t>
      </w:r>
      <w:r w:rsidRPr="00FA1604">
        <w:rPr>
          <w:sz w:val="20"/>
        </w:rPr>
        <w:t xml:space="preserve"> процентов </w:t>
      </w:r>
      <w:r w:rsidR="00E34CA5" w:rsidRPr="00FA1604">
        <w:rPr>
          <w:sz w:val="20"/>
        </w:rPr>
        <w:t>родственных соединений (20</w:t>
      </w:r>
      <w:r w:rsidR="00843DBB" w:rsidRPr="00FA1604">
        <w:rPr>
          <w:sz w:val="20"/>
        </w:rPr>
        <w:t xml:space="preserve">–22 </w:t>
      </w:r>
      <w:r w:rsidR="00E34CA5" w:rsidRPr="00FA1604">
        <w:rPr>
          <w:sz w:val="20"/>
        </w:rPr>
        <w:t>процента транс</w:t>
      </w:r>
      <w:r w:rsidR="00843DBB" w:rsidRPr="00FA1604">
        <w:rPr>
          <w:sz w:val="20"/>
        </w:rPr>
        <w:t>-</w:t>
      </w:r>
      <w:r w:rsidR="00FB02BB" w:rsidRPr="00FA1604">
        <w:rPr>
          <w:sz w:val="20"/>
        </w:rPr>
        <w:t>хлордан</w:t>
      </w:r>
      <w:r w:rsidR="00E34CA5" w:rsidRPr="00FA1604">
        <w:rPr>
          <w:sz w:val="20"/>
        </w:rPr>
        <w:t>а</w:t>
      </w:r>
      <w:r w:rsidR="00843DBB" w:rsidRPr="00FA1604">
        <w:rPr>
          <w:sz w:val="20"/>
        </w:rPr>
        <w:t xml:space="preserve"> </w:t>
      </w:r>
      <w:r w:rsidR="00E34CA5" w:rsidRPr="00FA1604">
        <w:rPr>
          <w:sz w:val="20"/>
        </w:rPr>
        <w:t>и 4</w:t>
      </w:r>
      <w:r w:rsidR="00843DBB" w:rsidRPr="00FA1604">
        <w:rPr>
          <w:sz w:val="20"/>
        </w:rPr>
        <w:t xml:space="preserve">–8 </w:t>
      </w:r>
      <w:r w:rsidR="00E34CA5" w:rsidRPr="00FA1604">
        <w:rPr>
          <w:sz w:val="20"/>
        </w:rPr>
        <w:t xml:space="preserve">процентов </w:t>
      </w:r>
      <w:r w:rsidR="005E471A" w:rsidRPr="00FA1604">
        <w:rPr>
          <w:sz w:val="20"/>
        </w:rPr>
        <w:t>нонахлора</w:t>
      </w:r>
      <w:r w:rsidR="00843DBB" w:rsidRPr="00FA1604">
        <w:rPr>
          <w:sz w:val="20"/>
        </w:rPr>
        <w:t xml:space="preserve">). </w:t>
      </w:r>
      <w:r w:rsidR="005E471A" w:rsidRPr="00FA1604">
        <w:rPr>
          <w:sz w:val="20"/>
        </w:rPr>
        <w:t xml:space="preserve">Составы включали эмульгируемые концентраты, смачиваемые порошки, </w:t>
      </w:r>
      <w:r w:rsidR="005E471A" w:rsidRPr="00FA1604">
        <w:rPr>
          <w:sz w:val="20"/>
          <w:szCs w:val="20"/>
        </w:rPr>
        <w:t>пылеобразные вещества и гранулы</w:t>
      </w:r>
      <w:r w:rsidR="005E471A" w:rsidRPr="00FA1604">
        <w:rPr>
          <w:sz w:val="20"/>
        </w:rPr>
        <w:t>, содержащие различные ко</w:t>
      </w:r>
      <w:r w:rsidR="00C2737F" w:rsidRPr="00FA1604">
        <w:rPr>
          <w:sz w:val="20"/>
        </w:rPr>
        <w:t xml:space="preserve">нцентрации активного материала </w:t>
      </w:r>
      <w:r w:rsidR="00843DBB" w:rsidRPr="00FA1604">
        <w:rPr>
          <w:sz w:val="20"/>
        </w:rPr>
        <w:t xml:space="preserve">(National Cancer Institute, 1977a; Izmerov, 1982; Worthing &amp; Walker, 1987; FAO/WHO, 1989; Tomlin, 1999). </w:t>
      </w:r>
    </w:p>
    <w:p w:rsidR="00813E84" w:rsidRPr="00FA1604" w:rsidRDefault="00CB342D">
      <w:pPr>
        <w:pStyle w:val="Heading4"/>
        <w:numPr>
          <w:ilvl w:val="0"/>
          <w:numId w:val="82"/>
        </w:numPr>
        <w:tabs>
          <w:tab w:val="clear" w:pos="1154"/>
        </w:tabs>
        <w:spacing w:before="240" w:after="120"/>
        <w:ind w:hanging="587"/>
      </w:pPr>
      <w:r w:rsidRPr="00FA1604">
        <w:t>Отходы</w:t>
      </w:r>
    </w:p>
    <w:p w:rsidR="001B1766" w:rsidRPr="00FA1604" w:rsidRDefault="00CB342D" w:rsidP="00C651BA">
      <w:pPr>
        <w:numPr>
          <w:ilvl w:val="0"/>
          <w:numId w:val="13"/>
        </w:numPr>
        <w:tabs>
          <w:tab w:val="left" w:pos="1680"/>
        </w:tabs>
        <w:suppressAutoHyphens/>
        <w:snapToGrid w:val="0"/>
        <w:spacing w:after="120"/>
        <w:ind w:right="425"/>
        <w:rPr>
          <w:sz w:val="20"/>
          <w:szCs w:val="20"/>
        </w:rPr>
      </w:pPr>
      <w:r w:rsidRPr="00FA1604">
        <w:rPr>
          <w:sz w:val="20"/>
        </w:rPr>
        <w:t>Отходы</w:t>
      </w:r>
      <w:r w:rsidR="00CB5D31" w:rsidRPr="00FA1604">
        <w:rPr>
          <w:sz w:val="20"/>
        </w:rPr>
        <w:t xml:space="preserve"> </w:t>
      </w:r>
      <w:r w:rsidR="00FB02BB" w:rsidRPr="00FA1604">
        <w:rPr>
          <w:sz w:val="20"/>
        </w:rPr>
        <w:t>гептахлор</w:t>
      </w:r>
      <w:r w:rsidR="00C2737F" w:rsidRPr="00FA1604">
        <w:rPr>
          <w:sz w:val="20"/>
        </w:rPr>
        <w:t>а</w:t>
      </w:r>
      <w:r w:rsidR="00CB5D31" w:rsidRPr="00FA1604">
        <w:rPr>
          <w:sz w:val="20"/>
        </w:rPr>
        <w:t xml:space="preserve"> </w:t>
      </w:r>
      <w:r w:rsidR="00C2737F" w:rsidRPr="00FA1604">
        <w:rPr>
          <w:sz w:val="20"/>
        </w:rPr>
        <w:t>и</w:t>
      </w:r>
      <w:r w:rsidR="00CB5D31" w:rsidRPr="00FA1604">
        <w:rPr>
          <w:sz w:val="20"/>
        </w:rPr>
        <w:t xml:space="preserve"> </w:t>
      </w:r>
      <w:r w:rsidRPr="00FA1604">
        <w:rPr>
          <w:sz w:val="20"/>
        </w:rPr>
        <w:t>отходы</w:t>
      </w:r>
      <w:r w:rsidR="00CB5D31" w:rsidRPr="00FA1604">
        <w:rPr>
          <w:sz w:val="20"/>
        </w:rPr>
        <w:t xml:space="preserve"> </w:t>
      </w:r>
      <w:r w:rsidR="00C2737F" w:rsidRPr="00FA1604">
        <w:rPr>
          <w:sz w:val="20"/>
        </w:rPr>
        <w:t xml:space="preserve">составов </w:t>
      </w:r>
      <w:r w:rsidR="00FB02BB" w:rsidRPr="00FA1604">
        <w:rPr>
          <w:sz w:val="20"/>
        </w:rPr>
        <w:t>гептахлор</w:t>
      </w:r>
      <w:r w:rsidR="00C2737F" w:rsidRPr="00FA1604">
        <w:rPr>
          <w:sz w:val="20"/>
        </w:rPr>
        <w:t>а</w:t>
      </w:r>
      <w:r w:rsidR="00CB5D31" w:rsidRPr="00FA1604">
        <w:rPr>
          <w:sz w:val="20"/>
        </w:rPr>
        <w:t xml:space="preserve"> </w:t>
      </w:r>
      <w:r w:rsidR="00C2737F" w:rsidRPr="00FA1604">
        <w:rPr>
          <w:sz w:val="20"/>
        </w:rPr>
        <w:t>могут находится в</w:t>
      </w:r>
      <w:r w:rsidR="00CB5D31" w:rsidRPr="00FA1604">
        <w:rPr>
          <w:sz w:val="20"/>
        </w:rPr>
        <w:t xml:space="preserve">:  </w:t>
      </w:r>
    </w:p>
    <w:p w:rsidR="00C2737F" w:rsidRPr="00FA1604" w:rsidRDefault="00C2737F" w:rsidP="00C2737F">
      <w:pPr>
        <w:tabs>
          <w:tab w:val="left" w:pos="2268"/>
        </w:tabs>
        <w:suppressAutoHyphens/>
        <w:snapToGrid w:val="0"/>
        <w:spacing w:after="120"/>
        <w:ind w:left="1134" w:right="425" w:firstLine="567"/>
        <w:rPr>
          <w:sz w:val="20"/>
          <w:szCs w:val="20"/>
        </w:rPr>
      </w:pPr>
      <w:r w:rsidRPr="00FA1604">
        <w:rPr>
          <w:sz w:val="20"/>
        </w:rPr>
        <w:t>(a)</w:t>
      </w:r>
      <w:r w:rsidRPr="00FA1604">
        <w:tab/>
      </w:r>
      <w:r w:rsidRPr="00FA1604">
        <w:rPr>
          <w:sz w:val="20"/>
        </w:rPr>
        <w:t xml:space="preserve">Хранилищах просроченных пестицидов; </w:t>
      </w:r>
    </w:p>
    <w:p w:rsidR="00C2737F" w:rsidRPr="00FA1604" w:rsidRDefault="00C2737F" w:rsidP="00C2737F">
      <w:pPr>
        <w:tabs>
          <w:tab w:val="left" w:pos="2268"/>
        </w:tabs>
        <w:suppressAutoHyphens/>
        <w:snapToGrid w:val="0"/>
        <w:spacing w:after="120"/>
        <w:ind w:left="1134" w:right="425" w:firstLine="567"/>
        <w:rPr>
          <w:sz w:val="20"/>
          <w:szCs w:val="20"/>
        </w:rPr>
      </w:pPr>
      <w:r w:rsidRPr="00FA1604">
        <w:rPr>
          <w:sz w:val="20"/>
        </w:rPr>
        <w:t>(b)</w:t>
      </w:r>
      <w:r w:rsidRPr="00FA1604">
        <w:tab/>
      </w:r>
      <w:r w:rsidRPr="00FA1604">
        <w:rPr>
          <w:sz w:val="20"/>
          <w:szCs w:val="20"/>
        </w:rPr>
        <w:t>Загрязненном оборудовании, таком как стеллажи, распылительные насосы, шланги, индивидуальные средства защиты, емкости для хранения</w:t>
      </w:r>
      <w:r w:rsidRPr="00FA1604">
        <w:rPr>
          <w:sz w:val="20"/>
        </w:rPr>
        <w:t>;</w:t>
      </w:r>
    </w:p>
    <w:p w:rsidR="00C2737F" w:rsidRPr="00FA1604" w:rsidRDefault="00C2737F" w:rsidP="00C2737F">
      <w:pPr>
        <w:tabs>
          <w:tab w:val="left" w:pos="2268"/>
        </w:tabs>
        <w:suppressAutoHyphens/>
        <w:snapToGrid w:val="0"/>
        <w:spacing w:after="120"/>
        <w:ind w:left="1134" w:right="425" w:firstLine="567"/>
        <w:rPr>
          <w:sz w:val="20"/>
          <w:szCs w:val="20"/>
        </w:rPr>
      </w:pPr>
      <w:r w:rsidRPr="00FA1604">
        <w:rPr>
          <w:sz w:val="20"/>
          <w:szCs w:val="20"/>
        </w:rPr>
        <w:t>(c)</w:t>
      </w:r>
      <w:r w:rsidRPr="00FA1604">
        <w:rPr>
          <w:sz w:val="20"/>
          <w:szCs w:val="20"/>
        </w:rPr>
        <w:tab/>
        <w:t xml:space="preserve">Загрязненных упаковочных материалах, </w:t>
      </w:r>
      <w:r w:rsidR="00B00E35" w:rsidRPr="00FA1604">
        <w:rPr>
          <w:sz w:val="20"/>
          <w:szCs w:val="20"/>
        </w:rPr>
        <w:t>таких как бочки, мешки, и бутыли</w:t>
      </w:r>
      <w:r w:rsidRPr="00FA1604">
        <w:rPr>
          <w:sz w:val="20"/>
          <w:szCs w:val="20"/>
        </w:rPr>
        <w:t>;</w:t>
      </w:r>
    </w:p>
    <w:p w:rsidR="00C2737F" w:rsidRPr="00FA1604" w:rsidRDefault="00C2737F" w:rsidP="00C2737F">
      <w:pPr>
        <w:tabs>
          <w:tab w:val="left" w:pos="2268"/>
        </w:tabs>
        <w:suppressAutoHyphens/>
        <w:snapToGrid w:val="0"/>
        <w:spacing w:after="120"/>
        <w:ind w:left="1134" w:right="425" w:firstLine="567"/>
        <w:rPr>
          <w:sz w:val="20"/>
          <w:szCs w:val="20"/>
        </w:rPr>
      </w:pPr>
      <w:r w:rsidRPr="00FA1604">
        <w:rPr>
          <w:sz w:val="20"/>
        </w:rPr>
        <w:t>(d)</w:t>
      </w:r>
      <w:r w:rsidRPr="00FA1604">
        <w:tab/>
      </w:r>
      <w:r w:rsidR="009D7DF2" w:rsidRPr="00FA1604">
        <w:rPr>
          <w:sz w:val="20"/>
        </w:rPr>
        <w:t>Загрязненной почве;</w:t>
      </w:r>
    </w:p>
    <w:p w:rsidR="00C2737F" w:rsidRPr="00FA1604" w:rsidRDefault="00C2737F" w:rsidP="00C2737F">
      <w:pPr>
        <w:tabs>
          <w:tab w:val="left" w:pos="2268"/>
        </w:tabs>
        <w:suppressAutoHyphens/>
        <w:snapToGrid w:val="0"/>
        <w:spacing w:after="120"/>
        <w:ind w:left="1134" w:right="425" w:firstLine="567"/>
        <w:rPr>
          <w:sz w:val="20"/>
        </w:rPr>
      </w:pPr>
      <w:r w:rsidRPr="00FA1604">
        <w:rPr>
          <w:sz w:val="20"/>
        </w:rPr>
        <w:t>(e)</w:t>
      </w:r>
      <w:r w:rsidRPr="00FA1604">
        <w:tab/>
      </w:r>
      <w:r w:rsidRPr="00FA1604">
        <w:rPr>
          <w:sz w:val="20"/>
        </w:rPr>
        <w:t>Захороненных пестицидах.</w:t>
      </w:r>
    </w:p>
    <w:p w:rsidR="001B1766" w:rsidRPr="00FA1604" w:rsidRDefault="001B1766" w:rsidP="004737D2">
      <w:pPr>
        <w:pStyle w:val="Heading1"/>
        <w:numPr>
          <w:ilvl w:val="0"/>
          <w:numId w:val="33"/>
        </w:numPr>
        <w:tabs>
          <w:tab w:val="left" w:pos="1134"/>
        </w:tabs>
        <w:spacing w:after="120"/>
        <w:ind w:left="567" w:firstLine="0"/>
        <w:rPr>
          <w:rFonts w:ascii="Times New Roman" w:hAnsi="Times New Roman"/>
          <w:sz w:val="20"/>
          <w:szCs w:val="20"/>
        </w:rPr>
      </w:pPr>
      <w:bookmarkStart w:id="39" w:name="_Toc450164152"/>
      <w:r w:rsidRPr="00FA1604">
        <w:rPr>
          <w:rFonts w:ascii="Times New Roman" w:hAnsi="Times New Roman"/>
          <w:sz w:val="20"/>
        </w:rPr>
        <w:t>Гексахлорбензол (ГХБ)</w:t>
      </w:r>
      <w:bookmarkEnd w:id="39"/>
    </w:p>
    <w:p w:rsidR="00813E84" w:rsidRPr="00FA1604" w:rsidRDefault="001B1766">
      <w:pPr>
        <w:pStyle w:val="Heading4"/>
        <w:numPr>
          <w:ilvl w:val="0"/>
          <w:numId w:val="87"/>
        </w:numPr>
        <w:tabs>
          <w:tab w:val="clear" w:pos="1154"/>
        </w:tabs>
        <w:spacing w:before="240" w:after="120"/>
        <w:ind w:hanging="587"/>
      </w:pPr>
      <w:r w:rsidRPr="00FA1604">
        <w:t>Описание</w:t>
      </w:r>
    </w:p>
    <w:p w:rsidR="00813E84" w:rsidRPr="00FA1604" w:rsidRDefault="004A7BA7">
      <w:pPr>
        <w:pStyle w:val="Caption"/>
        <w:keepNext/>
        <w:spacing w:before="240" w:after="120"/>
        <w:ind w:left="510" w:firstLine="624"/>
        <w:rPr>
          <w:b/>
          <w:snapToGrid/>
          <w:sz w:val="20"/>
        </w:rPr>
      </w:pPr>
      <w:r w:rsidRPr="00FA1604">
        <w:rPr>
          <w:b/>
          <w:snapToGrid/>
          <w:sz w:val="20"/>
        </w:rPr>
        <w:t xml:space="preserve">Рисунок </w:t>
      </w:r>
      <w:r w:rsidR="005E53FA" w:rsidRPr="00FA1604">
        <w:rPr>
          <w:b/>
          <w:snapToGrid/>
          <w:sz w:val="20"/>
        </w:rPr>
        <w:fldChar w:fldCharType="begin"/>
      </w:r>
      <w:r w:rsidRPr="00FA1604">
        <w:rPr>
          <w:b/>
          <w:snapToGrid/>
          <w:sz w:val="20"/>
        </w:rPr>
        <w:instrText xml:space="preserve"> SEQ Figure \* ARABIC </w:instrText>
      </w:r>
      <w:r w:rsidR="005E53FA" w:rsidRPr="00FA1604">
        <w:rPr>
          <w:b/>
          <w:snapToGrid/>
          <w:sz w:val="20"/>
        </w:rPr>
        <w:fldChar w:fldCharType="separate"/>
      </w:r>
      <w:r w:rsidR="005C58A9">
        <w:rPr>
          <w:b/>
          <w:noProof/>
          <w:snapToGrid/>
          <w:sz w:val="20"/>
        </w:rPr>
        <w:t>7</w:t>
      </w:r>
      <w:r w:rsidR="005E53FA" w:rsidRPr="00FA1604">
        <w:rPr>
          <w:b/>
          <w:snapToGrid/>
          <w:sz w:val="20"/>
        </w:rPr>
        <w:fldChar w:fldCharType="end"/>
      </w:r>
      <w:r w:rsidRPr="00FA1604">
        <w:rPr>
          <w:b/>
          <w:snapToGrid/>
          <w:sz w:val="20"/>
        </w:rPr>
        <w:t xml:space="preserve">: </w:t>
      </w:r>
      <w:r w:rsidR="009D7DF2" w:rsidRPr="00FA1604">
        <w:rPr>
          <w:snapToGrid/>
          <w:sz w:val="20"/>
        </w:rPr>
        <w:t xml:space="preserve">Структурная формула </w:t>
      </w:r>
      <w:r w:rsidR="00C2737F" w:rsidRPr="00FA1604">
        <w:rPr>
          <w:snapToGrid/>
          <w:sz w:val="20"/>
        </w:rPr>
        <w:t>гексахлорбензола</w:t>
      </w:r>
    </w:p>
    <w:p w:rsidR="001B1766" w:rsidRPr="00FA1604" w:rsidRDefault="00FD6C57" w:rsidP="00076E4B">
      <w:pPr>
        <w:ind w:left="510" w:firstLine="624"/>
      </w:pPr>
      <w:r w:rsidRPr="00FA1604">
        <w:rPr>
          <w:noProof/>
          <w:lang w:bidi="ar-SA"/>
        </w:rPr>
        <w:drawing>
          <wp:inline distT="0" distB="0" distL="0" distR="0" wp14:anchorId="5FC78882" wp14:editId="04CCD472">
            <wp:extent cx="948690" cy="974725"/>
            <wp:effectExtent l="19050" t="0" r="3810" b="0"/>
            <wp:docPr id="14" name="Picture 20" descr="Skeletal formula of hexachlorobenz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keletal formula of hexachlorobenzene"/>
                    <pic:cNvPicPr>
                      <a:picLocks noChangeAspect="1" noChangeArrowheads="1"/>
                    </pic:cNvPicPr>
                  </pic:nvPicPr>
                  <pic:blipFill>
                    <a:blip r:embed="rId42"/>
                    <a:srcRect/>
                    <a:stretch>
                      <a:fillRect/>
                    </a:stretch>
                  </pic:blipFill>
                  <pic:spPr bwMode="auto">
                    <a:xfrm>
                      <a:off x="0" y="0"/>
                      <a:ext cx="948690" cy="974725"/>
                    </a:xfrm>
                    <a:prstGeom prst="rect">
                      <a:avLst/>
                    </a:prstGeom>
                    <a:noFill/>
                    <a:ln w="9525">
                      <a:noFill/>
                      <a:miter lim="800000"/>
                      <a:headEnd/>
                      <a:tailEnd/>
                    </a:ln>
                  </pic:spPr>
                </pic:pic>
              </a:graphicData>
            </a:graphic>
          </wp:inline>
        </w:drawing>
      </w:r>
    </w:p>
    <w:p w:rsidR="00F323A8" w:rsidRPr="00FA1604" w:rsidRDefault="00C2737F" w:rsidP="00F01BF1">
      <w:pPr>
        <w:numPr>
          <w:ilvl w:val="0"/>
          <w:numId w:val="13"/>
        </w:numPr>
        <w:tabs>
          <w:tab w:val="left" w:pos="1680"/>
        </w:tabs>
        <w:suppressAutoHyphens/>
        <w:snapToGrid w:val="0"/>
        <w:spacing w:before="240" w:after="120"/>
        <w:ind w:right="425"/>
        <w:rPr>
          <w:sz w:val="20"/>
          <w:szCs w:val="20"/>
        </w:rPr>
      </w:pPr>
      <w:r w:rsidRPr="00FA1604">
        <w:rPr>
          <w:sz w:val="20"/>
          <w:szCs w:val="20"/>
        </w:rPr>
        <w:t>Г</w:t>
      </w:r>
      <w:r w:rsidR="00FB02BB" w:rsidRPr="00FA1604">
        <w:rPr>
          <w:sz w:val="20"/>
          <w:szCs w:val="20"/>
        </w:rPr>
        <w:t>ексахлорбензол</w:t>
      </w:r>
      <w:r w:rsidRPr="00FA1604">
        <w:rPr>
          <w:sz w:val="20"/>
          <w:szCs w:val="20"/>
        </w:rPr>
        <w:t xml:space="preserve"> </w:t>
      </w:r>
      <w:r w:rsidR="001B1766" w:rsidRPr="00FA1604">
        <w:rPr>
          <w:sz w:val="20"/>
          <w:szCs w:val="20"/>
        </w:rPr>
        <w:t>(</w:t>
      </w:r>
      <w:r w:rsidR="00FB02BB" w:rsidRPr="00FA1604">
        <w:rPr>
          <w:sz w:val="20"/>
          <w:szCs w:val="20"/>
        </w:rPr>
        <w:t>ГХБ</w:t>
      </w:r>
      <w:r w:rsidR="001B1766" w:rsidRPr="00FA1604">
        <w:rPr>
          <w:sz w:val="20"/>
          <w:szCs w:val="20"/>
        </w:rPr>
        <w:t>) (</w:t>
      </w:r>
      <w:r w:rsidRPr="00FA1604">
        <w:rPr>
          <w:sz w:val="20"/>
          <w:szCs w:val="20"/>
        </w:rPr>
        <w:t xml:space="preserve">номер </w:t>
      </w:r>
      <w:r w:rsidR="001B1766" w:rsidRPr="00FA1604">
        <w:rPr>
          <w:sz w:val="20"/>
          <w:szCs w:val="20"/>
        </w:rPr>
        <w:t>CAS</w:t>
      </w:r>
      <w:r w:rsidRPr="00FA1604">
        <w:rPr>
          <w:sz w:val="20"/>
          <w:szCs w:val="20"/>
        </w:rPr>
        <w:t xml:space="preserve"> </w:t>
      </w:r>
      <w:r w:rsidR="001B1766" w:rsidRPr="00FA1604">
        <w:rPr>
          <w:sz w:val="20"/>
          <w:szCs w:val="20"/>
        </w:rPr>
        <w:t xml:space="preserve">118-74-1) </w:t>
      </w:r>
      <w:r w:rsidR="00B50E64" w:rsidRPr="00FA1604">
        <w:rPr>
          <w:sz w:val="20"/>
          <w:szCs w:val="20"/>
        </w:rPr>
        <w:t>представляет собой хлорированное моноциклическое ароматическое соединение</w:t>
      </w:r>
      <w:r w:rsidR="00F323A8" w:rsidRPr="00FA1604">
        <w:rPr>
          <w:sz w:val="20"/>
          <w:szCs w:val="20"/>
        </w:rPr>
        <w:t xml:space="preserve">, в котором бензольное кольцо полностью замещено хлором. </w:t>
      </w:r>
      <w:r w:rsidR="00B50E64" w:rsidRPr="00FA1604">
        <w:rPr>
          <w:sz w:val="20"/>
          <w:szCs w:val="20"/>
        </w:rPr>
        <w:t>Структур</w:t>
      </w:r>
      <w:r w:rsidR="009D7DF2" w:rsidRPr="00FA1604">
        <w:rPr>
          <w:sz w:val="20"/>
          <w:szCs w:val="20"/>
        </w:rPr>
        <w:t xml:space="preserve">ная формула </w:t>
      </w:r>
      <w:r w:rsidR="00B50E64" w:rsidRPr="00FA1604">
        <w:rPr>
          <w:sz w:val="20"/>
          <w:szCs w:val="20"/>
        </w:rPr>
        <w:t>ГХБ изображена на Рисунке 7</w:t>
      </w:r>
      <w:r w:rsidR="000A3CC9" w:rsidRPr="00FA1604">
        <w:rPr>
          <w:sz w:val="20"/>
          <w:szCs w:val="20"/>
        </w:rPr>
        <w:t xml:space="preserve"> выше</w:t>
      </w:r>
      <w:r w:rsidR="00B50E64" w:rsidRPr="00FA1604">
        <w:rPr>
          <w:sz w:val="20"/>
          <w:szCs w:val="20"/>
        </w:rPr>
        <w:t>.</w:t>
      </w:r>
      <w:r w:rsidR="00F323A8" w:rsidRPr="00FA1604">
        <w:rPr>
          <w:sz w:val="20"/>
          <w:szCs w:val="20"/>
        </w:rPr>
        <w:t xml:space="preserve"> ГХБ </w:t>
      </w:r>
      <w:r w:rsidR="00B50E64" w:rsidRPr="00FA1604">
        <w:rPr>
          <w:sz w:val="20"/>
          <w:szCs w:val="20"/>
        </w:rPr>
        <w:t>является белым кристаллическим</w:t>
      </w:r>
      <w:r w:rsidR="00F323A8" w:rsidRPr="00FA1604">
        <w:rPr>
          <w:sz w:val="20"/>
          <w:szCs w:val="20"/>
        </w:rPr>
        <w:t xml:space="preserve"> вещество</w:t>
      </w:r>
      <w:r w:rsidR="00B50E64" w:rsidRPr="00FA1604">
        <w:rPr>
          <w:sz w:val="20"/>
          <w:szCs w:val="20"/>
        </w:rPr>
        <w:t>м</w:t>
      </w:r>
      <w:r w:rsidR="00F323A8" w:rsidRPr="00FA1604">
        <w:rPr>
          <w:sz w:val="20"/>
          <w:szCs w:val="20"/>
        </w:rPr>
        <w:t xml:space="preserve"> </w:t>
      </w:r>
      <w:r w:rsidR="00B50E64" w:rsidRPr="00FA1604">
        <w:rPr>
          <w:sz w:val="20"/>
          <w:szCs w:val="20"/>
        </w:rPr>
        <w:t>с температурой</w:t>
      </w:r>
      <w:r w:rsidR="00F323A8" w:rsidRPr="00FA1604">
        <w:rPr>
          <w:sz w:val="20"/>
          <w:szCs w:val="20"/>
        </w:rPr>
        <w:t xml:space="preserve"> плавления</w:t>
      </w:r>
      <w:r w:rsidR="009D7DF2" w:rsidRPr="00FA1604">
        <w:rPr>
          <w:sz w:val="20"/>
          <w:szCs w:val="20"/>
        </w:rPr>
        <w:t xml:space="preserve"> </w:t>
      </w:r>
      <w:r w:rsidR="00F323A8" w:rsidRPr="00FA1604">
        <w:rPr>
          <w:sz w:val="20"/>
          <w:szCs w:val="20"/>
        </w:rPr>
        <w:t>231</w:t>
      </w:r>
      <w:r w:rsidR="00F323A8" w:rsidRPr="00FA1604">
        <w:rPr>
          <w:sz w:val="20"/>
          <w:szCs w:val="20"/>
        </w:rPr>
        <w:sym w:font="Symbol" w:char="F0B0"/>
      </w:r>
      <w:r w:rsidR="00F323A8" w:rsidRPr="00FA1604">
        <w:rPr>
          <w:sz w:val="20"/>
          <w:szCs w:val="20"/>
        </w:rPr>
        <w:t>С</w:t>
      </w:r>
      <w:r w:rsidR="00B50E64" w:rsidRPr="00FA1604">
        <w:rPr>
          <w:sz w:val="20"/>
          <w:szCs w:val="20"/>
        </w:rPr>
        <w:t>, практически не растворим в воде, но растворим</w:t>
      </w:r>
      <w:r w:rsidR="00F323A8" w:rsidRPr="00FA1604">
        <w:rPr>
          <w:sz w:val="20"/>
          <w:szCs w:val="20"/>
        </w:rPr>
        <w:t xml:space="preserve"> в эфире, бензоле и хлороформе (NTP, 1994).  Он характеризуется высоким коэффициентом распределения октанол/вода, низким давлением паров, умеренным значением константы Генри и низкой способностью к воспламенению.  ГХБ почти во всех случаях пребывает в </w:t>
      </w:r>
      <w:r w:rsidR="00B26A51" w:rsidRPr="00FA1604">
        <w:rPr>
          <w:sz w:val="20"/>
          <w:szCs w:val="20"/>
        </w:rPr>
        <w:t xml:space="preserve">твердой </w:t>
      </w:r>
      <w:r w:rsidR="00F323A8" w:rsidRPr="00FA1604">
        <w:rPr>
          <w:sz w:val="20"/>
          <w:szCs w:val="20"/>
        </w:rPr>
        <w:t xml:space="preserve">фазе (что предопределено величиной давления </w:t>
      </w:r>
      <w:r w:rsidR="00B26A51" w:rsidRPr="00FA1604">
        <w:rPr>
          <w:sz w:val="20"/>
          <w:szCs w:val="20"/>
        </w:rPr>
        <w:t xml:space="preserve">его </w:t>
      </w:r>
      <w:r w:rsidR="00F323A8" w:rsidRPr="00FA1604">
        <w:rPr>
          <w:sz w:val="20"/>
          <w:szCs w:val="20"/>
        </w:rPr>
        <w:t xml:space="preserve">паров), </w:t>
      </w:r>
      <w:r w:rsidR="0069798E" w:rsidRPr="00FA1604">
        <w:rPr>
          <w:sz w:val="20"/>
          <w:szCs w:val="20"/>
        </w:rPr>
        <w:t xml:space="preserve">при этом менее </w:t>
      </w:r>
      <w:r w:rsidR="00B26A51" w:rsidRPr="00FA1604">
        <w:rPr>
          <w:sz w:val="20"/>
          <w:szCs w:val="20"/>
        </w:rPr>
        <w:t>5</w:t>
      </w:r>
      <w:r w:rsidR="009D7DF2" w:rsidRPr="00FA1604">
        <w:rPr>
          <w:sz w:val="20"/>
          <w:szCs w:val="20"/>
        </w:rPr>
        <w:t xml:space="preserve"> </w:t>
      </w:r>
      <w:r w:rsidR="00B26A51" w:rsidRPr="00FA1604">
        <w:rPr>
          <w:sz w:val="20"/>
          <w:szCs w:val="20"/>
        </w:rPr>
        <w:t xml:space="preserve">процентов </w:t>
      </w:r>
      <w:r w:rsidR="0069798E" w:rsidRPr="00FA1604">
        <w:rPr>
          <w:sz w:val="20"/>
          <w:szCs w:val="20"/>
        </w:rPr>
        <w:t xml:space="preserve">находится в </w:t>
      </w:r>
      <w:r w:rsidR="00E57544" w:rsidRPr="00FA1604">
        <w:rPr>
          <w:sz w:val="20"/>
          <w:szCs w:val="20"/>
        </w:rPr>
        <w:t>связанном с</w:t>
      </w:r>
      <w:r w:rsidR="00F323A8" w:rsidRPr="00FA1604">
        <w:rPr>
          <w:sz w:val="20"/>
          <w:szCs w:val="20"/>
        </w:rPr>
        <w:t xml:space="preserve"> частицами состоянии в любое время</w:t>
      </w:r>
      <w:r w:rsidR="00E57544" w:rsidRPr="00FA1604">
        <w:rPr>
          <w:sz w:val="20"/>
          <w:szCs w:val="20"/>
        </w:rPr>
        <w:t xml:space="preserve"> года</w:t>
      </w:r>
      <w:r w:rsidR="00F323A8" w:rsidRPr="00FA1604">
        <w:rPr>
          <w:sz w:val="20"/>
          <w:szCs w:val="20"/>
        </w:rPr>
        <w:t xml:space="preserve">, кроме зимы, </w:t>
      </w:r>
      <w:r w:rsidR="00B26A51" w:rsidRPr="00FA1604">
        <w:rPr>
          <w:sz w:val="20"/>
          <w:szCs w:val="20"/>
        </w:rPr>
        <w:t>когда</w:t>
      </w:r>
      <w:r w:rsidR="00F323A8" w:rsidRPr="00FA1604">
        <w:rPr>
          <w:sz w:val="20"/>
          <w:szCs w:val="20"/>
        </w:rPr>
        <w:t xml:space="preserve"> количество связанного </w:t>
      </w:r>
      <w:r w:rsidR="0069798E" w:rsidRPr="00FA1604">
        <w:rPr>
          <w:sz w:val="20"/>
          <w:szCs w:val="20"/>
        </w:rPr>
        <w:t xml:space="preserve">с частицами </w:t>
      </w:r>
      <w:r w:rsidR="00F323A8" w:rsidRPr="00FA1604">
        <w:rPr>
          <w:sz w:val="20"/>
          <w:szCs w:val="20"/>
        </w:rPr>
        <w:t>ГХБ составляет все же менее 10</w:t>
      </w:r>
      <w:r w:rsidR="009D7DF2" w:rsidRPr="00FA1604">
        <w:rPr>
          <w:sz w:val="20"/>
          <w:szCs w:val="20"/>
        </w:rPr>
        <w:t xml:space="preserve"> </w:t>
      </w:r>
      <w:r w:rsidR="00F323A8" w:rsidRPr="00FA1604">
        <w:rPr>
          <w:sz w:val="20"/>
          <w:szCs w:val="20"/>
        </w:rPr>
        <w:t>процентов (Cortes et al., 1998).</w:t>
      </w:r>
    </w:p>
    <w:p w:rsidR="00813E84" w:rsidRPr="00FA1604" w:rsidRDefault="00E57544">
      <w:pPr>
        <w:pStyle w:val="Heading4"/>
        <w:numPr>
          <w:ilvl w:val="0"/>
          <w:numId w:val="87"/>
        </w:numPr>
        <w:tabs>
          <w:tab w:val="clear" w:pos="1154"/>
        </w:tabs>
        <w:spacing w:before="240" w:after="120"/>
        <w:ind w:hanging="587"/>
      </w:pPr>
      <w:r w:rsidRPr="00FA1604">
        <w:t>Производство</w:t>
      </w:r>
    </w:p>
    <w:p w:rsidR="00E57544" w:rsidRPr="00FA1604" w:rsidRDefault="003718AB" w:rsidP="00F01BF1">
      <w:pPr>
        <w:numPr>
          <w:ilvl w:val="0"/>
          <w:numId w:val="13"/>
        </w:numPr>
        <w:tabs>
          <w:tab w:val="left" w:pos="1680"/>
        </w:tabs>
        <w:suppressAutoHyphens/>
        <w:snapToGrid w:val="0"/>
        <w:spacing w:after="120"/>
        <w:ind w:right="425"/>
        <w:rPr>
          <w:sz w:val="20"/>
          <w:szCs w:val="20"/>
        </w:rPr>
      </w:pPr>
      <w:r w:rsidRPr="00FA1604">
        <w:rPr>
          <w:sz w:val="20"/>
          <w:szCs w:val="20"/>
        </w:rPr>
        <w:t>ГХБ был впервые представлен в 1945 году как фунгицид. Его производство начало снижаться в 1970-</w:t>
      </w:r>
      <w:r w:rsidR="006759A7" w:rsidRPr="00FA1604">
        <w:rPr>
          <w:sz w:val="20"/>
          <w:szCs w:val="20"/>
        </w:rPr>
        <w:t>е</w:t>
      </w:r>
      <w:r w:rsidRPr="00FA1604">
        <w:rPr>
          <w:sz w:val="20"/>
          <w:szCs w:val="20"/>
        </w:rPr>
        <w:t xml:space="preserve"> год</w:t>
      </w:r>
      <w:r w:rsidR="006759A7" w:rsidRPr="00FA1604">
        <w:rPr>
          <w:sz w:val="20"/>
          <w:szCs w:val="20"/>
        </w:rPr>
        <w:t>ы</w:t>
      </w:r>
      <w:r w:rsidRPr="00FA1604">
        <w:rPr>
          <w:sz w:val="20"/>
          <w:szCs w:val="20"/>
        </w:rPr>
        <w:t xml:space="preserve"> и прекратилось в 1986 году, </w:t>
      </w:r>
      <w:r w:rsidR="006759A7" w:rsidRPr="00FA1604">
        <w:rPr>
          <w:sz w:val="20"/>
          <w:szCs w:val="20"/>
        </w:rPr>
        <w:t xml:space="preserve">поскольку </w:t>
      </w:r>
      <w:r w:rsidRPr="00FA1604">
        <w:rPr>
          <w:sz w:val="20"/>
          <w:szCs w:val="20"/>
        </w:rPr>
        <w:t xml:space="preserve">многие страны запретили его </w:t>
      </w:r>
      <w:r w:rsidR="00E20841" w:rsidRPr="00FA1604">
        <w:rPr>
          <w:sz w:val="20"/>
          <w:szCs w:val="20"/>
        </w:rPr>
        <w:t>применен</w:t>
      </w:r>
      <w:r w:rsidRPr="00FA1604">
        <w:rPr>
          <w:sz w:val="20"/>
          <w:szCs w:val="20"/>
        </w:rPr>
        <w:t xml:space="preserve">ие в сельском хозяйстве. </w:t>
      </w:r>
      <w:r w:rsidR="006759A7" w:rsidRPr="00FA1604">
        <w:rPr>
          <w:sz w:val="20"/>
          <w:szCs w:val="20"/>
        </w:rPr>
        <w:t xml:space="preserve">Непреднамеренное производство промышленного ГХБ было побочным продуктом изготовления хлорированных растворителей, включая перхлорэтилен </w:t>
      </w:r>
      <w:r w:rsidR="00ED408B" w:rsidRPr="00FA1604">
        <w:rPr>
          <w:sz w:val="20"/>
          <w:szCs w:val="20"/>
        </w:rPr>
        <w:t>(также изв</w:t>
      </w:r>
      <w:r w:rsidR="00912F47" w:rsidRPr="00FA1604">
        <w:rPr>
          <w:sz w:val="20"/>
          <w:szCs w:val="20"/>
        </w:rPr>
        <w:t>естный как тетрахлорэтилен или ПХЭ</w:t>
      </w:r>
      <w:r w:rsidR="00B57E27" w:rsidRPr="00FA1604">
        <w:rPr>
          <w:sz w:val="20"/>
        </w:rPr>
        <w:t xml:space="preserve">), тетрахлоруглерод и трихлорэтилен. ГХБ является также побочным продуктом производства поливинилхлорида. </w:t>
      </w:r>
      <w:r w:rsidR="001F14CE" w:rsidRPr="00FA1604">
        <w:rPr>
          <w:sz w:val="20"/>
        </w:rPr>
        <w:t>Большие хранилища отходов ГХБ из производства были накоплены по всему миру до конца 1980-х годов. ГХБ перечислен в приложении A к Стокгольмской конвенции (</w:t>
      </w:r>
      <w:r w:rsidR="003E5791" w:rsidRPr="00FA1604">
        <w:rPr>
          <w:sz w:val="20"/>
        </w:rPr>
        <w:t>«Устранение»</w:t>
      </w:r>
      <w:r w:rsidR="001F14CE" w:rsidRPr="00FA1604">
        <w:rPr>
          <w:sz w:val="20"/>
        </w:rPr>
        <w:t xml:space="preserve">), в соответствии </w:t>
      </w:r>
      <w:r w:rsidR="00295E3A" w:rsidRPr="00FA1604">
        <w:rPr>
          <w:sz w:val="20"/>
        </w:rPr>
        <w:t>с</w:t>
      </w:r>
      <w:r w:rsidR="001F14CE" w:rsidRPr="00FA1604">
        <w:rPr>
          <w:sz w:val="20"/>
        </w:rPr>
        <w:t xml:space="preserve"> которой нет </w:t>
      </w:r>
      <w:r w:rsidR="00D11CE5" w:rsidRPr="00FA1604">
        <w:rPr>
          <w:sz w:val="20"/>
        </w:rPr>
        <w:t>конкретных исключений</w:t>
      </w:r>
      <w:r w:rsidR="001F14CE" w:rsidRPr="00FA1604">
        <w:rPr>
          <w:sz w:val="20"/>
        </w:rPr>
        <w:t xml:space="preserve"> для производства химиката (предыдущие исключения утратили силу).</w:t>
      </w:r>
      <w:r w:rsidR="00030790" w:rsidRPr="00FA1604">
        <w:rPr>
          <w:sz w:val="20"/>
        </w:rPr>
        <w:t xml:space="preserve"> </w:t>
      </w:r>
    </w:p>
    <w:p w:rsidR="00813E84" w:rsidRPr="00FA1604" w:rsidRDefault="009D7DF2">
      <w:pPr>
        <w:pStyle w:val="Heading4"/>
        <w:numPr>
          <w:ilvl w:val="0"/>
          <w:numId w:val="87"/>
        </w:numPr>
        <w:tabs>
          <w:tab w:val="clear" w:pos="1154"/>
        </w:tabs>
        <w:spacing w:before="240" w:after="120"/>
        <w:ind w:hanging="587"/>
      </w:pPr>
      <w:r w:rsidRPr="00FA1604">
        <w:t>Применение</w:t>
      </w:r>
    </w:p>
    <w:p w:rsidR="00030790" w:rsidRPr="00FA1604" w:rsidRDefault="00030790" w:rsidP="00F01BF1">
      <w:pPr>
        <w:numPr>
          <w:ilvl w:val="0"/>
          <w:numId w:val="13"/>
        </w:numPr>
        <w:tabs>
          <w:tab w:val="left" w:pos="1680"/>
        </w:tabs>
        <w:suppressAutoHyphens/>
        <w:snapToGrid w:val="0"/>
        <w:spacing w:after="120"/>
        <w:ind w:right="425"/>
        <w:rPr>
          <w:sz w:val="20"/>
          <w:szCs w:val="20"/>
        </w:rPr>
      </w:pPr>
      <w:r w:rsidRPr="00FA1604">
        <w:rPr>
          <w:sz w:val="20"/>
          <w:szCs w:val="20"/>
        </w:rPr>
        <w:t>Исторически ГХБ как пестицид использовался главным образом в качестве фунгицида.  С начала XX</w:t>
      </w:r>
      <w:r w:rsidR="009D7DF2" w:rsidRPr="00FA1604">
        <w:rPr>
          <w:sz w:val="20"/>
          <w:szCs w:val="20"/>
        </w:rPr>
        <w:t xml:space="preserve"> </w:t>
      </w:r>
      <w:r w:rsidRPr="00FA1604">
        <w:rPr>
          <w:sz w:val="20"/>
          <w:szCs w:val="20"/>
        </w:rPr>
        <w:t xml:space="preserve">века </w:t>
      </w:r>
      <w:r w:rsidR="00B12C8A" w:rsidRPr="00FA1604">
        <w:rPr>
          <w:sz w:val="20"/>
          <w:szCs w:val="20"/>
        </w:rPr>
        <w:t>ГХБ</w:t>
      </w:r>
      <w:r w:rsidRPr="00FA1604">
        <w:rPr>
          <w:sz w:val="20"/>
          <w:szCs w:val="20"/>
        </w:rPr>
        <w:t xml:space="preserve"> применялся по всему миру </w:t>
      </w:r>
      <w:r w:rsidR="00F41D52" w:rsidRPr="00FA1604">
        <w:rPr>
          <w:sz w:val="20"/>
          <w:szCs w:val="20"/>
        </w:rPr>
        <w:t xml:space="preserve">как </w:t>
      </w:r>
      <w:r w:rsidRPr="00FA1604">
        <w:rPr>
          <w:sz w:val="20"/>
          <w:szCs w:val="20"/>
        </w:rPr>
        <w:t>сельскохозяйстве</w:t>
      </w:r>
      <w:r w:rsidR="00F41D52" w:rsidRPr="00FA1604">
        <w:rPr>
          <w:sz w:val="20"/>
          <w:szCs w:val="20"/>
        </w:rPr>
        <w:t>нный фунгицид</w:t>
      </w:r>
      <w:r w:rsidRPr="00FA1604">
        <w:rPr>
          <w:sz w:val="20"/>
          <w:szCs w:val="20"/>
        </w:rPr>
        <w:t xml:space="preserve">, особенно в качестве добавки к семенам для </w:t>
      </w:r>
      <w:r w:rsidR="00D4194C" w:rsidRPr="00FA1604">
        <w:rPr>
          <w:sz w:val="20"/>
          <w:szCs w:val="20"/>
        </w:rPr>
        <w:t>защиты от грибковых</w:t>
      </w:r>
      <w:r w:rsidRPr="00FA1604">
        <w:rPr>
          <w:sz w:val="20"/>
          <w:szCs w:val="20"/>
        </w:rPr>
        <w:t xml:space="preserve"> заболевани</w:t>
      </w:r>
      <w:r w:rsidR="00D4194C" w:rsidRPr="00FA1604">
        <w:rPr>
          <w:sz w:val="20"/>
          <w:szCs w:val="20"/>
        </w:rPr>
        <w:t>й</w:t>
      </w:r>
      <w:r w:rsidRPr="00FA1604">
        <w:rPr>
          <w:sz w:val="20"/>
          <w:szCs w:val="20"/>
        </w:rPr>
        <w:t xml:space="preserve"> зерновых и других полевых культур. </w:t>
      </w:r>
      <w:r w:rsidR="003A4BCC" w:rsidRPr="00FA1604">
        <w:rPr>
          <w:sz w:val="20"/>
          <w:szCs w:val="20"/>
        </w:rPr>
        <w:t xml:space="preserve">Его </w:t>
      </w:r>
      <w:r w:rsidR="00E20841" w:rsidRPr="00FA1604">
        <w:rPr>
          <w:sz w:val="20"/>
          <w:szCs w:val="20"/>
        </w:rPr>
        <w:t>применен</w:t>
      </w:r>
      <w:r w:rsidR="003A4BCC" w:rsidRPr="00FA1604">
        <w:rPr>
          <w:sz w:val="20"/>
          <w:szCs w:val="20"/>
        </w:rPr>
        <w:t xml:space="preserve">ие было особенно экстенсивным в бывшем Советском Союзе, </w:t>
      </w:r>
      <w:r w:rsidR="00485280" w:rsidRPr="00FA1604">
        <w:rPr>
          <w:sz w:val="20"/>
          <w:szCs w:val="20"/>
        </w:rPr>
        <w:t xml:space="preserve">что породило глубокую озабоченность относительно </w:t>
      </w:r>
      <w:r w:rsidR="009D7DF2" w:rsidRPr="00FA1604">
        <w:rPr>
          <w:sz w:val="20"/>
          <w:szCs w:val="20"/>
        </w:rPr>
        <w:t>экологических последствий,</w:t>
      </w:r>
      <w:r w:rsidR="00485280" w:rsidRPr="00FA1604">
        <w:rPr>
          <w:sz w:val="20"/>
          <w:szCs w:val="20"/>
        </w:rPr>
        <w:t xml:space="preserve"> связанных с химикатом в странах данного региона</w:t>
      </w:r>
      <w:r w:rsidR="006A6E5C" w:rsidRPr="00FA1604">
        <w:rPr>
          <w:sz w:val="20"/>
          <w:szCs w:val="20"/>
        </w:rPr>
        <w:t xml:space="preserve">. </w:t>
      </w:r>
      <w:r w:rsidR="00C3254C" w:rsidRPr="00FA1604">
        <w:rPr>
          <w:sz w:val="20"/>
          <w:szCs w:val="20"/>
        </w:rPr>
        <w:t>В настоящее время в</w:t>
      </w:r>
      <w:r w:rsidRPr="00FA1604">
        <w:rPr>
          <w:sz w:val="20"/>
          <w:szCs w:val="20"/>
        </w:rPr>
        <w:t xml:space="preserve"> большинстве стран ГХБ в качестве пестицида практически не используется; сокращение об</w:t>
      </w:r>
      <w:r w:rsidR="006A6E5C" w:rsidRPr="00FA1604">
        <w:rPr>
          <w:sz w:val="20"/>
          <w:szCs w:val="20"/>
        </w:rPr>
        <w:t xml:space="preserve">ъемов его применения началось в </w:t>
      </w:r>
      <w:r w:rsidRPr="00FA1604">
        <w:rPr>
          <w:sz w:val="20"/>
          <w:szCs w:val="20"/>
        </w:rPr>
        <w:t>1970</w:t>
      </w:r>
      <w:r w:rsidRPr="00FA1604">
        <w:rPr>
          <w:sz w:val="20"/>
          <w:szCs w:val="20"/>
        </w:rPr>
        <w:noBreakHyphen/>
        <w:t>х</w:t>
      </w:r>
      <w:r w:rsidR="009D7DF2" w:rsidRPr="00FA1604">
        <w:rPr>
          <w:sz w:val="20"/>
          <w:szCs w:val="20"/>
        </w:rPr>
        <w:t xml:space="preserve"> </w:t>
      </w:r>
      <w:r w:rsidRPr="00FA1604">
        <w:rPr>
          <w:sz w:val="20"/>
          <w:szCs w:val="20"/>
        </w:rPr>
        <w:t>годах, и к началу 1990</w:t>
      </w:r>
      <w:r w:rsidRPr="00FA1604">
        <w:rPr>
          <w:sz w:val="20"/>
          <w:szCs w:val="20"/>
        </w:rPr>
        <w:noBreakHyphen/>
        <w:t>х</w:t>
      </w:r>
      <w:r w:rsidR="009D7DF2" w:rsidRPr="00FA1604">
        <w:rPr>
          <w:sz w:val="20"/>
          <w:szCs w:val="20"/>
        </w:rPr>
        <w:t xml:space="preserve"> </w:t>
      </w:r>
      <w:r w:rsidRPr="00FA1604">
        <w:rPr>
          <w:sz w:val="20"/>
          <w:szCs w:val="20"/>
        </w:rPr>
        <w:t xml:space="preserve">годов оно было почти полностью прекращено.  </w:t>
      </w:r>
      <w:r w:rsidR="006A6E5C" w:rsidRPr="00FA1604">
        <w:rPr>
          <w:sz w:val="20"/>
        </w:rPr>
        <w:t xml:space="preserve">Нет </w:t>
      </w:r>
      <w:r w:rsidR="00D11CE5" w:rsidRPr="00FA1604">
        <w:rPr>
          <w:sz w:val="20"/>
        </w:rPr>
        <w:t>конкретных исключений</w:t>
      </w:r>
      <w:r w:rsidR="006A6E5C" w:rsidRPr="00FA1604">
        <w:rPr>
          <w:sz w:val="20"/>
        </w:rPr>
        <w:t xml:space="preserve"> для применения химиката согласно Стокгольмской конвенции (предыдущие исключения утратили силу).</w:t>
      </w:r>
    </w:p>
    <w:p w:rsidR="0011011C" w:rsidRPr="00FA1604" w:rsidRDefault="0011011C" w:rsidP="00F01BF1">
      <w:pPr>
        <w:numPr>
          <w:ilvl w:val="0"/>
          <w:numId w:val="13"/>
        </w:numPr>
        <w:tabs>
          <w:tab w:val="left" w:pos="1680"/>
        </w:tabs>
        <w:suppressAutoHyphens/>
        <w:snapToGrid w:val="0"/>
        <w:spacing w:after="120"/>
        <w:ind w:right="425"/>
        <w:rPr>
          <w:sz w:val="20"/>
          <w:szCs w:val="20"/>
        </w:rPr>
      </w:pPr>
      <w:r w:rsidRPr="00FA1604">
        <w:rPr>
          <w:sz w:val="20"/>
          <w:szCs w:val="20"/>
        </w:rPr>
        <w:t xml:space="preserve">Составы ГХБ включают пылеобразное вещество </w:t>
      </w:r>
      <w:r w:rsidR="0067421D" w:rsidRPr="00FA1604">
        <w:rPr>
          <w:sz w:val="20"/>
          <w:szCs w:val="20"/>
        </w:rPr>
        <w:t xml:space="preserve">для </w:t>
      </w:r>
      <w:r w:rsidR="00D4194C" w:rsidRPr="00FA1604">
        <w:rPr>
          <w:sz w:val="20"/>
          <w:szCs w:val="20"/>
        </w:rPr>
        <w:t>защиты от</w:t>
      </w:r>
      <w:r w:rsidR="0067421D" w:rsidRPr="00FA1604">
        <w:rPr>
          <w:sz w:val="20"/>
          <w:szCs w:val="20"/>
        </w:rPr>
        <w:t xml:space="preserve"> грибкового поражения, содержащее 10-40 процентов ГХБ, часто смешанного с другим защитными средствами для семян, особенно линданом (0,5-1,0 процент</w:t>
      </w:r>
      <w:r w:rsidR="00485280" w:rsidRPr="00FA1604">
        <w:rPr>
          <w:sz w:val="20"/>
          <w:szCs w:val="20"/>
        </w:rPr>
        <w:t xml:space="preserve">ов), для защиты </w:t>
      </w:r>
      <w:r w:rsidR="00D4194C" w:rsidRPr="00FA1604">
        <w:rPr>
          <w:sz w:val="20"/>
          <w:szCs w:val="20"/>
        </w:rPr>
        <w:t xml:space="preserve">от насекомых при хранении семян. </w:t>
      </w:r>
    </w:p>
    <w:p w:rsidR="00576571" w:rsidRPr="00FA1604" w:rsidRDefault="007F1B77" w:rsidP="00C651BA">
      <w:pPr>
        <w:numPr>
          <w:ilvl w:val="0"/>
          <w:numId w:val="13"/>
        </w:numPr>
        <w:tabs>
          <w:tab w:val="left" w:pos="1680"/>
        </w:tabs>
        <w:suppressAutoHyphens/>
        <w:snapToGrid w:val="0"/>
        <w:spacing w:after="120"/>
        <w:ind w:right="425"/>
        <w:rPr>
          <w:sz w:val="20"/>
          <w:szCs w:val="20"/>
        </w:rPr>
      </w:pPr>
      <w:r w:rsidRPr="00F01BF1">
        <w:rPr>
          <w:sz w:val="20"/>
          <w:szCs w:val="20"/>
        </w:rPr>
        <w:t>Другие</w:t>
      </w:r>
      <w:r w:rsidRPr="00FA1604">
        <w:rPr>
          <w:sz w:val="20"/>
        </w:rPr>
        <w:t xml:space="preserve"> применения включают</w:t>
      </w:r>
      <w:r w:rsidR="00CA4DE8" w:rsidRPr="00FA1604">
        <w:rPr>
          <w:sz w:val="20"/>
        </w:rPr>
        <w:t>:</w:t>
      </w:r>
    </w:p>
    <w:p w:rsidR="00D4194C" w:rsidRPr="00FA1604" w:rsidRDefault="00CA4DE8" w:rsidP="00F01BF1">
      <w:pPr>
        <w:tabs>
          <w:tab w:val="left" w:pos="2268"/>
        </w:tabs>
        <w:suppressAutoHyphens/>
        <w:snapToGrid w:val="0"/>
        <w:spacing w:before="120" w:after="120"/>
        <w:ind w:left="1134" w:right="425" w:firstLine="567"/>
        <w:rPr>
          <w:sz w:val="20"/>
          <w:szCs w:val="20"/>
        </w:rPr>
      </w:pPr>
      <w:r w:rsidRPr="00FA1604">
        <w:rPr>
          <w:sz w:val="20"/>
          <w:szCs w:val="20"/>
        </w:rPr>
        <w:t>(a)</w:t>
      </w:r>
      <w:r w:rsidRPr="00FA1604">
        <w:rPr>
          <w:sz w:val="20"/>
          <w:szCs w:val="20"/>
        </w:rPr>
        <w:tab/>
      </w:r>
      <w:r w:rsidR="005D5B4C" w:rsidRPr="00FA1604">
        <w:rPr>
          <w:sz w:val="20"/>
          <w:szCs w:val="20"/>
        </w:rPr>
        <w:t xml:space="preserve">В качестве промежуточного химического соединения при </w:t>
      </w:r>
      <w:r w:rsidR="00BE033A" w:rsidRPr="00FA1604">
        <w:rPr>
          <w:sz w:val="20"/>
          <w:szCs w:val="20"/>
        </w:rPr>
        <w:t>образовании</w:t>
      </w:r>
      <w:r w:rsidR="002445F7" w:rsidRPr="00FA1604">
        <w:rPr>
          <w:sz w:val="20"/>
          <w:szCs w:val="20"/>
        </w:rPr>
        <w:t xml:space="preserve"> вспомогательного каучуку </w:t>
      </w:r>
      <w:r w:rsidR="00BE033A" w:rsidRPr="00FA1604">
        <w:rPr>
          <w:sz w:val="20"/>
          <w:szCs w:val="20"/>
        </w:rPr>
        <w:t>пентахлортиофенол</w:t>
      </w:r>
      <w:r w:rsidR="002445F7" w:rsidRPr="00FA1604">
        <w:rPr>
          <w:sz w:val="20"/>
          <w:szCs w:val="20"/>
        </w:rPr>
        <w:t>а</w:t>
      </w:r>
      <w:r w:rsidR="005D5B4C" w:rsidRPr="00FA1604">
        <w:rPr>
          <w:sz w:val="20"/>
          <w:szCs w:val="20"/>
        </w:rPr>
        <w:t xml:space="preserve">, </w:t>
      </w:r>
      <w:r w:rsidR="00BE033A" w:rsidRPr="00FA1604">
        <w:rPr>
          <w:sz w:val="20"/>
          <w:szCs w:val="20"/>
        </w:rPr>
        <w:t>как</w:t>
      </w:r>
      <w:r w:rsidR="005D5B4C" w:rsidRPr="00FA1604">
        <w:rPr>
          <w:sz w:val="20"/>
          <w:szCs w:val="20"/>
        </w:rPr>
        <w:t xml:space="preserve"> пептизирующего вещества при изготовлении нитро- и стиреновых каучуков для автомобильных покрышек</w:t>
      </w:r>
      <w:r w:rsidR="00A03273" w:rsidRPr="00FA1604">
        <w:rPr>
          <w:sz w:val="20"/>
          <w:szCs w:val="20"/>
        </w:rPr>
        <w:t>, производстве пентахлорфенола и ароматических фторуглеродов</w:t>
      </w:r>
      <w:r w:rsidR="00885282" w:rsidRPr="00FA1604">
        <w:rPr>
          <w:sz w:val="20"/>
          <w:szCs w:val="20"/>
        </w:rPr>
        <w:t xml:space="preserve">. Считается, что в большинстве стран этот химикат в качестве промежуточного соединения </w:t>
      </w:r>
      <w:r w:rsidR="00C3254C" w:rsidRPr="00FA1604">
        <w:rPr>
          <w:sz w:val="20"/>
          <w:szCs w:val="20"/>
        </w:rPr>
        <w:t xml:space="preserve">в настоящее время </w:t>
      </w:r>
      <w:r w:rsidR="00885282" w:rsidRPr="00FA1604">
        <w:rPr>
          <w:sz w:val="20"/>
          <w:szCs w:val="20"/>
        </w:rPr>
        <w:t xml:space="preserve">не применяется </w:t>
      </w:r>
      <w:r w:rsidR="005D5B4C" w:rsidRPr="00FA1604">
        <w:rPr>
          <w:sz w:val="20"/>
          <w:szCs w:val="20"/>
        </w:rPr>
        <w:t>(</w:t>
      </w:r>
      <w:r w:rsidR="00A03273" w:rsidRPr="00FA1604">
        <w:rPr>
          <w:sz w:val="20"/>
          <w:szCs w:val="20"/>
        </w:rPr>
        <w:t>Bailey, 2001</w:t>
      </w:r>
      <w:r w:rsidR="005D5B4C" w:rsidRPr="00FA1604">
        <w:rPr>
          <w:sz w:val="20"/>
          <w:szCs w:val="20"/>
        </w:rPr>
        <w:t xml:space="preserve">).  </w:t>
      </w:r>
    </w:p>
    <w:p w:rsidR="00885282" w:rsidRPr="00FA1604" w:rsidRDefault="009F01AC" w:rsidP="00F01BF1">
      <w:pPr>
        <w:tabs>
          <w:tab w:val="left" w:pos="2268"/>
        </w:tabs>
        <w:suppressAutoHyphens/>
        <w:snapToGrid w:val="0"/>
        <w:spacing w:after="120"/>
        <w:ind w:left="1134" w:right="425" w:firstLine="567"/>
        <w:rPr>
          <w:sz w:val="20"/>
          <w:szCs w:val="20"/>
        </w:rPr>
      </w:pPr>
      <w:r w:rsidRPr="00FA1604">
        <w:rPr>
          <w:sz w:val="20"/>
          <w:szCs w:val="20"/>
        </w:rPr>
        <w:t>(b)</w:t>
      </w:r>
      <w:r w:rsidRPr="00FA1604">
        <w:rPr>
          <w:sz w:val="20"/>
          <w:szCs w:val="20"/>
        </w:rPr>
        <w:tab/>
      </w:r>
      <w:r w:rsidR="00F26989" w:rsidRPr="00FA1604">
        <w:rPr>
          <w:sz w:val="20"/>
          <w:szCs w:val="20"/>
        </w:rPr>
        <w:t xml:space="preserve">Не относящиеся к пестицидным виды конечного </w:t>
      </w:r>
      <w:r w:rsidR="00E20841" w:rsidRPr="00FA1604">
        <w:rPr>
          <w:sz w:val="20"/>
          <w:szCs w:val="20"/>
        </w:rPr>
        <w:t>применен</w:t>
      </w:r>
      <w:r w:rsidR="00F26989" w:rsidRPr="00FA1604">
        <w:rPr>
          <w:sz w:val="20"/>
          <w:szCs w:val="20"/>
        </w:rPr>
        <w:t xml:space="preserve">ия в дисперсном виде </w:t>
      </w:r>
      <w:r w:rsidR="00595086" w:rsidRPr="00FA1604">
        <w:rPr>
          <w:sz w:val="20"/>
          <w:szCs w:val="20"/>
        </w:rPr>
        <w:t>включают</w:t>
      </w:r>
      <w:r w:rsidR="00F26989" w:rsidRPr="00FA1604">
        <w:rPr>
          <w:sz w:val="20"/>
          <w:szCs w:val="20"/>
        </w:rPr>
        <w:t xml:space="preserve"> консерв</w:t>
      </w:r>
      <w:r w:rsidR="00595086" w:rsidRPr="00FA1604">
        <w:rPr>
          <w:sz w:val="20"/>
          <w:szCs w:val="20"/>
        </w:rPr>
        <w:t xml:space="preserve">ирование </w:t>
      </w:r>
      <w:r w:rsidR="00F26989" w:rsidRPr="00FA1604">
        <w:rPr>
          <w:sz w:val="20"/>
          <w:szCs w:val="20"/>
        </w:rPr>
        <w:t>древесины, пропитк</w:t>
      </w:r>
      <w:r w:rsidR="00595086" w:rsidRPr="00FA1604">
        <w:rPr>
          <w:sz w:val="20"/>
          <w:szCs w:val="20"/>
        </w:rPr>
        <w:t>у</w:t>
      </w:r>
      <w:r w:rsidR="00F26989" w:rsidRPr="00FA1604">
        <w:rPr>
          <w:sz w:val="20"/>
          <w:szCs w:val="20"/>
        </w:rPr>
        <w:t xml:space="preserve"> бумаги, </w:t>
      </w:r>
      <w:r w:rsidR="00595086" w:rsidRPr="00FA1604">
        <w:rPr>
          <w:sz w:val="20"/>
          <w:szCs w:val="20"/>
        </w:rPr>
        <w:t>для</w:t>
      </w:r>
      <w:r w:rsidR="00F26989" w:rsidRPr="00FA1604">
        <w:rPr>
          <w:sz w:val="20"/>
          <w:szCs w:val="20"/>
        </w:rPr>
        <w:t xml:space="preserve"> уменьшения пористости при производстве графитовых электродов, при производстве алюминия, а также при изготовлении пиротехничес</w:t>
      </w:r>
      <w:r w:rsidR="00595086" w:rsidRPr="00FA1604">
        <w:rPr>
          <w:sz w:val="20"/>
          <w:szCs w:val="20"/>
        </w:rPr>
        <w:t>ких изделий военного назначения, включая трассирующие</w:t>
      </w:r>
      <w:r w:rsidR="00F26989" w:rsidRPr="00FA1604">
        <w:rPr>
          <w:sz w:val="20"/>
          <w:szCs w:val="20"/>
        </w:rPr>
        <w:t xml:space="preserve"> пул</w:t>
      </w:r>
      <w:r w:rsidR="00595086" w:rsidRPr="00FA1604">
        <w:rPr>
          <w:sz w:val="20"/>
          <w:szCs w:val="20"/>
        </w:rPr>
        <w:t>и</w:t>
      </w:r>
      <w:r w:rsidR="009D7DF2" w:rsidRPr="00FA1604">
        <w:rPr>
          <w:sz w:val="20"/>
          <w:szCs w:val="20"/>
        </w:rPr>
        <w:t xml:space="preserve"> и фейерверки (CLEEN, 2012). </w:t>
      </w:r>
      <w:r w:rsidR="00E20841" w:rsidRPr="00FA1604">
        <w:rPr>
          <w:sz w:val="20"/>
          <w:szCs w:val="20"/>
        </w:rPr>
        <w:t>Применен</w:t>
      </w:r>
      <w:r w:rsidR="00F26989" w:rsidRPr="00FA1604">
        <w:rPr>
          <w:sz w:val="20"/>
          <w:szCs w:val="20"/>
        </w:rPr>
        <w:t xml:space="preserve">ие ГХБ в </w:t>
      </w:r>
      <w:r w:rsidR="00BE1965" w:rsidRPr="00FA1604">
        <w:rPr>
          <w:sz w:val="20"/>
          <w:szCs w:val="20"/>
        </w:rPr>
        <w:t>таких</w:t>
      </w:r>
      <w:r w:rsidR="00F26989" w:rsidRPr="00FA1604">
        <w:rPr>
          <w:sz w:val="20"/>
          <w:szCs w:val="20"/>
        </w:rPr>
        <w:t xml:space="preserve"> целях почти полностью прекращено, и упоминание о нем после 2000 года можно встретить лишь в одном случае: в связи с производством пиротехнических изделий и дымовых шашек в Российской Федерации</w:t>
      </w:r>
      <w:r w:rsidR="009D7DF2" w:rsidRPr="00FA1604">
        <w:rPr>
          <w:sz w:val="20"/>
          <w:szCs w:val="20"/>
        </w:rPr>
        <w:t xml:space="preserve"> (Shekhovtsov, 2002).</w:t>
      </w:r>
    </w:p>
    <w:p w:rsidR="00813E84" w:rsidRPr="00FA1604" w:rsidRDefault="00CB342D">
      <w:pPr>
        <w:pStyle w:val="Heading4"/>
        <w:numPr>
          <w:ilvl w:val="0"/>
          <w:numId w:val="87"/>
        </w:numPr>
        <w:tabs>
          <w:tab w:val="clear" w:pos="1154"/>
        </w:tabs>
        <w:spacing w:before="240" w:after="120"/>
        <w:ind w:hanging="587"/>
      </w:pPr>
      <w:r w:rsidRPr="00FA1604">
        <w:t>Отходы</w:t>
      </w:r>
    </w:p>
    <w:p w:rsidR="001B1766" w:rsidRPr="00FA1604" w:rsidRDefault="00CB342D" w:rsidP="00C651BA">
      <w:pPr>
        <w:numPr>
          <w:ilvl w:val="0"/>
          <w:numId w:val="13"/>
        </w:numPr>
        <w:tabs>
          <w:tab w:val="left" w:pos="1680"/>
        </w:tabs>
        <w:suppressAutoHyphens/>
        <w:snapToGrid w:val="0"/>
        <w:spacing w:after="120"/>
        <w:ind w:right="425"/>
        <w:rPr>
          <w:sz w:val="20"/>
          <w:szCs w:val="20"/>
        </w:rPr>
      </w:pPr>
      <w:r w:rsidRPr="00FA1604">
        <w:rPr>
          <w:sz w:val="20"/>
        </w:rPr>
        <w:t>Отходы</w:t>
      </w:r>
      <w:r w:rsidR="00843DBB" w:rsidRPr="00FA1604">
        <w:rPr>
          <w:sz w:val="20"/>
        </w:rPr>
        <w:t xml:space="preserve"> </w:t>
      </w:r>
      <w:r w:rsidR="00FB02BB" w:rsidRPr="00FA1604">
        <w:rPr>
          <w:sz w:val="20"/>
        </w:rPr>
        <w:t>ГХБ</w:t>
      </w:r>
      <w:r w:rsidR="00843DBB" w:rsidRPr="00FA1604">
        <w:rPr>
          <w:sz w:val="20"/>
        </w:rPr>
        <w:t xml:space="preserve"> </w:t>
      </w:r>
      <w:r w:rsidR="00136B53" w:rsidRPr="00FA1604">
        <w:rPr>
          <w:sz w:val="20"/>
        </w:rPr>
        <w:t>пестицид</w:t>
      </w:r>
      <w:r w:rsidR="00BE1965" w:rsidRPr="00FA1604">
        <w:rPr>
          <w:sz w:val="20"/>
        </w:rPr>
        <w:t>ов могут находится в</w:t>
      </w:r>
      <w:r w:rsidR="009D7DF2" w:rsidRPr="00FA1604">
        <w:rPr>
          <w:sz w:val="20"/>
        </w:rPr>
        <w:t>:</w:t>
      </w:r>
    </w:p>
    <w:p w:rsidR="001B1766" w:rsidRPr="00FA1604" w:rsidRDefault="009F01AC" w:rsidP="009F01AC">
      <w:pPr>
        <w:tabs>
          <w:tab w:val="left" w:pos="2268"/>
        </w:tabs>
        <w:suppressAutoHyphens/>
        <w:snapToGrid w:val="0"/>
        <w:spacing w:after="120"/>
        <w:ind w:left="1134" w:right="425" w:firstLine="567"/>
        <w:rPr>
          <w:sz w:val="20"/>
          <w:szCs w:val="20"/>
        </w:rPr>
      </w:pPr>
      <w:r w:rsidRPr="00FA1604">
        <w:rPr>
          <w:sz w:val="20"/>
          <w:szCs w:val="20"/>
        </w:rPr>
        <w:t>(a)</w:t>
      </w:r>
      <w:r w:rsidRPr="00FA1604">
        <w:rPr>
          <w:sz w:val="20"/>
          <w:szCs w:val="20"/>
        </w:rPr>
        <w:tab/>
      </w:r>
      <w:r w:rsidR="00271FE1" w:rsidRPr="00FA1604">
        <w:rPr>
          <w:sz w:val="20"/>
          <w:szCs w:val="20"/>
        </w:rPr>
        <w:t>Хранилищах пр</w:t>
      </w:r>
      <w:r w:rsidR="009D7DF2" w:rsidRPr="00FA1604">
        <w:rPr>
          <w:sz w:val="20"/>
          <w:szCs w:val="20"/>
        </w:rPr>
        <w:t>осроченных пе</w:t>
      </w:r>
      <w:r w:rsidR="00C50322" w:rsidRPr="00FA1604">
        <w:rPr>
          <w:sz w:val="20"/>
          <w:szCs w:val="20"/>
        </w:rPr>
        <w:t>стици</w:t>
      </w:r>
      <w:r w:rsidR="009D7DF2" w:rsidRPr="00FA1604">
        <w:rPr>
          <w:sz w:val="20"/>
          <w:szCs w:val="20"/>
        </w:rPr>
        <w:t>дов;</w:t>
      </w:r>
    </w:p>
    <w:p w:rsidR="009D7DF2" w:rsidRPr="00FA1604" w:rsidRDefault="009F01AC">
      <w:pPr>
        <w:tabs>
          <w:tab w:val="left" w:pos="2268"/>
        </w:tabs>
        <w:suppressAutoHyphens/>
        <w:snapToGrid w:val="0"/>
        <w:spacing w:after="120"/>
        <w:ind w:left="1134" w:right="425" w:firstLine="567"/>
        <w:rPr>
          <w:sz w:val="20"/>
          <w:szCs w:val="20"/>
        </w:rPr>
      </w:pPr>
      <w:r w:rsidRPr="00FA1604">
        <w:rPr>
          <w:sz w:val="20"/>
          <w:szCs w:val="20"/>
        </w:rPr>
        <w:t>(b)</w:t>
      </w:r>
      <w:r w:rsidRPr="00FA1604">
        <w:rPr>
          <w:sz w:val="20"/>
          <w:szCs w:val="20"/>
        </w:rPr>
        <w:tab/>
      </w:r>
      <w:r w:rsidR="009D7DF2" w:rsidRPr="00FA1604">
        <w:rPr>
          <w:sz w:val="20"/>
          <w:szCs w:val="20"/>
        </w:rPr>
        <w:t>Загрязненном оборудовании, таком как стеллажи, распылительные насосы, шланги, индивидуальные средства защиты, емкости для хранения</w:t>
      </w:r>
      <w:r w:rsidR="009B3234" w:rsidRPr="00FA1604">
        <w:rPr>
          <w:sz w:val="20"/>
          <w:szCs w:val="20"/>
        </w:rPr>
        <w:t>;</w:t>
      </w:r>
    </w:p>
    <w:p w:rsidR="009B3234" w:rsidRPr="00FA1604" w:rsidRDefault="009B3234">
      <w:pPr>
        <w:tabs>
          <w:tab w:val="left" w:pos="2268"/>
        </w:tabs>
        <w:suppressAutoHyphens/>
        <w:snapToGrid w:val="0"/>
        <w:spacing w:after="120"/>
        <w:ind w:left="1134" w:right="425" w:firstLine="567"/>
        <w:rPr>
          <w:sz w:val="20"/>
          <w:szCs w:val="20"/>
        </w:rPr>
      </w:pPr>
      <w:r w:rsidRPr="00FA1604">
        <w:rPr>
          <w:sz w:val="20"/>
          <w:szCs w:val="20"/>
        </w:rPr>
        <w:t>(с)</w:t>
      </w:r>
      <w:r w:rsidRPr="00FA1604">
        <w:rPr>
          <w:sz w:val="20"/>
          <w:szCs w:val="20"/>
        </w:rPr>
        <w:tab/>
        <w:t>Загрязненных упаковочных материалах, таких как бочки, мешки, и бутыли;</w:t>
      </w:r>
    </w:p>
    <w:p w:rsidR="009B3234" w:rsidRPr="00FA1604" w:rsidRDefault="009B3234" w:rsidP="009B3234">
      <w:pPr>
        <w:tabs>
          <w:tab w:val="left" w:pos="2268"/>
        </w:tabs>
        <w:suppressAutoHyphens/>
        <w:snapToGrid w:val="0"/>
        <w:spacing w:after="120"/>
        <w:ind w:left="1134" w:right="425" w:firstLine="567"/>
        <w:rPr>
          <w:sz w:val="20"/>
          <w:szCs w:val="20"/>
        </w:rPr>
      </w:pPr>
      <w:r w:rsidRPr="00FA1604">
        <w:rPr>
          <w:sz w:val="20"/>
          <w:szCs w:val="20"/>
        </w:rPr>
        <w:t>(d)</w:t>
      </w:r>
      <w:r w:rsidRPr="00FA1604">
        <w:rPr>
          <w:sz w:val="20"/>
          <w:szCs w:val="20"/>
        </w:rPr>
        <w:tab/>
        <w:t>Загрязненных почвах;</w:t>
      </w:r>
    </w:p>
    <w:p w:rsidR="009B3234" w:rsidRPr="00FA1604" w:rsidRDefault="009B3234" w:rsidP="009B3234">
      <w:pPr>
        <w:tabs>
          <w:tab w:val="left" w:pos="2268"/>
        </w:tabs>
        <w:suppressAutoHyphens/>
        <w:snapToGrid w:val="0"/>
        <w:spacing w:after="120"/>
        <w:ind w:left="1134" w:right="425" w:firstLine="567"/>
        <w:rPr>
          <w:sz w:val="20"/>
          <w:szCs w:val="20"/>
        </w:rPr>
      </w:pPr>
      <w:r w:rsidRPr="00FA1604">
        <w:rPr>
          <w:sz w:val="20"/>
          <w:szCs w:val="20"/>
        </w:rPr>
        <w:t>(е)</w:t>
      </w:r>
      <w:r w:rsidRPr="00FA1604">
        <w:rPr>
          <w:sz w:val="20"/>
          <w:szCs w:val="20"/>
        </w:rPr>
        <w:tab/>
        <w:t>Захороненных пестицидах.</w:t>
      </w:r>
    </w:p>
    <w:p w:rsidR="007102A7" w:rsidRPr="00FA1604" w:rsidRDefault="00CB342D" w:rsidP="00C651BA">
      <w:pPr>
        <w:numPr>
          <w:ilvl w:val="0"/>
          <w:numId w:val="13"/>
        </w:numPr>
        <w:tabs>
          <w:tab w:val="left" w:pos="1680"/>
        </w:tabs>
        <w:suppressAutoHyphens/>
        <w:snapToGrid w:val="0"/>
        <w:spacing w:after="120"/>
        <w:ind w:right="425"/>
        <w:rPr>
          <w:sz w:val="20"/>
          <w:szCs w:val="20"/>
        </w:rPr>
      </w:pPr>
      <w:r w:rsidRPr="00FA1604">
        <w:rPr>
          <w:sz w:val="20"/>
        </w:rPr>
        <w:t>Отходы</w:t>
      </w:r>
      <w:r w:rsidR="00C4560C" w:rsidRPr="00FA1604">
        <w:rPr>
          <w:sz w:val="20"/>
        </w:rPr>
        <w:t xml:space="preserve"> </w:t>
      </w:r>
      <w:r w:rsidR="00FB02BB" w:rsidRPr="00FA1604">
        <w:rPr>
          <w:sz w:val="20"/>
        </w:rPr>
        <w:t>ГХБ</w:t>
      </w:r>
      <w:r w:rsidR="00C4560C" w:rsidRPr="00FA1604">
        <w:rPr>
          <w:sz w:val="20"/>
        </w:rPr>
        <w:t xml:space="preserve"> </w:t>
      </w:r>
      <w:r w:rsidR="00031CE6" w:rsidRPr="00FA1604">
        <w:rPr>
          <w:sz w:val="20"/>
        </w:rPr>
        <w:t>как</w:t>
      </w:r>
      <w:r w:rsidR="00C4560C" w:rsidRPr="00FA1604">
        <w:rPr>
          <w:sz w:val="20"/>
        </w:rPr>
        <w:t xml:space="preserve"> </w:t>
      </w:r>
      <w:r w:rsidR="00031CE6" w:rsidRPr="00FA1604">
        <w:rPr>
          <w:sz w:val="20"/>
        </w:rPr>
        <w:t>промышленного</w:t>
      </w:r>
      <w:r w:rsidR="004C1E8E" w:rsidRPr="00FA1604">
        <w:rPr>
          <w:sz w:val="20"/>
        </w:rPr>
        <w:t xml:space="preserve"> химикат</w:t>
      </w:r>
      <w:r w:rsidR="00031CE6" w:rsidRPr="00FA1604">
        <w:rPr>
          <w:sz w:val="20"/>
        </w:rPr>
        <w:t>а</w:t>
      </w:r>
      <w:r w:rsidR="00C4560C" w:rsidRPr="00FA1604">
        <w:rPr>
          <w:sz w:val="20"/>
        </w:rPr>
        <w:t xml:space="preserve"> </w:t>
      </w:r>
      <w:r w:rsidR="00031CE6" w:rsidRPr="00FA1604">
        <w:rPr>
          <w:sz w:val="20"/>
        </w:rPr>
        <w:t>могут находится в</w:t>
      </w:r>
      <w:r w:rsidR="00C4560C" w:rsidRPr="00FA1604">
        <w:rPr>
          <w:sz w:val="20"/>
        </w:rPr>
        <w:t>:</w:t>
      </w:r>
    </w:p>
    <w:p w:rsidR="009B3234" w:rsidRPr="00FA1604" w:rsidRDefault="007102A7" w:rsidP="00F01BF1">
      <w:pPr>
        <w:tabs>
          <w:tab w:val="left" w:pos="2268"/>
        </w:tabs>
        <w:suppressAutoHyphens/>
        <w:snapToGrid w:val="0"/>
        <w:spacing w:after="120"/>
        <w:ind w:left="1134" w:right="425" w:firstLine="567"/>
        <w:rPr>
          <w:sz w:val="20"/>
          <w:szCs w:val="20"/>
        </w:rPr>
      </w:pPr>
      <w:r w:rsidRPr="00FA1604">
        <w:rPr>
          <w:sz w:val="20"/>
          <w:szCs w:val="20"/>
        </w:rPr>
        <w:t>(a)</w:t>
      </w:r>
      <w:r w:rsidRPr="00FA1604">
        <w:rPr>
          <w:sz w:val="20"/>
          <w:szCs w:val="20"/>
        </w:rPr>
        <w:tab/>
      </w:r>
      <w:r w:rsidR="009B3234" w:rsidRPr="00FA1604">
        <w:rPr>
          <w:sz w:val="20"/>
          <w:szCs w:val="20"/>
        </w:rPr>
        <w:t>Хранилищах отходов ГХБ продукции с заводов по изготовлению поливинилхлорида, либо упакованных, либо захороненных под землей;</w:t>
      </w:r>
    </w:p>
    <w:p w:rsidR="00031CE6" w:rsidRPr="00FA1604" w:rsidRDefault="009B3234" w:rsidP="00F01BF1">
      <w:pPr>
        <w:tabs>
          <w:tab w:val="left" w:pos="2268"/>
        </w:tabs>
        <w:suppressAutoHyphens/>
        <w:snapToGrid w:val="0"/>
        <w:spacing w:after="120"/>
        <w:ind w:left="1134" w:right="425" w:firstLine="567"/>
        <w:rPr>
          <w:sz w:val="20"/>
          <w:szCs w:val="20"/>
        </w:rPr>
      </w:pPr>
      <w:r w:rsidRPr="00FA1604">
        <w:rPr>
          <w:sz w:val="20"/>
        </w:rPr>
        <w:t>(b)</w:t>
      </w:r>
      <w:r w:rsidRPr="00FA1604">
        <w:tab/>
      </w:r>
      <w:r w:rsidR="00C613CE" w:rsidRPr="00FA1604">
        <w:t>Т</w:t>
      </w:r>
      <w:r w:rsidR="00031CE6" w:rsidRPr="00FA1604">
        <w:rPr>
          <w:sz w:val="20"/>
          <w:szCs w:val="20"/>
        </w:rPr>
        <w:t>вердых</w:t>
      </w:r>
      <w:r w:rsidR="00545CAC" w:rsidRPr="00FA1604">
        <w:rPr>
          <w:sz w:val="20"/>
          <w:szCs w:val="20"/>
        </w:rPr>
        <w:t xml:space="preserve"> веществах</w:t>
      </w:r>
      <w:r w:rsidR="00031CE6" w:rsidRPr="00FA1604">
        <w:rPr>
          <w:sz w:val="20"/>
          <w:szCs w:val="20"/>
        </w:rPr>
        <w:t>, осадках, суспензиях и растворах</w:t>
      </w:r>
      <w:r w:rsidR="00545CAC" w:rsidRPr="00FA1604">
        <w:rPr>
          <w:sz w:val="20"/>
          <w:szCs w:val="20"/>
        </w:rPr>
        <w:t>,</w:t>
      </w:r>
      <w:r w:rsidR="004638B3" w:rsidRPr="00FA1604">
        <w:rPr>
          <w:sz w:val="20"/>
          <w:szCs w:val="20"/>
        </w:rPr>
        <w:t xml:space="preserve"> </w:t>
      </w:r>
      <w:r w:rsidR="00031CE6" w:rsidRPr="00FA1604">
        <w:rPr>
          <w:sz w:val="20"/>
          <w:szCs w:val="20"/>
        </w:rPr>
        <w:t>содержащих ГХБ в значительных концентрациях (как правило &gt;1000 мг/кг)</w:t>
      </w:r>
      <w:r w:rsidR="00545CAC" w:rsidRPr="00FA1604">
        <w:rPr>
          <w:sz w:val="20"/>
          <w:szCs w:val="20"/>
        </w:rPr>
        <w:t>,</w:t>
      </w:r>
      <w:r w:rsidR="004638B3" w:rsidRPr="00FA1604">
        <w:rPr>
          <w:sz w:val="20"/>
          <w:szCs w:val="20"/>
        </w:rPr>
        <w:t xml:space="preserve"> </w:t>
      </w:r>
      <w:r w:rsidR="00545CAC" w:rsidRPr="00FA1604">
        <w:rPr>
          <w:sz w:val="20"/>
          <w:szCs w:val="20"/>
        </w:rPr>
        <w:t>как отходах</w:t>
      </w:r>
      <w:r w:rsidR="004638B3" w:rsidRPr="00FA1604">
        <w:rPr>
          <w:sz w:val="20"/>
          <w:szCs w:val="20"/>
        </w:rPr>
        <w:t xml:space="preserve"> производственных </w:t>
      </w:r>
      <w:r w:rsidR="00C613CE" w:rsidRPr="00FA1604">
        <w:rPr>
          <w:sz w:val="20"/>
          <w:szCs w:val="20"/>
        </w:rPr>
        <w:t>процессов;</w:t>
      </w:r>
    </w:p>
    <w:p w:rsidR="00545CAC" w:rsidRPr="00FA1604" w:rsidRDefault="007102A7" w:rsidP="00F01BF1">
      <w:pPr>
        <w:tabs>
          <w:tab w:val="left" w:pos="2268"/>
        </w:tabs>
        <w:suppressAutoHyphens/>
        <w:snapToGrid w:val="0"/>
        <w:spacing w:after="120"/>
        <w:ind w:left="1134" w:right="425" w:firstLine="567"/>
        <w:rPr>
          <w:sz w:val="20"/>
        </w:rPr>
      </w:pPr>
      <w:r w:rsidRPr="00FA1604">
        <w:rPr>
          <w:sz w:val="20"/>
          <w:szCs w:val="20"/>
        </w:rPr>
        <w:t>(</w:t>
      </w:r>
      <w:r w:rsidR="00C613CE" w:rsidRPr="00FA1604">
        <w:rPr>
          <w:sz w:val="20"/>
          <w:szCs w:val="20"/>
        </w:rPr>
        <w:t>с</w:t>
      </w:r>
      <w:r w:rsidRPr="00FA1604">
        <w:rPr>
          <w:sz w:val="20"/>
          <w:szCs w:val="20"/>
        </w:rPr>
        <w:t>)</w:t>
      </w:r>
      <w:r w:rsidRPr="00FA1604">
        <w:rPr>
          <w:sz w:val="20"/>
          <w:szCs w:val="20"/>
        </w:rPr>
        <w:tab/>
      </w:r>
      <w:r w:rsidR="00C613CE" w:rsidRPr="00FA1604">
        <w:rPr>
          <w:sz w:val="20"/>
          <w:szCs w:val="20"/>
        </w:rPr>
        <w:t xml:space="preserve">Твердых </w:t>
      </w:r>
      <w:r w:rsidR="00545CAC" w:rsidRPr="00FA1604">
        <w:rPr>
          <w:sz w:val="20"/>
          <w:szCs w:val="20"/>
        </w:rPr>
        <w:t xml:space="preserve">веществах, осадках, суспензиях и растворах, содержащих ГХБ в низких концентрациях или </w:t>
      </w:r>
      <w:r w:rsidR="00972C0C" w:rsidRPr="00FA1604">
        <w:rPr>
          <w:sz w:val="20"/>
          <w:szCs w:val="20"/>
        </w:rPr>
        <w:t xml:space="preserve">следы </w:t>
      </w:r>
      <w:r w:rsidR="00545CAC" w:rsidRPr="00FA1604">
        <w:rPr>
          <w:sz w:val="20"/>
          <w:szCs w:val="20"/>
        </w:rPr>
        <w:t xml:space="preserve">(как правило </w:t>
      </w:r>
      <w:r w:rsidR="00972C0C" w:rsidRPr="00FA1604">
        <w:rPr>
          <w:sz w:val="20"/>
          <w:szCs w:val="20"/>
        </w:rPr>
        <w:t>&lt;5</w:t>
      </w:r>
      <w:r w:rsidR="00545CAC" w:rsidRPr="00FA1604">
        <w:rPr>
          <w:sz w:val="20"/>
          <w:szCs w:val="20"/>
        </w:rPr>
        <w:t xml:space="preserve">0 мг/кг), </w:t>
      </w:r>
      <w:r w:rsidR="005A25C3" w:rsidRPr="00FA1604">
        <w:rPr>
          <w:sz w:val="20"/>
          <w:szCs w:val="20"/>
        </w:rPr>
        <w:t>например,</w:t>
      </w:r>
      <w:r w:rsidR="00972C0C" w:rsidRPr="00FA1604">
        <w:rPr>
          <w:sz w:val="20"/>
          <w:szCs w:val="20"/>
        </w:rPr>
        <w:t xml:space="preserve"> загрязненные почвы поблизости хранилищ ГХБ или </w:t>
      </w:r>
      <w:r w:rsidR="001A0FB4" w:rsidRPr="00FA1604">
        <w:rPr>
          <w:sz w:val="20"/>
          <w:szCs w:val="20"/>
        </w:rPr>
        <w:t>технологических процессов по производству ГХБ, либо преднамеренно или в больших</w:t>
      </w:r>
      <w:r w:rsidR="001A0FB4" w:rsidRPr="00FA1604">
        <w:rPr>
          <w:sz w:val="20"/>
        </w:rPr>
        <w:t xml:space="preserve"> количествах </w:t>
      </w:r>
      <w:r w:rsidR="0008706C" w:rsidRPr="00FA1604">
        <w:rPr>
          <w:sz w:val="20"/>
        </w:rPr>
        <w:t>как непред</w:t>
      </w:r>
      <w:r w:rsidR="00C613CE" w:rsidRPr="00FA1604">
        <w:rPr>
          <w:sz w:val="20"/>
        </w:rPr>
        <w:t>намеренного побочного продукта.</w:t>
      </w:r>
    </w:p>
    <w:p w:rsidR="00BE1965" w:rsidRPr="00FA1604" w:rsidRDefault="00C613CE" w:rsidP="00F01BF1">
      <w:pPr>
        <w:tabs>
          <w:tab w:val="left" w:pos="2268"/>
        </w:tabs>
        <w:suppressAutoHyphens/>
        <w:snapToGrid w:val="0"/>
        <w:spacing w:after="120"/>
        <w:ind w:left="1134" w:right="425" w:firstLine="567"/>
        <w:rPr>
          <w:sz w:val="20"/>
          <w:szCs w:val="20"/>
        </w:rPr>
      </w:pPr>
      <w:r w:rsidRPr="00FA1604">
        <w:rPr>
          <w:sz w:val="20"/>
          <w:szCs w:val="20"/>
        </w:rPr>
        <w:t>(d)</w:t>
      </w:r>
      <w:r w:rsidR="00647070">
        <w:rPr>
          <w:sz w:val="20"/>
          <w:szCs w:val="20"/>
        </w:rPr>
        <w:tab/>
      </w:r>
      <w:r w:rsidRPr="00FA1604">
        <w:rPr>
          <w:sz w:val="20"/>
          <w:szCs w:val="20"/>
        </w:rPr>
        <w:t>Загрязненной древесины, бумаги и пластиковых материалов, в которых ГХБ применялся для пропитки или в качестве добавки;</w:t>
      </w:r>
    </w:p>
    <w:p w:rsidR="00C613CE" w:rsidRPr="00FA1604" w:rsidRDefault="007013F5" w:rsidP="00F01BF1">
      <w:pPr>
        <w:tabs>
          <w:tab w:val="left" w:pos="2268"/>
        </w:tabs>
        <w:suppressAutoHyphens/>
        <w:snapToGrid w:val="0"/>
        <w:spacing w:after="120"/>
        <w:ind w:left="1134" w:right="425" w:firstLine="567"/>
        <w:rPr>
          <w:sz w:val="20"/>
          <w:szCs w:val="20"/>
        </w:rPr>
      </w:pPr>
      <w:r w:rsidRPr="00FA1604">
        <w:rPr>
          <w:sz w:val="20"/>
          <w:szCs w:val="20"/>
        </w:rPr>
        <w:t>(е)</w:t>
      </w:r>
      <w:r w:rsidR="00647070">
        <w:rPr>
          <w:sz w:val="20"/>
          <w:szCs w:val="20"/>
        </w:rPr>
        <w:tab/>
      </w:r>
      <w:r w:rsidRPr="00FA1604">
        <w:rPr>
          <w:sz w:val="20"/>
          <w:szCs w:val="20"/>
        </w:rPr>
        <w:t>Старых графитовых электродов из определенных устаревших электролитических процессов;</w:t>
      </w:r>
    </w:p>
    <w:p w:rsidR="007013F5" w:rsidRPr="00FA1604" w:rsidRDefault="007013F5" w:rsidP="00F01BF1">
      <w:pPr>
        <w:tabs>
          <w:tab w:val="left" w:pos="2268"/>
        </w:tabs>
        <w:suppressAutoHyphens/>
        <w:snapToGrid w:val="0"/>
        <w:spacing w:after="120"/>
        <w:ind w:left="1134" w:right="425" w:firstLine="567"/>
        <w:rPr>
          <w:sz w:val="20"/>
          <w:szCs w:val="20"/>
        </w:rPr>
      </w:pPr>
      <w:r w:rsidRPr="00FA1604">
        <w:rPr>
          <w:sz w:val="20"/>
          <w:szCs w:val="20"/>
        </w:rPr>
        <w:t>(f)</w:t>
      </w:r>
      <w:r w:rsidR="00647070">
        <w:rPr>
          <w:sz w:val="20"/>
          <w:szCs w:val="20"/>
        </w:rPr>
        <w:tab/>
      </w:r>
      <w:r w:rsidRPr="00FA1604">
        <w:rPr>
          <w:sz w:val="20"/>
          <w:szCs w:val="20"/>
        </w:rPr>
        <w:t>Пиротехнических товарах и дымообразующих товарах, и оборудовании военного и невоенного происхождения.</w:t>
      </w:r>
    </w:p>
    <w:p w:rsidR="00175BB3" w:rsidRPr="00FA1604" w:rsidRDefault="00175BB3" w:rsidP="009F01AC">
      <w:pPr>
        <w:pStyle w:val="Heading1"/>
        <w:numPr>
          <w:ilvl w:val="0"/>
          <w:numId w:val="33"/>
        </w:numPr>
        <w:tabs>
          <w:tab w:val="left" w:pos="1134"/>
        </w:tabs>
        <w:spacing w:after="120"/>
        <w:ind w:left="567" w:firstLine="0"/>
        <w:rPr>
          <w:rFonts w:ascii="Times New Roman" w:hAnsi="Times New Roman"/>
          <w:sz w:val="20"/>
          <w:szCs w:val="20"/>
        </w:rPr>
      </w:pPr>
      <w:bookmarkStart w:id="40" w:name="_Toc417044282"/>
      <w:bookmarkStart w:id="41" w:name="_Toc417044357"/>
      <w:bookmarkStart w:id="42" w:name="_Toc417044442"/>
      <w:bookmarkStart w:id="43" w:name="_Toc417046883"/>
      <w:bookmarkStart w:id="44" w:name="_Toc450164153"/>
      <w:bookmarkEnd w:id="40"/>
      <w:bookmarkEnd w:id="41"/>
      <w:bookmarkEnd w:id="42"/>
      <w:bookmarkEnd w:id="43"/>
      <w:r w:rsidRPr="00FA1604">
        <w:rPr>
          <w:rFonts w:ascii="Times New Roman" w:hAnsi="Times New Roman"/>
          <w:sz w:val="20"/>
          <w:szCs w:val="20"/>
        </w:rPr>
        <w:t>Гексахлорбутадиен (ГХБД)</w:t>
      </w:r>
      <w:r w:rsidR="00B8586B">
        <w:rPr>
          <w:rStyle w:val="FootnoteReference"/>
          <w:rFonts w:ascii="Times New Roman" w:hAnsi="Times New Roman"/>
          <w:sz w:val="20"/>
          <w:szCs w:val="20"/>
        </w:rPr>
        <w:footnoteReference w:id="13"/>
      </w:r>
    </w:p>
    <w:bookmarkEnd w:id="44"/>
    <w:p w:rsidR="00813E84" w:rsidRPr="00FA1604" w:rsidRDefault="001B1766">
      <w:pPr>
        <w:pStyle w:val="Heading4"/>
        <w:numPr>
          <w:ilvl w:val="0"/>
          <w:numId w:val="92"/>
        </w:numPr>
        <w:tabs>
          <w:tab w:val="clear" w:pos="1154"/>
        </w:tabs>
        <w:spacing w:before="240" w:after="240"/>
        <w:ind w:hanging="587"/>
      </w:pPr>
      <w:r w:rsidRPr="00FA1604">
        <w:t>Описание</w:t>
      </w:r>
    </w:p>
    <w:p w:rsidR="00727B4C" w:rsidRPr="00FA1604" w:rsidRDefault="004A7BA7" w:rsidP="007E6239">
      <w:pPr>
        <w:spacing w:before="240" w:after="120"/>
        <w:ind w:left="504" w:firstLine="619"/>
        <w:rPr>
          <w:sz w:val="20"/>
        </w:rPr>
      </w:pPr>
      <w:r w:rsidRPr="00FA1604">
        <w:rPr>
          <w:b/>
          <w:sz w:val="20"/>
        </w:rPr>
        <w:t xml:space="preserve">Рисунок </w:t>
      </w:r>
      <w:r w:rsidR="005E53FA" w:rsidRPr="00FA1604">
        <w:rPr>
          <w:b/>
          <w:bCs/>
          <w:sz w:val="20"/>
        </w:rPr>
        <w:fldChar w:fldCharType="begin"/>
      </w:r>
      <w:r w:rsidRPr="00FA1604">
        <w:rPr>
          <w:b/>
          <w:bCs/>
          <w:sz w:val="20"/>
        </w:rPr>
        <w:instrText xml:space="preserve"> SEQ Figure \* ARABIC </w:instrText>
      </w:r>
      <w:r w:rsidR="005E53FA" w:rsidRPr="00FA1604">
        <w:rPr>
          <w:b/>
          <w:bCs/>
          <w:sz w:val="20"/>
        </w:rPr>
        <w:fldChar w:fldCharType="separate"/>
      </w:r>
      <w:r w:rsidR="005C58A9">
        <w:rPr>
          <w:b/>
          <w:bCs/>
          <w:noProof/>
          <w:sz w:val="20"/>
        </w:rPr>
        <w:t>8</w:t>
      </w:r>
      <w:r w:rsidR="005E53FA" w:rsidRPr="00FA1604">
        <w:rPr>
          <w:b/>
          <w:bCs/>
          <w:sz w:val="20"/>
        </w:rPr>
        <w:fldChar w:fldCharType="end"/>
      </w:r>
      <w:r w:rsidRPr="00FA1604">
        <w:rPr>
          <w:b/>
          <w:sz w:val="20"/>
        </w:rPr>
        <w:t xml:space="preserve">: </w:t>
      </w:r>
      <w:r w:rsidR="00175BB3" w:rsidRPr="00FA1604">
        <w:rPr>
          <w:sz w:val="20"/>
        </w:rPr>
        <w:t>Структурная формула гексахлорбутадиена</w:t>
      </w:r>
    </w:p>
    <w:p w:rsidR="00175BB3" w:rsidRPr="00FA1604" w:rsidRDefault="00175BB3" w:rsidP="007E6239">
      <w:pPr>
        <w:spacing w:before="240" w:after="120"/>
        <w:ind w:left="504" w:firstLine="619"/>
        <w:rPr>
          <w:bCs/>
          <w:sz w:val="20"/>
        </w:rPr>
      </w:pPr>
      <w:r w:rsidRPr="00FA1604">
        <w:rPr>
          <w:noProof/>
          <w:lang w:bidi="ar-SA"/>
        </w:rPr>
        <w:drawing>
          <wp:inline distT="0" distB="0" distL="0" distR="0" wp14:anchorId="40FEDE80" wp14:editId="0CAA9A1D">
            <wp:extent cx="914400" cy="704850"/>
            <wp:effectExtent l="19050" t="0" r="0" b="0"/>
            <wp:docPr id="3"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14400" cy="704850"/>
                    </a:xfrm>
                    <a:prstGeom prst="rect">
                      <a:avLst/>
                    </a:prstGeom>
                    <a:noFill/>
                    <a:ln>
                      <a:noFill/>
                    </a:ln>
                  </pic:spPr>
                </pic:pic>
              </a:graphicData>
            </a:graphic>
          </wp:inline>
        </w:drawing>
      </w:r>
    </w:p>
    <w:p w:rsidR="00175BB3" w:rsidRPr="00FA1604" w:rsidRDefault="00175BB3" w:rsidP="00F01BF1">
      <w:pPr>
        <w:pStyle w:val="ListParagraph"/>
        <w:numPr>
          <w:ilvl w:val="0"/>
          <w:numId w:val="13"/>
        </w:numPr>
        <w:spacing w:before="240" w:after="120"/>
        <w:rPr>
          <w:bCs/>
          <w:sz w:val="20"/>
        </w:rPr>
      </w:pPr>
      <w:r w:rsidRPr="00FA1604">
        <w:rPr>
          <w:bCs/>
          <w:sz w:val="20"/>
        </w:rPr>
        <w:t>ГХБД (</w:t>
      </w:r>
      <w:r w:rsidR="00271FE1" w:rsidRPr="00FA1604">
        <w:rPr>
          <w:bCs/>
          <w:sz w:val="20"/>
        </w:rPr>
        <w:t xml:space="preserve">номер </w:t>
      </w:r>
      <w:r w:rsidRPr="00FA1604">
        <w:rPr>
          <w:bCs/>
          <w:sz w:val="20"/>
        </w:rPr>
        <w:t xml:space="preserve">CAS 87-68-3) является галогенированным алифатическим соединением. Структурная формула ГХБД приведена на Рисунке 8 выше. Это бесцветная жидкость со слабым запахом. ГХБД нерастворим в воде и плотнее чем вода. </w:t>
      </w:r>
      <w:r w:rsidR="00721311" w:rsidRPr="00FA1604">
        <w:rPr>
          <w:bCs/>
          <w:sz w:val="20"/>
        </w:rPr>
        <w:t>Он не очень летучий или лекговоспламеняемый (Агентство по регистрации токсических веществ и заболеваний, 1994).</w:t>
      </w:r>
      <w:r w:rsidR="004C4181" w:rsidRPr="00FA1604">
        <w:rPr>
          <w:bCs/>
          <w:sz w:val="20"/>
        </w:rPr>
        <w:t xml:space="preserve"> К синонимам ГХБД относятся: 1,1,2,3,4,4-гексахлор-1,3-бутадиен; 1,3-гексахлорбутадиен (АООС США, 2003).</w:t>
      </w:r>
    </w:p>
    <w:p w:rsidR="004C4181" w:rsidRPr="00FA1604" w:rsidRDefault="004C4181" w:rsidP="00F01BF1">
      <w:pPr>
        <w:pStyle w:val="Heading4"/>
        <w:numPr>
          <w:ilvl w:val="0"/>
          <w:numId w:val="92"/>
        </w:numPr>
        <w:tabs>
          <w:tab w:val="clear" w:pos="1154"/>
        </w:tabs>
        <w:spacing w:before="240" w:after="240"/>
        <w:ind w:hanging="587"/>
      </w:pPr>
      <w:r w:rsidRPr="00246794">
        <w:t>Производство</w:t>
      </w:r>
    </w:p>
    <w:p w:rsidR="004C4181" w:rsidRPr="00FA1604" w:rsidRDefault="004C4181" w:rsidP="00F01BF1">
      <w:pPr>
        <w:pStyle w:val="ListParagraph"/>
        <w:numPr>
          <w:ilvl w:val="0"/>
          <w:numId w:val="13"/>
        </w:numPr>
        <w:spacing w:before="120" w:after="120"/>
        <w:rPr>
          <w:rFonts w:eastAsia="SimSun"/>
          <w:sz w:val="20"/>
          <w:szCs w:val="20"/>
        </w:rPr>
      </w:pPr>
      <w:r w:rsidRPr="00FA1604">
        <w:rPr>
          <w:rFonts w:eastAsia="SimSun"/>
          <w:sz w:val="20"/>
          <w:szCs w:val="20"/>
        </w:rPr>
        <w:t>ГХБД был произведен как намеренно, так и в качестве ненамеренного побочного продукта, в основном во время производства хлорированных химических веществ. Непреднамеренно произведенный ГХБД также был выведен на рынок в коммерческих целях.</w:t>
      </w:r>
    </w:p>
    <w:p w:rsidR="004C4181" w:rsidRPr="007A6BD2" w:rsidRDefault="004C4181" w:rsidP="00F01BF1">
      <w:pPr>
        <w:pStyle w:val="ListParagraph"/>
        <w:numPr>
          <w:ilvl w:val="0"/>
          <w:numId w:val="13"/>
        </w:numPr>
        <w:spacing w:before="120" w:after="120"/>
        <w:ind w:left="1134" w:firstLine="20"/>
        <w:rPr>
          <w:rFonts w:eastAsia="SimSun"/>
          <w:sz w:val="20"/>
          <w:szCs w:val="20"/>
        </w:rPr>
      </w:pPr>
      <w:r w:rsidRPr="007A6BD2">
        <w:rPr>
          <w:rFonts w:eastAsia="SimSun"/>
          <w:sz w:val="20"/>
          <w:szCs w:val="20"/>
        </w:rPr>
        <w:t>ГХБД был впервые создан в 1977 году, хлорированием гексилоксида (Международное агентство по изучению рака (МАИР, 1979)). Промышленное производство в Евр</w:t>
      </w:r>
      <w:r w:rsidRPr="00246794">
        <w:rPr>
          <w:rFonts w:eastAsia="SimSun"/>
          <w:sz w:val="20"/>
          <w:szCs w:val="20"/>
        </w:rPr>
        <w:t xml:space="preserve">опе прекратилось в конце 1970-х годов, а в Японии в 1980-х годах. Известными типичными торговыми наименованиями были Dolen-Pur; C-46, UN2279 и GP-40-66:120 (Lecloux, 2004). ГХБД никогда не производился в качестве промышленного изделия в Соединенных Штатах </w:t>
      </w:r>
      <w:r w:rsidRPr="00647070">
        <w:rPr>
          <w:rFonts w:eastAsia="SimSun"/>
          <w:sz w:val="20"/>
          <w:szCs w:val="20"/>
        </w:rPr>
        <w:t>Америки или Канаде (АООС США, 2003; van der Honing, 2007; Канада, 2013). Однако, нельзя исключить возможное остаточное преднамеренное производство (особенно в количествах, ниже ограничений серийного производства) в других регионах (UNEP/POPS/POPRC.9/13/Add.2).</w:t>
      </w:r>
      <w:r w:rsidR="00647070" w:rsidRPr="00F01BF1">
        <w:rPr>
          <w:rFonts w:eastAsia="SimSun"/>
          <w:sz w:val="20"/>
          <w:szCs w:val="20"/>
        </w:rPr>
        <w:t xml:space="preserve"> </w:t>
      </w:r>
      <w:r w:rsidRPr="007A6BD2">
        <w:rPr>
          <w:rFonts w:eastAsia="SimSun"/>
          <w:sz w:val="20"/>
          <w:szCs w:val="20"/>
        </w:rPr>
        <w:t>В окружающей среде н</w:t>
      </w:r>
      <w:r w:rsidR="0024115A" w:rsidRPr="007A6BD2">
        <w:rPr>
          <w:rFonts w:eastAsia="SimSun"/>
          <w:sz w:val="20"/>
          <w:szCs w:val="20"/>
        </w:rPr>
        <w:t xml:space="preserve">ет естественных источников ГХБД </w:t>
      </w:r>
      <w:r w:rsidRPr="007A6BD2">
        <w:rPr>
          <w:rFonts w:eastAsia="SimSun"/>
          <w:sz w:val="20"/>
          <w:szCs w:val="20"/>
        </w:rPr>
        <w:t>(Environment Canada, Health Canada, 2000).</w:t>
      </w:r>
    </w:p>
    <w:p w:rsidR="004C4181" w:rsidRPr="00FA1604" w:rsidRDefault="00295E3A" w:rsidP="00F01BF1">
      <w:pPr>
        <w:pStyle w:val="ListParagraph"/>
        <w:numPr>
          <w:ilvl w:val="0"/>
          <w:numId w:val="13"/>
        </w:numPr>
        <w:spacing w:before="120" w:after="120"/>
        <w:ind w:left="1134" w:firstLine="20"/>
        <w:rPr>
          <w:sz w:val="20"/>
        </w:rPr>
      </w:pPr>
      <w:r w:rsidRPr="00FA1604">
        <w:rPr>
          <w:sz w:val="20"/>
        </w:rPr>
        <w:t>ГХБД перечислен в приложении A к Стокгольмской конвенции («Устранение»), в соответствии с которой нет конкретных исключений для производства химиката.</w:t>
      </w:r>
    </w:p>
    <w:p w:rsidR="00295E3A" w:rsidRPr="00FA1604" w:rsidRDefault="00295E3A" w:rsidP="00F01BF1">
      <w:pPr>
        <w:pStyle w:val="Heading4"/>
        <w:numPr>
          <w:ilvl w:val="0"/>
          <w:numId w:val="92"/>
        </w:numPr>
        <w:tabs>
          <w:tab w:val="clear" w:pos="1154"/>
        </w:tabs>
        <w:spacing w:before="240" w:after="120"/>
        <w:ind w:hanging="587"/>
      </w:pPr>
      <w:r w:rsidRPr="00FA1604">
        <w:t>Применение</w:t>
      </w:r>
    </w:p>
    <w:p w:rsidR="00295E3A" w:rsidRDefault="00295E3A" w:rsidP="00F01BF1">
      <w:pPr>
        <w:pStyle w:val="ListParagraph"/>
        <w:numPr>
          <w:ilvl w:val="0"/>
          <w:numId w:val="13"/>
        </w:numPr>
        <w:spacing w:before="120" w:after="120"/>
        <w:ind w:left="1134" w:firstLine="20"/>
        <w:rPr>
          <w:rFonts w:eastAsia="SimSun"/>
          <w:sz w:val="20"/>
          <w:szCs w:val="20"/>
        </w:rPr>
      </w:pPr>
      <w:r w:rsidRPr="00F01BF1">
        <w:rPr>
          <w:sz w:val="20"/>
        </w:rPr>
        <w:t>Доступной</w:t>
      </w:r>
      <w:r w:rsidRPr="00FA1604">
        <w:rPr>
          <w:rFonts w:eastAsia="SimSun"/>
          <w:sz w:val="20"/>
          <w:szCs w:val="20"/>
        </w:rPr>
        <w:t xml:space="preserve"> информации о применении ГХБД недостаточно. Он применялся в качестве фунгицида для обеззараживания семян или фумигационного инсектицида в целях борьбы с паразитным вредителем филлоксерой в виноградниках, как минимум в бывшем Советском Союзе в объеме 600-800 тонн в год в середине 1970-х годов (коэффициент применения 100-350 кг/га), а также во Франции, Италии, Греции, Испании и Аргентине (МАИР, 1979, Lecloux, 2004, German Federal Environment Agency, 2015, Van der Honing</w:t>
      </w:r>
      <w:r w:rsidR="00913A60" w:rsidRPr="00FA1604">
        <w:rPr>
          <w:rFonts w:eastAsia="SimSun"/>
          <w:sz w:val="20"/>
          <w:szCs w:val="20"/>
        </w:rPr>
        <w:t xml:space="preserve">, 2007). Во Франции применение фумиганта было обширным и было прекращено в 2003 году (European Commission, 2011). </w:t>
      </w:r>
      <w:r w:rsidR="00737B0D" w:rsidRPr="00FA1604">
        <w:rPr>
          <w:rFonts w:eastAsia="SimSun"/>
          <w:sz w:val="20"/>
          <w:szCs w:val="20"/>
        </w:rPr>
        <w:t>Остается неясным, применяется ли еще где-нибудь, ГХБД в качестве препарата для защиты растений, однако его широкое применение больше не осуществляется (Lecloux, 2004).</w:t>
      </w:r>
    </w:p>
    <w:p w:rsidR="001B4123" w:rsidRPr="00361DD0" w:rsidRDefault="00293216" w:rsidP="00F01BF1">
      <w:pPr>
        <w:numPr>
          <w:ilvl w:val="0"/>
          <w:numId w:val="13"/>
        </w:numPr>
        <w:tabs>
          <w:tab w:val="clear" w:pos="1759"/>
          <w:tab w:val="num" w:pos="1050"/>
          <w:tab w:val="left" w:pos="1680"/>
        </w:tabs>
        <w:suppressAutoHyphens/>
        <w:snapToGrid w:val="0"/>
        <w:spacing w:after="120"/>
        <w:ind w:left="1134" w:right="425"/>
        <w:rPr>
          <w:sz w:val="20"/>
          <w:szCs w:val="20"/>
        </w:rPr>
      </w:pPr>
      <w:r w:rsidRPr="00361DD0">
        <w:rPr>
          <w:sz w:val="20"/>
          <w:szCs w:val="20"/>
        </w:rPr>
        <w:t>В рамках Стокгольмской конвенции нет каких-либо конкретных исключений в отношении применения данного химического вещества</w:t>
      </w:r>
      <w:r w:rsidR="001B4123" w:rsidRPr="00361DD0">
        <w:rPr>
          <w:sz w:val="20"/>
          <w:szCs w:val="20"/>
        </w:rPr>
        <w:t xml:space="preserve">.  </w:t>
      </w:r>
    </w:p>
    <w:p w:rsidR="00737B0D" w:rsidRPr="00F01BF1" w:rsidRDefault="00737B0D" w:rsidP="00F01BF1">
      <w:pPr>
        <w:pStyle w:val="Heading4"/>
        <w:numPr>
          <w:ilvl w:val="0"/>
          <w:numId w:val="92"/>
        </w:numPr>
        <w:tabs>
          <w:tab w:val="clear" w:pos="1154"/>
        </w:tabs>
        <w:spacing w:before="240" w:after="120"/>
        <w:ind w:hanging="587"/>
        <w:rPr>
          <w:rFonts w:eastAsia="SimSun"/>
          <w:b w:val="0"/>
        </w:rPr>
      </w:pPr>
      <w:r w:rsidRPr="00F01BF1">
        <w:rPr>
          <w:rFonts w:eastAsia="SimSun"/>
          <w:bCs w:val="0"/>
        </w:rPr>
        <w:t>Отходы</w:t>
      </w:r>
    </w:p>
    <w:p w:rsidR="00737B0D" w:rsidRPr="00FA1604" w:rsidRDefault="00737B0D" w:rsidP="00F01BF1">
      <w:pPr>
        <w:pStyle w:val="ListParagraph"/>
        <w:numPr>
          <w:ilvl w:val="0"/>
          <w:numId w:val="13"/>
        </w:numPr>
        <w:spacing w:before="120" w:after="120"/>
        <w:rPr>
          <w:sz w:val="20"/>
          <w:szCs w:val="20"/>
        </w:rPr>
      </w:pPr>
      <w:r w:rsidRPr="00FA1604">
        <w:rPr>
          <w:sz w:val="20"/>
        </w:rPr>
        <w:t>Отходы ГХБД пестицидов могут находится в:</w:t>
      </w:r>
    </w:p>
    <w:p w:rsidR="00737B0D" w:rsidRPr="00FA1604" w:rsidRDefault="00737B0D" w:rsidP="00737B0D">
      <w:pPr>
        <w:tabs>
          <w:tab w:val="left" w:pos="2268"/>
        </w:tabs>
        <w:suppressAutoHyphens/>
        <w:snapToGrid w:val="0"/>
        <w:spacing w:after="120"/>
        <w:ind w:left="1134" w:right="425" w:firstLine="567"/>
        <w:jc w:val="both"/>
        <w:rPr>
          <w:sz w:val="20"/>
          <w:szCs w:val="20"/>
        </w:rPr>
      </w:pPr>
      <w:r w:rsidRPr="00FA1604">
        <w:rPr>
          <w:sz w:val="20"/>
          <w:szCs w:val="20"/>
        </w:rPr>
        <w:t>(a)</w:t>
      </w:r>
      <w:r w:rsidRPr="00FA1604">
        <w:rPr>
          <w:sz w:val="20"/>
          <w:szCs w:val="20"/>
        </w:rPr>
        <w:tab/>
        <w:t>Запасах просроченных пестицидов;</w:t>
      </w:r>
    </w:p>
    <w:p w:rsidR="00737B0D" w:rsidRPr="00FA1604" w:rsidRDefault="00737B0D" w:rsidP="00F01BF1">
      <w:pPr>
        <w:tabs>
          <w:tab w:val="left" w:pos="2268"/>
        </w:tabs>
        <w:suppressAutoHyphens/>
        <w:snapToGrid w:val="0"/>
        <w:spacing w:after="120"/>
        <w:ind w:left="1134" w:right="425" w:firstLine="567"/>
        <w:rPr>
          <w:sz w:val="20"/>
          <w:szCs w:val="20"/>
        </w:rPr>
      </w:pPr>
      <w:r w:rsidRPr="00FA1604">
        <w:rPr>
          <w:sz w:val="20"/>
          <w:szCs w:val="20"/>
        </w:rPr>
        <w:t>(b)</w:t>
      </w:r>
      <w:r w:rsidRPr="00FA1604">
        <w:rPr>
          <w:sz w:val="20"/>
          <w:szCs w:val="20"/>
        </w:rPr>
        <w:tab/>
        <w:t>Загрязненном оборудовании, таком как стеллажи, распылительные насосы, шланги, индивидуальные средства защиты, емкости для хранения;</w:t>
      </w:r>
    </w:p>
    <w:p w:rsidR="00737B0D" w:rsidRPr="00FA1604" w:rsidRDefault="00737B0D" w:rsidP="00737B0D">
      <w:pPr>
        <w:tabs>
          <w:tab w:val="left" w:pos="2268"/>
        </w:tabs>
        <w:suppressAutoHyphens/>
        <w:snapToGrid w:val="0"/>
        <w:spacing w:after="120"/>
        <w:ind w:left="1134" w:right="425" w:firstLine="567"/>
        <w:jc w:val="both"/>
        <w:rPr>
          <w:sz w:val="20"/>
          <w:szCs w:val="20"/>
        </w:rPr>
      </w:pPr>
      <w:r w:rsidRPr="00FA1604">
        <w:rPr>
          <w:sz w:val="20"/>
          <w:szCs w:val="20"/>
        </w:rPr>
        <w:t>(с)</w:t>
      </w:r>
      <w:r w:rsidRPr="00FA1604">
        <w:rPr>
          <w:sz w:val="20"/>
          <w:szCs w:val="20"/>
        </w:rPr>
        <w:tab/>
        <w:t>Загрязненных упаковочных материалах, таких как бочки, мешки, и бутыли;</w:t>
      </w:r>
    </w:p>
    <w:p w:rsidR="00737B0D" w:rsidRPr="00FA1604" w:rsidRDefault="00737B0D" w:rsidP="00737B0D">
      <w:pPr>
        <w:tabs>
          <w:tab w:val="left" w:pos="2268"/>
        </w:tabs>
        <w:suppressAutoHyphens/>
        <w:snapToGrid w:val="0"/>
        <w:spacing w:after="120"/>
        <w:ind w:left="1134" w:right="425" w:firstLine="567"/>
        <w:jc w:val="both"/>
        <w:rPr>
          <w:sz w:val="20"/>
          <w:szCs w:val="20"/>
        </w:rPr>
      </w:pPr>
      <w:r w:rsidRPr="00FA1604">
        <w:rPr>
          <w:sz w:val="20"/>
          <w:szCs w:val="20"/>
        </w:rPr>
        <w:t>(d)</w:t>
      </w:r>
      <w:r w:rsidRPr="00FA1604">
        <w:rPr>
          <w:sz w:val="20"/>
          <w:szCs w:val="20"/>
        </w:rPr>
        <w:tab/>
        <w:t>Загрязненной почве, отложениях, осадке сточных вод;</w:t>
      </w:r>
    </w:p>
    <w:p w:rsidR="00737B0D" w:rsidRPr="00FA1604" w:rsidRDefault="00737B0D" w:rsidP="00F01BF1">
      <w:pPr>
        <w:tabs>
          <w:tab w:val="left" w:pos="2268"/>
        </w:tabs>
        <w:suppressAutoHyphens/>
        <w:snapToGrid w:val="0"/>
        <w:spacing w:after="120"/>
        <w:ind w:left="1134" w:right="425" w:firstLine="567"/>
        <w:jc w:val="both"/>
        <w:rPr>
          <w:sz w:val="20"/>
          <w:szCs w:val="20"/>
        </w:rPr>
      </w:pPr>
      <w:r w:rsidRPr="00FA1604">
        <w:rPr>
          <w:sz w:val="20"/>
          <w:szCs w:val="20"/>
        </w:rPr>
        <w:t>(е)</w:t>
      </w:r>
      <w:r w:rsidRPr="00FA1604">
        <w:rPr>
          <w:sz w:val="20"/>
          <w:szCs w:val="20"/>
        </w:rPr>
        <w:tab/>
        <w:t>Захороненных пестицидах.</w:t>
      </w:r>
    </w:p>
    <w:p w:rsidR="00737B0D" w:rsidRDefault="00737B0D" w:rsidP="00246794">
      <w:pPr>
        <w:spacing w:before="240" w:after="120"/>
        <w:jc w:val="both"/>
        <w:rPr>
          <w:rFonts w:eastAsia="SimSun"/>
          <w:b/>
          <w:sz w:val="20"/>
          <w:szCs w:val="20"/>
        </w:rPr>
      </w:pPr>
      <w:r w:rsidRPr="00FA1604">
        <w:rPr>
          <w:rFonts w:eastAsia="SimSun"/>
          <w:sz w:val="20"/>
          <w:szCs w:val="20"/>
        </w:rPr>
        <w:tab/>
      </w:r>
      <w:r w:rsidRPr="00FA1604">
        <w:rPr>
          <w:rFonts w:eastAsia="SimSun"/>
          <w:b/>
          <w:sz w:val="20"/>
          <w:szCs w:val="20"/>
        </w:rPr>
        <w:t xml:space="preserve">9. </w:t>
      </w:r>
      <w:r w:rsidR="001B4123">
        <w:rPr>
          <w:rFonts w:eastAsia="SimSun"/>
          <w:b/>
          <w:sz w:val="20"/>
          <w:szCs w:val="20"/>
        </w:rPr>
        <w:tab/>
      </w:r>
      <w:r w:rsidRPr="00FA1604">
        <w:rPr>
          <w:rFonts w:eastAsia="SimSun"/>
          <w:b/>
          <w:sz w:val="20"/>
          <w:szCs w:val="20"/>
        </w:rPr>
        <w:t>Линдан, альфа- и бета-гексахлорциклогексан</w:t>
      </w:r>
    </w:p>
    <w:p w:rsidR="007A6BD2" w:rsidRPr="00293216" w:rsidRDefault="007A6BD2" w:rsidP="00F01BF1">
      <w:pPr>
        <w:spacing w:before="240" w:after="120"/>
        <w:ind w:firstLine="624"/>
        <w:jc w:val="both"/>
        <w:rPr>
          <w:rFonts w:eastAsia="SimSun"/>
          <w:b/>
          <w:bCs/>
          <w:sz w:val="20"/>
          <w:szCs w:val="20"/>
        </w:rPr>
      </w:pPr>
      <w:r w:rsidRPr="00361DD0">
        <w:rPr>
          <w:rFonts w:eastAsia="SimSun"/>
          <w:b/>
          <w:bCs/>
          <w:sz w:val="20"/>
          <w:szCs w:val="20"/>
        </w:rPr>
        <w:t>(</w:t>
      </w:r>
      <w:r w:rsidRPr="00361DD0">
        <w:rPr>
          <w:rFonts w:eastAsia="SimSun"/>
          <w:b/>
          <w:bCs/>
          <w:sz w:val="20"/>
          <w:szCs w:val="20"/>
          <w:lang w:val="fr-CH"/>
        </w:rPr>
        <w:t>a</w:t>
      </w:r>
      <w:r w:rsidRPr="00361DD0">
        <w:rPr>
          <w:rFonts w:eastAsia="SimSun"/>
          <w:b/>
          <w:bCs/>
          <w:sz w:val="20"/>
          <w:szCs w:val="20"/>
        </w:rPr>
        <w:t>)</w:t>
      </w:r>
      <w:r w:rsidRPr="00361DD0">
        <w:rPr>
          <w:rFonts w:eastAsia="SimSun"/>
          <w:b/>
          <w:bCs/>
          <w:sz w:val="20"/>
          <w:szCs w:val="20"/>
        </w:rPr>
        <w:tab/>
      </w:r>
      <w:r w:rsidR="00293216" w:rsidRPr="00361DD0">
        <w:rPr>
          <w:rFonts w:eastAsia="SimSun"/>
          <w:b/>
          <w:bCs/>
          <w:sz w:val="20"/>
          <w:szCs w:val="20"/>
        </w:rPr>
        <w:t>Описание</w:t>
      </w:r>
    </w:p>
    <w:p w:rsidR="00F01BF1" w:rsidRDefault="00F01BF1">
      <w:pPr>
        <w:rPr>
          <w:rFonts w:eastAsia="SimSun"/>
          <w:b/>
          <w:sz w:val="20"/>
          <w:szCs w:val="20"/>
        </w:rPr>
      </w:pPr>
      <w:r>
        <w:rPr>
          <w:rFonts w:eastAsia="SimSun"/>
          <w:b/>
          <w:sz w:val="20"/>
          <w:szCs w:val="20"/>
        </w:rPr>
        <w:br w:type="page"/>
      </w:r>
    </w:p>
    <w:p w:rsidR="00F01BF1" w:rsidRDefault="00737B0D" w:rsidP="00F01BF1">
      <w:pPr>
        <w:spacing w:before="240" w:after="120"/>
        <w:ind w:left="624" w:firstLine="530"/>
        <w:jc w:val="both"/>
        <w:rPr>
          <w:rFonts w:eastAsia="SimSun"/>
          <w:sz w:val="20"/>
          <w:szCs w:val="20"/>
        </w:rPr>
      </w:pPr>
      <w:r w:rsidRPr="00FA1604">
        <w:rPr>
          <w:rFonts w:eastAsia="SimSun"/>
          <w:b/>
          <w:sz w:val="20"/>
          <w:szCs w:val="20"/>
        </w:rPr>
        <w:t>Рисунок 9:</w:t>
      </w:r>
      <w:r w:rsidRPr="00FA1604">
        <w:rPr>
          <w:rFonts w:eastAsia="SimSun"/>
          <w:sz w:val="20"/>
          <w:szCs w:val="20"/>
        </w:rPr>
        <w:t xml:space="preserve"> Структу</w:t>
      </w:r>
      <w:r w:rsidR="00877BD7" w:rsidRPr="00FA1604">
        <w:rPr>
          <w:rFonts w:eastAsia="SimSun"/>
          <w:sz w:val="20"/>
          <w:szCs w:val="20"/>
        </w:rPr>
        <w:t>рная формула линдана (гамма-ГХГ), альфа-ГХГ и бета-ГХГ</w:t>
      </w:r>
    </w:p>
    <w:p w:rsidR="007A6BD2" w:rsidRPr="00FA1604" w:rsidRDefault="007A6BD2" w:rsidP="00F01BF1">
      <w:pPr>
        <w:ind w:left="624" w:firstLine="530"/>
        <w:jc w:val="both"/>
        <w:rPr>
          <w:rFonts w:eastAsia="SimSun"/>
          <w:sz w:val="20"/>
          <w:szCs w:val="20"/>
        </w:rPr>
      </w:pPr>
    </w:p>
    <w:p w:rsidR="00727B4C" w:rsidRPr="00FA1604" w:rsidRDefault="00AB32F6" w:rsidP="00905705">
      <w:pPr>
        <w:ind w:left="1154"/>
      </w:pPr>
      <w:r w:rsidRPr="00FA1604">
        <w:rPr>
          <w:rFonts w:eastAsia="SimSun"/>
        </w:rPr>
        <w:object w:dxaOrig="8520" w:dyaOrig="4140">
          <v:shape id="_x0000_i1028" type="#_x0000_t75" style="width:426pt;height:207pt" o:ole="" o:bordertopcolor="this" o:borderleftcolor="this" o:borderbottomcolor="this" o:borderrightcolor="this">
            <v:imagedata r:id="rId44" o:title=""/>
            <w10:bordertop type="single" width="4"/>
            <w10:borderleft type="single" width="4"/>
            <w10:borderbottom type="single" width="4"/>
            <w10:borderright type="single" width="4"/>
          </v:shape>
          <o:OLEObject Type="Embed" ProgID="ChemDraw.Document.6.0" ShapeID="_x0000_i1028" DrawAspect="Content" ObjectID="_1574161005" r:id="rId45"/>
        </w:object>
      </w:r>
    </w:p>
    <w:p w:rsidR="001B1766" w:rsidRPr="00FA1604" w:rsidRDefault="004C1E8E" w:rsidP="00F01BF1">
      <w:pPr>
        <w:pStyle w:val="ListParagraph"/>
        <w:numPr>
          <w:ilvl w:val="0"/>
          <w:numId w:val="13"/>
        </w:numPr>
        <w:spacing w:before="240" w:after="120"/>
        <w:rPr>
          <w:sz w:val="20"/>
          <w:szCs w:val="20"/>
        </w:rPr>
      </w:pPr>
      <w:r w:rsidRPr="00FA1604">
        <w:rPr>
          <w:sz w:val="20"/>
        </w:rPr>
        <w:t>Линдан</w:t>
      </w:r>
      <w:r w:rsidR="001B1766" w:rsidRPr="00FA1604">
        <w:rPr>
          <w:sz w:val="20"/>
        </w:rPr>
        <w:t xml:space="preserve"> (</w:t>
      </w:r>
      <w:r w:rsidR="00842C6A" w:rsidRPr="00FA1604">
        <w:rPr>
          <w:sz w:val="20"/>
        </w:rPr>
        <w:t xml:space="preserve">номер </w:t>
      </w:r>
      <w:r w:rsidR="001B1766" w:rsidRPr="00FA1604">
        <w:rPr>
          <w:sz w:val="20"/>
        </w:rPr>
        <w:t>CAS</w:t>
      </w:r>
      <w:r w:rsidR="00842C6A" w:rsidRPr="00FA1604">
        <w:rPr>
          <w:sz w:val="20"/>
        </w:rPr>
        <w:t xml:space="preserve"> </w:t>
      </w:r>
      <w:r w:rsidR="001B1766" w:rsidRPr="00FA1604">
        <w:rPr>
          <w:sz w:val="20"/>
        </w:rPr>
        <w:t>58-89-9</w:t>
      </w:r>
      <w:r w:rsidR="00877BD7" w:rsidRPr="00FA1604">
        <w:rPr>
          <w:sz w:val="20"/>
        </w:rPr>
        <w:t xml:space="preserve">) это обиходное название </w:t>
      </w:r>
      <w:r w:rsidR="00842C6A" w:rsidRPr="00FA1604">
        <w:rPr>
          <w:sz w:val="20"/>
        </w:rPr>
        <w:t>гамм</w:t>
      </w:r>
      <w:r w:rsidR="00877BD7" w:rsidRPr="00FA1604">
        <w:rPr>
          <w:sz w:val="20"/>
        </w:rPr>
        <w:t xml:space="preserve">а- изомера </w:t>
      </w:r>
      <w:r w:rsidR="00FB02BB" w:rsidRPr="00FA1604">
        <w:rPr>
          <w:sz w:val="20"/>
        </w:rPr>
        <w:t>гексахлорциклогексан</w:t>
      </w:r>
      <w:r w:rsidR="001B1766" w:rsidRPr="00FA1604">
        <w:rPr>
          <w:sz w:val="20"/>
        </w:rPr>
        <w:t xml:space="preserve"> (γ-</w:t>
      </w:r>
      <w:r w:rsidR="00D42BEE" w:rsidRPr="00FA1604">
        <w:rPr>
          <w:sz w:val="20"/>
        </w:rPr>
        <w:t>ГХГ</w:t>
      </w:r>
      <w:r w:rsidR="001B1766" w:rsidRPr="00FA1604">
        <w:rPr>
          <w:sz w:val="20"/>
        </w:rPr>
        <w:t>)</w:t>
      </w:r>
      <w:r w:rsidR="00877BD7" w:rsidRPr="00FA1604">
        <w:rPr>
          <w:sz w:val="20"/>
        </w:rPr>
        <w:t>. Технический ГХГ является изомерной смесью, которая содержит в основном пять форм, а именно: альфа-, бета-, гамма-, дельта- и ипсилон-ГХГ. Линдан также известен как</w:t>
      </w:r>
      <w:r w:rsidR="001B1766" w:rsidRPr="00FA1604">
        <w:rPr>
          <w:sz w:val="20"/>
        </w:rPr>
        <w:t xml:space="preserve"> </w:t>
      </w:r>
      <w:r w:rsidR="00842C6A" w:rsidRPr="00FA1604">
        <w:rPr>
          <w:sz w:val="20"/>
        </w:rPr>
        <w:t>гаммаксен и Гаммалин, и</w:t>
      </w:r>
      <w:r w:rsidR="001B1766" w:rsidRPr="00FA1604">
        <w:rPr>
          <w:sz w:val="20"/>
        </w:rPr>
        <w:t xml:space="preserve"> </w:t>
      </w:r>
      <w:r w:rsidR="00807D37" w:rsidRPr="00FA1604">
        <w:rPr>
          <w:sz w:val="20"/>
        </w:rPr>
        <w:t>ошибочно известен как</w:t>
      </w:r>
      <w:r w:rsidR="001B1766" w:rsidRPr="00FA1604">
        <w:rPr>
          <w:sz w:val="20"/>
        </w:rPr>
        <w:t xml:space="preserve"> </w:t>
      </w:r>
      <w:hyperlink r:id="rId46">
        <w:r w:rsidR="00807D37" w:rsidRPr="00FA1604">
          <w:rPr>
            <w:sz w:val="20"/>
          </w:rPr>
          <w:t>гексахлорид бензол</w:t>
        </w:r>
      </w:hyperlink>
      <w:r w:rsidR="00807D37" w:rsidRPr="00FA1604">
        <w:rPr>
          <w:sz w:val="20"/>
        </w:rPr>
        <w:t xml:space="preserve">а </w:t>
      </w:r>
      <w:r w:rsidR="00877BD7" w:rsidRPr="00FA1604">
        <w:rPr>
          <w:sz w:val="20"/>
        </w:rPr>
        <w:t xml:space="preserve">(BHC). </w:t>
      </w:r>
      <w:r w:rsidRPr="00FA1604">
        <w:rPr>
          <w:sz w:val="20"/>
        </w:rPr>
        <w:t>Линдан</w:t>
      </w:r>
      <w:r w:rsidR="001B1766" w:rsidRPr="00FA1604">
        <w:rPr>
          <w:sz w:val="20"/>
        </w:rPr>
        <w:t xml:space="preserve"> </w:t>
      </w:r>
      <w:r w:rsidR="00C96841" w:rsidRPr="00FA1604">
        <w:rPr>
          <w:sz w:val="20"/>
        </w:rPr>
        <w:t>является ядовитым белым кристаллическим порошком, имеющим легкий запах плесени</w:t>
      </w:r>
      <w:r w:rsidR="001B1766" w:rsidRPr="00FA1604">
        <w:rPr>
          <w:sz w:val="20"/>
        </w:rPr>
        <w:t xml:space="preserve">; </w:t>
      </w:r>
      <w:r w:rsidR="00C96841" w:rsidRPr="00FA1604">
        <w:rPr>
          <w:sz w:val="20"/>
        </w:rPr>
        <w:t xml:space="preserve">его </w:t>
      </w:r>
      <w:r w:rsidR="00E23F3D" w:rsidRPr="00FA1604">
        <w:rPr>
          <w:sz w:val="20"/>
        </w:rPr>
        <w:t>ИЮПАК название –</w:t>
      </w:r>
      <w:r w:rsidR="001B1766" w:rsidRPr="00FA1604">
        <w:rPr>
          <w:sz w:val="20"/>
        </w:rPr>
        <w:t xml:space="preserve"> 1,2,3,4,5,6-</w:t>
      </w:r>
      <w:r w:rsidR="00FB02BB" w:rsidRPr="00FA1604">
        <w:rPr>
          <w:sz w:val="20"/>
        </w:rPr>
        <w:t>гексахлорциклогексан</w:t>
      </w:r>
      <w:r w:rsidR="001B1766" w:rsidRPr="00FA1604">
        <w:rPr>
          <w:sz w:val="20"/>
        </w:rPr>
        <w:t>.</w:t>
      </w:r>
      <w:r w:rsidR="001B1766" w:rsidRPr="00FA1604">
        <w:rPr>
          <w:sz w:val="20"/>
          <w:vertAlign w:val="superscript"/>
        </w:rPr>
        <w:footnoteReference w:id="14"/>
      </w:r>
      <w:r w:rsidR="001B1766" w:rsidRPr="00FA1604">
        <w:rPr>
          <w:sz w:val="20"/>
          <w:vertAlign w:val="superscript"/>
        </w:rPr>
        <w:t xml:space="preserve"> </w:t>
      </w:r>
    </w:p>
    <w:p w:rsidR="00A11DC9" w:rsidRPr="00FA1604" w:rsidRDefault="00EC27C1" w:rsidP="00F01BF1">
      <w:pPr>
        <w:pStyle w:val="ListParagraph"/>
        <w:numPr>
          <w:ilvl w:val="0"/>
          <w:numId w:val="13"/>
        </w:numPr>
        <w:spacing w:before="120" w:after="120"/>
        <w:rPr>
          <w:sz w:val="20"/>
        </w:rPr>
      </w:pPr>
      <w:r w:rsidRPr="00F01BF1">
        <w:rPr>
          <w:sz w:val="20"/>
        </w:rPr>
        <w:t>Технический</w:t>
      </w:r>
      <w:r w:rsidRPr="00FA1604">
        <w:rPr>
          <w:sz w:val="20"/>
          <w:szCs w:val="20"/>
        </w:rPr>
        <w:t xml:space="preserve"> линдан также содержал</w:t>
      </w:r>
      <w:r w:rsidR="00E23F3D" w:rsidRPr="00FA1604">
        <w:rPr>
          <w:sz w:val="20"/>
          <w:szCs w:val="20"/>
        </w:rPr>
        <w:t xml:space="preserve"> </w:t>
      </w:r>
      <w:hyperlink r:id="rId47">
        <w:r w:rsidR="00E23F3D" w:rsidRPr="00FA1604">
          <w:rPr>
            <w:sz w:val="20"/>
          </w:rPr>
          <w:t>альфа-ГХГ</w:t>
        </w:r>
      </w:hyperlink>
      <w:r w:rsidR="00E23F3D" w:rsidRPr="00FA1604">
        <w:rPr>
          <w:sz w:val="20"/>
        </w:rPr>
        <w:t xml:space="preserve"> (номер CAS 319-84-6) и </w:t>
      </w:r>
      <w:hyperlink r:id="rId48">
        <w:r w:rsidR="00E23F3D" w:rsidRPr="00FA1604">
          <w:rPr>
            <w:sz w:val="20"/>
          </w:rPr>
          <w:t>бета-ГХГ</w:t>
        </w:r>
      </w:hyperlink>
      <w:r w:rsidR="00E23F3D" w:rsidRPr="00FA1604">
        <w:rPr>
          <w:sz w:val="20"/>
        </w:rPr>
        <w:t xml:space="preserve"> (номер CAS 319-85-7), </w:t>
      </w:r>
      <w:r w:rsidR="00A11DC9" w:rsidRPr="00FA1604">
        <w:rPr>
          <w:sz w:val="20"/>
        </w:rPr>
        <w:t xml:space="preserve">которые являются непреднамеренно произведенным побочным продуктом и </w:t>
      </w:r>
      <w:r w:rsidR="00E23F3D" w:rsidRPr="00FA1604">
        <w:rPr>
          <w:sz w:val="20"/>
        </w:rPr>
        <w:t>не имеют инсектицидных свойств</w:t>
      </w:r>
      <w:r w:rsidR="00A11DC9" w:rsidRPr="00FA1604">
        <w:rPr>
          <w:sz w:val="20"/>
        </w:rPr>
        <w:t>.</w:t>
      </w:r>
      <w:r w:rsidR="00E23F3D" w:rsidRPr="00FA1604">
        <w:rPr>
          <w:sz w:val="20"/>
        </w:rPr>
        <w:t xml:space="preserve"> </w:t>
      </w:r>
      <w:r w:rsidR="00A11DC9" w:rsidRPr="00FA1604">
        <w:rPr>
          <w:sz w:val="20"/>
        </w:rPr>
        <w:t>На каждую тонну произведенного линдана, создается около 6-10 тонн других изомеров, включая альфа- и бета-ГХГ.</w:t>
      </w:r>
    </w:p>
    <w:p w:rsidR="00E33B29" w:rsidRPr="00FA1604" w:rsidRDefault="00E23F3D" w:rsidP="00F01BF1">
      <w:pPr>
        <w:pStyle w:val="ListParagraph"/>
        <w:numPr>
          <w:ilvl w:val="0"/>
          <w:numId w:val="13"/>
        </w:numPr>
        <w:spacing w:before="120" w:after="120"/>
        <w:rPr>
          <w:sz w:val="20"/>
          <w:szCs w:val="20"/>
        </w:rPr>
      </w:pPr>
      <w:r w:rsidRPr="00FA1604">
        <w:rPr>
          <w:sz w:val="20"/>
        </w:rPr>
        <w:t>Структур</w:t>
      </w:r>
      <w:r w:rsidR="00A11DC9" w:rsidRPr="00FA1604">
        <w:rPr>
          <w:sz w:val="20"/>
        </w:rPr>
        <w:t xml:space="preserve">ная формула </w:t>
      </w:r>
      <w:r w:rsidRPr="00FA1604">
        <w:rPr>
          <w:sz w:val="20"/>
        </w:rPr>
        <w:t xml:space="preserve">линдана, альфа-ГХГ и бета-ГХГ изображены на Рисунке 8 выше. </w:t>
      </w:r>
      <w:r w:rsidR="00A11DC9" w:rsidRPr="00FA1604">
        <w:rPr>
          <w:sz w:val="20"/>
        </w:rPr>
        <w:t>Изомеры</w:t>
      </w:r>
      <w:r w:rsidR="0059545E" w:rsidRPr="00FA1604">
        <w:rPr>
          <w:sz w:val="20"/>
        </w:rPr>
        <w:t xml:space="preserve"> отличаются расположением </w:t>
      </w:r>
      <w:r w:rsidR="00D571E9" w:rsidRPr="00FA1604">
        <w:rPr>
          <w:sz w:val="20"/>
        </w:rPr>
        <w:t xml:space="preserve">в пространственной ориентации атомов кислорода и хлора на атомах углерода (IPCS, 1991). </w:t>
      </w:r>
      <w:r w:rsidR="00DC2779" w:rsidRPr="00FA1604">
        <w:rPr>
          <w:sz w:val="20"/>
        </w:rPr>
        <w:t xml:space="preserve">Биологическая активность смеси изомеров показана на примере сильной цитотоксичности дельта-ГХГ, </w:t>
      </w:r>
      <w:r w:rsidR="00304FD4" w:rsidRPr="00FA1604">
        <w:rPr>
          <w:sz w:val="20"/>
        </w:rPr>
        <w:t xml:space="preserve">преимущественно через индукцию </w:t>
      </w:r>
      <w:r w:rsidR="00A76890" w:rsidRPr="00FA1604">
        <w:rPr>
          <w:sz w:val="20"/>
        </w:rPr>
        <w:t>омертвлени</w:t>
      </w:r>
      <w:r w:rsidR="008E57D5" w:rsidRPr="00FA1604">
        <w:rPr>
          <w:sz w:val="20"/>
        </w:rPr>
        <w:t>я</w:t>
      </w:r>
      <w:r w:rsidR="00A76890" w:rsidRPr="00FA1604">
        <w:rPr>
          <w:sz w:val="20"/>
        </w:rPr>
        <w:t xml:space="preserve"> тимоцит </w:t>
      </w:r>
      <w:r w:rsidR="00E46007" w:rsidRPr="00FA1604">
        <w:rPr>
          <w:sz w:val="20"/>
        </w:rPr>
        <w:t xml:space="preserve">(Sweet et al., 1998). </w:t>
      </w:r>
    </w:p>
    <w:p w:rsidR="00813E84" w:rsidRPr="00F01BF1" w:rsidRDefault="002318AF" w:rsidP="00F01BF1">
      <w:pPr>
        <w:tabs>
          <w:tab w:val="left" w:pos="1134"/>
        </w:tabs>
        <w:spacing w:before="240" w:after="120"/>
        <w:ind w:firstLine="624"/>
        <w:jc w:val="both"/>
      </w:pPr>
      <w:r w:rsidRPr="00F01BF1">
        <w:rPr>
          <w:b/>
          <w:bCs/>
          <w:sz w:val="20"/>
          <w:szCs w:val="20"/>
        </w:rPr>
        <w:t>(</w:t>
      </w:r>
      <w:r w:rsidR="007A6BD2" w:rsidRPr="00F01BF1">
        <w:rPr>
          <w:b/>
          <w:bCs/>
          <w:sz w:val="20"/>
          <w:szCs w:val="20"/>
          <w:lang w:val="fr-CH"/>
        </w:rPr>
        <w:t>b</w:t>
      </w:r>
      <w:r w:rsidRPr="00F01BF1">
        <w:rPr>
          <w:b/>
          <w:bCs/>
          <w:sz w:val="20"/>
          <w:szCs w:val="20"/>
        </w:rPr>
        <w:t>)</w:t>
      </w:r>
      <w:r w:rsidRPr="00F01BF1">
        <w:rPr>
          <w:b/>
          <w:bCs/>
          <w:sz w:val="20"/>
          <w:szCs w:val="20"/>
        </w:rPr>
        <w:tab/>
      </w:r>
      <w:r w:rsidR="008E57D5" w:rsidRPr="00F01BF1">
        <w:rPr>
          <w:b/>
          <w:bCs/>
          <w:sz w:val="20"/>
          <w:szCs w:val="20"/>
        </w:rPr>
        <w:t>Производство</w:t>
      </w:r>
    </w:p>
    <w:p w:rsidR="00B53A2A" w:rsidRPr="00FA1604" w:rsidRDefault="008E57D5" w:rsidP="00F01BF1">
      <w:pPr>
        <w:pStyle w:val="ListParagraph"/>
        <w:numPr>
          <w:ilvl w:val="0"/>
          <w:numId w:val="13"/>
        </w:numPr>
        <w:spacing w:before="120" w:after="120"/>
        <w:rPr>
          <w:sz w:val="20"/>
          <w:szCs w:val="20"/>
        </w:rPr>
      </w:pPr>
      <w:r w:rsidRPr="00FA1604">
        <w:rPr>
          <w:sz w:val="20"/>
          <w:szCs w:val="20"/>
        </w:rPr>
        <w:t>Метод промышленного производства ГХГ был впервые запатентован в 1940 году. Технически</w:t>
      </w:r>
      <w:r w:rsidR="00477FDF" w:rsidRPr="00FA1604">
        <w:rPr>
          <w:sz w:val="20"/>
          <w:szCs w:val="20"/>
        </w:rPr>
        <w:t>й</w:t>
      </w:r>
      <w:r w:rsidRPr="00FA1604">
        <w:rPr>
          <w:sz w:val="20"/>
          <w:szCs w:val="20"/>
        </w:rPr>
        <w:t xml:space="preserve"> ГХГ содержит 10-15 процентов линдана, а также альфа</w:t>
      </w:r>
      <w:r w:rsidR="00043BD6" w:rsidRPr="00FA1604">
        <w:rPr>
          <w:sz w:val="20"/>
          <w:szCs w:val="20"/>
        </w:rPr>
        <w:t xml:space="preserve">, бета, дельта и эпсилон формы ГХГ, которые непреднамеренно вырабатываются как побочные продукты производственного процесса. Альфа и бета формы ГХГ как правило составляют 65-70 и 7-10 процентов </w:t>
      </w:r>
      <w:r w:rsidR="00477FDF" w:rsidRPr="00FA1604">
        <w:rPr>
          <w:sz w:val="20"/>
          <w:szCs w:val="20"/>
        </w:rPr>
        <w:t xml:space="preserve">технического ГХГ соответственно в процессе синтеза. </w:t>
      </w:r>
      <w:r w:rsidR="00435B8C" w:rsidRPr="00FA1604">
        <w:rPr>
          <w:sz w:val="20"/>
          <w:szCs w:val="20"/>
        </w:rPr>
        <w:t xml:space="preserve">Первоначальным владельцем патента и производителем ГХГ была компания </w:t>
      </w:r>
      <w:r w:rsidR="00435B8C" w:rsidRPr="00FA1604">
        <w:rPr>
          <w:sz w:val="20"/>
        </w:rPr>
        <w:t xml:space="preserve">Imperial Chemicals Industry (ICI) (Великобритания). Производство прекратилось приблизительно в 2007 году. </w:t>
      </w:r>
      <w:r w:rsidR="004C1E8E" w:rsidRPr="00FA1604">
        <w:rPr>
          <w:sz w:val="20"/>
        </w:rPr>
        <w:t>Линдан</w:t>
      </w:r>
      <w:r w:rsidR="00387AAF" w:rsidRPr="00FA1604">
        <w:rPr>
          <w:sz w:val="20"/>
        </w:rPr>
        <w:t xml:space="preserve"> </w:t>
      </w:r>
      <w:r w:rsidR="00920128" w:rsidRPr="00FA1604">
        <w:rPr>
          <w:sz w:val="20"/>
        </w:rPr>
        <w:t>и родственные ему изомеры</w:t>
      </w:r>
      <w:r w:rsidR="00387AAF" w:rsidRPr="00FA1604">
        <w:rPr>
          <w:sz w:val="20"/>
        </w:rPr>
        <w:t xml:space="preserve"> </w:t>
      </w:r>
      <w:r w:rsidR="00CC078C" w:rsidRPr="00FA1604">
        <w:rPr>
          <w:sz w:val="20"/>
        </w:rPr>
        <w:t>альфа</w:t>
      </w:r>
      <w:r w:rsidR="00387AAF" w:rsidRPr="00FA1604">
        <w:rPr>
          <w:sz w:val="20"/>
        </w:rPr>
        <w:t>-</w:t>
      </w:r>
      <w:r w:rsidR="00D42BEE" w:rsidRPr="00FA1604">
        <w:rPr>
          <w:sz w:val="20"/>
        </w:rPr>
        <w:t>ГХГ</w:t>
      </w:r>
      <w:r w:rsidR="00387AAF" w:rsidRPr="00FA1604">
        <w:rPr>
          <w:sz w:val="20"/>
        </w:rPr>
        <w:t xml:space="preserve"> </w:t>
      </w:r>
      <w:r w:rsidR="00435B8C" w:rsidRPr="00FA1604">
        <w:rPr>
          <w:sz w:val="20"/>
        </w:rPr>
        <w:t>и</w:t>
      </w:r>
      <w:r w:rsidR="00387AAF" w:rsidRPr="00FA1604">
        <w:rPr>
          <w:sz w:val="20"/>
        </w:rPr>
        <w:t xml:space="preserve"> </w:t>
      </w:r>
      <w:r w:rsidR="00CC078C" w:rsidRPr="00FA1604">
        <w:rPr>
          <w:sz w:val="20"/>
        </w:rPr>
        <w:t>бета</w:t>
      </w:r>
      <w:r w:rsidR="00387AAF" w:rsidRPr="00FA1604">
        <w:rPr>
          <w:sz w:val="20"/>
        </w:rPr>
        <w:t>-</w:t>
      </w:r>
      <w:r w:rsidR="00D42BEE" w:rsidRPr="00FA1604">
        <w:rPr>
          <w:sz w:val="20"/>
        </w:rPr>
        <w:t>ГХГ</w:t>
      </w:r>
      <w:r w:rsidR="00387AAF" w:rsidRPr="00FA1604">
        <w:rPr>
          <w:sz w:val="20"/>
        </w:rPr>
        <w:t xml:space="preserve"> </w:t>
      </w:r>
      <w:r w:rsidR="00435B8C" w:rsidRPr="00FA1604">
        <w:rPr>
          <w:sz w:val="20"/>
        </w:rPr>
        <w:t>перечислены</w:t>
      </w:r>
      <w:r w:rsidR="005741F1" w:rsidRPr="00FA1604">
        <w:rPr>
          <w:sz w:val="20"/>
        </w:rPr>
        <w:t xml:space="preserve"> в приложении</w:t>
      </w:r>
      <w:r w:rsidR="00387AAF" w:rsidRPr="00FA1604">
        <w:rPr>
          <w:sz w:val="20"/>
        </w:rPr>
        <w:t xml:space="preserve"> A </w:t>
      </w:r>
      <w:r w:rsidR="00435B8C" w:rsidRPr="00FA1604">
        <w:rPr>
          <w:sz w:val="20"/>
        </w:rPr>
        <w:t>к</w:t>
      </w:r>
      <w:r w:rsidR="00387AAF" w:rsidRPr="00FA1604">
        <w:rPr>
          <w:sz w:val="20"/>
        </w:rPr>
        <w:t xml:space="preserve"> </w:t>
      </w:r>
      <w:r w:rsidR="004C1E8E" w:rsidRPr="00FA1604">
        <w:rPr>
          <w:sz w:val="20"/>
        </w:rPr>
        <w:t>Стокгольмск</w:t>
      </w:r>
      <w:r w:rsidR="00435B8C" w:rsidRPr="00FA1604">
        <w:rPr>
          <w:sz w:val="20"/>
        </w:rPr>
        <w:t>ой</w:t>
      </w:r>
      <w:r w:rsidR="004C1E8E" w:rsidRPr="00FA1604">
        <w:rPr>
          <w:sz w:val="20"/>
        </w:rPr>
        <w:t xml:space="preserve"> конвенци</w:t>
      </w:r>
      <w:r w:rsidR="00435B8C" w:rsidRPr="00FA1604">
        <w:rPr>
          <w:sz w:val="20"/>
        </w:rPr>
        <w:t>и</w:t>
      </w:r>
      <w:r w:rsidR="00387AAF" w:rsidRPr="00FA1604">
        <w:rPr>
          <w:sz w:val="20"/>
        </w:rPr>
        <w:t xml:space="preserve"> (</w:t>
      </w:r>
      <w:r w:rsidR="003E5791" w:rsidRPr="00FA1604">
        <w:rPr>
          <w:sz w:val="20"/>
        </w:rPr>
        <w:t>«Устранение»</w:t>
      </w:r>
      <w:r w:rsidR="00387AAF" w:rsidRPr="00FA1604">
        <w:rPr>
          <w:sz w:val="20"/>
        </w:rPr>
        <w:t xml:space="preserve">), </w:t>
      </w:r>
      <w:r w:rsidR="001C5668" w:rsidRPr="00FA1604">
        <w:rPr>
          <w:sz w:val="20"/>
        </w:rPr>
        <w:t xml:space="preserve">согласно которой нет </w:t>
      </w:r>
      <w:r w:rsidR="00D11CE5" w:rsidRPr="00FA1604">
        <w:rPr>
          <w:sz w:val="20"/>
        </w:rPr>
        <w:t>конкретных исключений</w:t>
      </w:r>
      <w:r w:rsidR="001C5668" w:rsidRPr="00FA1604">
        <w:rPr>
          <w:sz w:val="20"/>
        </w:rPr>
        <w:t xml:space="preserve"> для производства любого из трех указанных</w:t>
      </w:r>
      <w:r w:rsidR="004E26B0" w:rsidRPr="00FA1604">
        <w:rPr>
          <w:sz w:val="20"/>
        </w:rPr>
        <w:t xml:space="preserve"> химикатов</w:t>
      </w:r>
      <w:r w:rsidR="001F727F" w:rsidRPr="00FA1604">
        <w:rPr>
          <w:sz w:val="20"/>
        </w:rPr>
        <w:t>.</w:t>
      </w:r>
    </w:p>
    <w:p w:rsidR="00813E84" w:rsidRPr="00F01BF1" w:rsidRDefault="007A6BD2" w:rsidP="00F01BF1">
      <w:pPr>
        <w:tabs>
          <w:tab w:val="left" w:pos="1134"/>
        </w:tabs>
        <w:spacing w:before="240" w:after="120"/>
        <w:ind w:firstLine="624"/>
        <w:jc w:val="both"/>
      </w:pPr>
      <w:r w:rsidRPr="00F01BF1">
        <w:rPr>
          <w:b/>
          <w:bCs/>
          <w:sz w:val="20"/>
          <w:szCs w:val="20"/>
        </w:rPr>
        <w:t>(c)</w:t>
      </w:r>
      <w:r w:rsidRPr="00F01BF1">
        <w:rPr>
          <w:b/>
          <w:bCs/>
          <w:sz w:val="20"/>
          <w:szCs w:val="20"/>
        </w:rPr>
        <w:tab/>
      </w:r>
      <w:r w:rsidR="001C5668" w:rsidRPr="00F01BF1">
        <w:rPr>
          <w:b/>
          <w:bCs/>
          <w:sz w:val="20"/>
          <w:szCs w:val="20"/>
        </w:rPr>
        <w:t>Применение</w:t>
      </w:r>
    </w:p>
    <w:p w:rsidR="00AA32B0" w:rsidRPr="00FA1604" w:rsidRDefault="002E2414" w:rsidP="00F01BF1">
      <w:pPr>
        <w:pStyle w:val="ListParagraph"/>
        <w:numPr>
          <w:ilvl w:val="0"/>
          <w:numId w:val="13"/>
        </w:numPr>
        <w:spacing w:before="120" w:after="120"/>
        <w:rPr>
          <w:sz w:val="20"/>
          <w:szCs w:val="20"/>
        </w:rPr>
      </w:pPr>
      <w:r w:rsidRPr="00FA1604">
        <w:rPr>
          <w:sz w:val="20"/>
          <w:szCs w:val="20"/>
        </w:rPr>
        <w:t xml:space="preserve">Линдан использовали для </w:t>
      </w:r>
      <w:r w:rsidR="00CD7A2D" w:rsidRPr="00FA1604">
        <w:rPr>
          <w:sz w:val="20"/>
          <w:szCs w:val="20"/>
        </w:rPr>
        <w:t xml:space="preserve">обработки </w:t>
      </w:r>
      <w:r w:rsidR="00CD7A2D" w:rsidRPr="00FA1604">
        <w:rPr>
          <w:sz w:val="20"/>
        </w:rPr>
        <w:t xml:space="preserve">продовольственных зерновых и продукции лесничества, </w:t>
      </w:r>
      <w:r w:rsidR="00C01B4E" w:rsidRPr="00FA1604">
        <w:rPr>
          <w:sz w:val="20"/>
        </w:rPr>
        <w:t>семян и почвы. Линдан использо</w:t>
      </w:r>
      <w:r w:rsidR="008D6101" w:rsidRPr="00FA1604">
        <w:rPr>
          <w:sz w:val="20"/>
        </w:rPr>
        <w:t xml:space="preserve">вали как инсектицид на фруктах, овощах, лесных зерновых, животных и строениях для животных. С внесением линдана в список, которое вступило в силу 26 августа 2010 года, </w:t>
      </w:r>
      <w:r w:rsidR="00D02332" w:rsidRPr="00FA1604">
        <w:rPr>
          <w:sz w:val="20"/>
        </w:rPr>
        <w:t xml:space="preserve">определенное применение было исключено дополнительно на 5 лет, а именно как лекарственный препарат </w:t>
      </w:r>
      <w:r w:rsidR="009B0969" w:rsidRPr="00FA1604">
        <w:rPr>
          <w:sz w:val="20"/>
        </w:rPr>
        <w:t>для борьбы с вшами на голове людей и чесоткой как повторная обработка</w:t>
      </w:r>
      <w:r w:rsidR="00D95C90" w:rsidRPr="00FA1604">
        <w:rPr>
          <w:sz w:val="20"/>
        </w:rPr>
        <w:t xml:space="preserve">. </w:t>
      </w:r>
      <w:r w:rsidR="001F727F" w:rsidRPr="00FA1604">
        <w:rPr>
          <w:sz w:val="20"/>
        </w:rPr>
        <w:t>Срок действия конкретного исключения истек 26 августа 2015 года для тех Сторон, для которых поправка к Приложению А, которая перечисляет линдан, вступила в силу 26 августа 2010 года. С мая 2017 года Китай</w:t>
      </w:r>
      <w:r w:rsidR="00DA5572">
        <w:rPr>
          <w:rStyle w:val="FootnoteReference"/>
          <w:sz w:val="20"/>
        </w:rPr>
        <w:footnoteReference w:id="15"/>
      </w:r>
      <w:r w:rsidR="001F727F" w:rsidRPr="00FA1604">
        <w:rPr>
          <w:sz w:val="20"/>
        </w:rPr>
        <w:t xml:space="preserve"> является единственной Стороной, которая все еще обладает зарегистрированным конкретным исключением на применение линдана. Регистрация для Китая истечет 26 марта 2019 года, если только Конференция Сторон не предоставит продление в соответствии с пунктом 7 Статьи 4 и пересмотренным процессом записей в Реестре Конкретных Исключений.</w:t>
      </w:r>
      <w:r w:rsidR="00DA5572">
        <w:rPr>
          <w:rStyle w:val="FootnoteReference"/>
          <w:sz w:val="20"/>
        </w:rPr>
        <w:footnoteReference w:id="16"/>
      </w:r>
      <w:r w:rsidR="001F727F" w:rsidRPr="00FA1604">
        <w:rPr>
          <w:sz w:val="20"/>
        </w:rPr>
        <w:t xml:space="preserve"> </w:t>
      </w:r>
      <w:r w:rsidR="00D95C90" w:rsidRPr="00FA1604">
        <w:rPr>
          <w:sz w:val="20"/>
        </w:rPr>
        <w:t xml:space="preserve">Нет </w:t>
      </w:r>
      <w:r w:rsidR="00D11CE5" w:rsidRPr="00FA1604">
        <w:rPr>
          <w:sz w:val="20"/>
        </w:rPr>
        <w:t>конкретных исключений</w:t>
      </w:r>
      <w:r w:rsidR="00D95C90" w:rsidRPr="00FA1604">
        <w:rPr>
          <w:sz w:val="20"/>
        </w:rPr>
        <w:t xml:space="preserve"> для применения родственных изомеров </w:t>
      </w:r>
      <w:r w:rsidR="00CC078C" w:rsidRPr="00FA1604">
        <w:rPr>
          <w:sz w:val="20"/>
        </w:rPr>
        <w:t>альфа</w:t>
      </w:r>
      <w:r w:rsidR="00AA32B0" w:rsidRPr="00FA1604">
        <w:rPr>
          <w:sz w:val="20"/>
        </w:rPr>
        <w:t>-</w:t>
      </w:r>
      <w:r w:rsidR="00D42BEE" w:rsidRPr="00FA1604">
        <w:rPr>
          <w:sz w:val="20"/>
        </w:rPr>
        <w:t>ГХГ</w:t>
      </w:r>
      <w:r w:rsidR="00AA32B0" w:rsidRPr="00FA1604">
        <w:rPr>
          <w:sz w:val="20"/>
        </w:rPr>
        <w:t xml:space="preserve"> </w:t>
      </w:r>
      <w:r w:rsidR="00D95C90" w:rsidRPr="00FA1604">
        <w:rPr>
          <w:sz w:val="20"/>
        </w:rPr>
        <w:t>и</w:t>
      </w:r>
      <w:r w:rsidR="00AA32B0" w:rsidRPr="00FA1604">
        <w:rPr>
          <w:sz w:val="20"/>
        </w:rPr>
        <w:t xml:space="preserve"> </w:t>
      </w:r>
      <w:r w:rsidR="00CC078C" w:rsidRPr="00FA1604">
        <w:rPr>
          <w:sz w:val="20"/>
        </w:rPr>
        <w:t>бета</w:t>
      </w:r>
      <w:r w:rsidR="00AA32B0" w:rsidRPr="00FA1604">
        <w:rPr>
          <w:sz w:val="20"/>
        </w:rPr>
        <w:t>-</w:t>
      </w:r>
      <w:r w:rsidR="00D42BEE" w:rsidRPr="00FA1604">
        <w:rPr>
          <w:sz w:val="20"/>
        </w:rPr>
        <w:t>ГХГ</w:t>
      </w:r>
      <w:r w:rsidR="00AA32B0" w:rsidRPr="00FA1604">
        <w:rPr>
          <w:sz w:val="20"/>
        </w:rPr>
        <w:t>.</w:t>
      </w:r>
    </w:p>
    <w:p w:rsidR="00A138DE" w:rsidRPr="00FA1604" w:rsidRDefault="004C1E8E" w:rsidP="00F01BF1">
      <w:pPr>
        <w:pStyle w:val="ListParagraph"/>
        <w:numPr>
          <w:ilvl w:val="0"/>
          <w:numId w:val="13"/>
        </w:numPr>
        <w:spacing w:before="120" w:after="120"/>
        <w:rPr>
          <w:sz w:val="20"/>
          <w:szCs w:val="20"/>
        </w:rPr>
      </w:pPr>
      <w:r w:rsidRPr="00FA1604">
        <w:rPr>
          <w:sz w:val="20"/>
        </w:rPr>
        <w:t>Линдан</w:t>
      </w:r>
      <w:r w:rsidR="00334A49" w:rsidRPr="00FA1604">
        <w:rPr>
          <w:sz w:val="20"/>
        </w:rPr>
        <w:t xml:space="preserve"> </w:t>
      </w:r>
      <w:r w:rsidR="00D95C90" w:rsidRPr="00FA1604">
        <w:rPr>
          <w:sz w:val="20"/>
        </w:rPr>
        <w:t xml:space="preserve">может также </w:t>
      </w:r>
      <w:r w:rsidR="00173B3F" w:rsidRPr="00FA1604">
        <w:rPr>
          <w:sz w:val="20"/>
        </w:rPr>
        <w:t xml:space="preserve">входить </w:t>
      </w:r>
      <w:r w:rsidR="00D95C90" w:rsidRPr="00FA1604">
        <w:rPr>
          <w:sz w:val="20"/>
        </w:rPr>
        <w:t>в состав ряд</w:t>
      </w:r>
      <w:r w:rsidR="00173B3F" w:rsidRPr="00FA1604">
        <w:rPr>
          <w:sz w:val="20"/>
        </w:rPr>
        <w:t>а</w:t>
      </w:r>
      <w:r w:rsidR="00D95C90" w:rsidRPr="00FA1604">
        <w:rPr>
          <w:sz w:val="20"/>
        </w:rPr>
        <w:t xml:space="preserve"> других фунгицидов и инсектицидов. </w:t>
      </w:r>
      <w:r w:rsidR="00173B3F" w:rsidRPr="00FA1604">
        <w:rPr>
          <w:sz w:val="20"/>
        </w:rPr>
        <w:t xml:space="preserve">Он может быть в виде суспензии, эмульгируемого концентрата, фумиганта, обработанных семян, смачиваемого и </w:t>
      </w:r>
      <w:r w:rsidR="00173B3F" w:rsidRPr="00FA1604">
        <w:rPr>
          <w:sz w:val="20"/>
          <w:szCs w:val="20"/>
        </w:rPr>
        <w:t xml:space="preserve">пылеобразного </w:t>
      </w:r>
      <w:r w:rsidR="00173B3F" w:rsidRPr="00FA1604">
        <w:rPr>
          <w:sz w:val="20"/>
        </w:rPr>
        <w:t>порошка</w:t>
      </w:r>
      <w:r w:rsidR="001B6174" w:rsidRPr="00FA1604">
        <w:rPr>
          <w:sz w:val="20"/>
        </w:rPr>
        <w:t>,</w:t>
      </w:r>
      <w:r w:rsidR="00173B3F" w:rsidRPr="00FA1604">
        <w:rPr>
          <w:sz w:val="20"/>
        </w:rPr>
        <w:t xml:space="preserve"> </w:t>
      </w:r>
      <w:r w:rsidR="001B6174" w:rsidRPr="00FA1604">
        <w:rPr>
          <w:sz w:val="20"/>
        </w:rPr>
        <w:t xml:space="preserve">жидкости сверхнизкого объема (СНО) </w:t>
      </w:r>
      <w:r w:rsidR="00334A49" w:rsidRPr="00FA1604">
        <w:rPr>
          <w:sz w:val="20"/>
        </w:rPr>
        <w:t xml:space="preserve">(Hauzenberg, I.et al., 1990). </w:t>
      </w:r>
    </w:p>
    <w:p w:rsidR="00F702AB" w:rsidRPr="00FA1604" w:rsidRDefault="001B6174" w:rsidP="00F01BF1">
      <w:pPr>
        <w:pStyle w:val="ListParagraph"/>
        <w:numPr>
          <w:ilvl w:val="0"/>
          <w:numId w:val="13"/>
        </w:numPr>
        <w:spacing w:before="120" w:after="120"/>
        <w:rPr>
          <w:sz w:val="20"/>
          <w:szCs w:val="20"/>
        </w:rPr>
      </w:pPr>
      <w:r w:rsidRPr="00FA1604">
        <w:rPr>
          <w:sz w:val="20"/>
        </w:rPr>
        <w:t>Изомеры а</w:t>
      </w:r>
      <w:r w:rsidR="00CC078C" w:rsidRPr="00FA1604">
        <w:rPr>
          <w:sz w:val="20"/>
        </w:rPr>
        <w:t>льфа</w:t>
      </w:r>
      <w:r w:rsidR="00F702AB" w:rsidRPr="00FA1604">
        <w:rPr>
          <w:sz w:val="20"/>
        </w:rPr>
        <w:t>-</w:t>
      </w:r>
      <w:r w:rsidR="00D42BEE" w:rsidRPr="00FA1604">
        <w:rPr>
          <w:sz w:val="20"/>
        </w:rPr>
        <w:t>ГХГ</w:t>
      </w:r>
      <w:r w:rsidR="00F702AB" w:rsidRPr="00FA1604">
        <w:rPr>
          <w:sz w:val="20"/>
        </w:rPr>
        <w:t xml:space="preserve"> </w:t>
      </w:r>
      <w:r w:rsidRPr="00FA1604">
        <w:rPr>
          <w:sz w:val="20"/>
        </w:rPr>
        <w:t>и</w:t>
      </w:r>
      <w:r w:rsidR="00F702AB" w:rsidRPr="00FA1604">
        <w:rPr>
          <w:sz w:val="20"/>
        </w:rPr>
        <w:t xml:space="preserve"> </w:t>
      </w:r>
      <w:r w:rsidR="00CC078C" w:rsidRPr="00FA1604">
        <w:rPr>
          <w:sz w:val="20"/>
        </w:rPr>
        <w:t>бета</w:t>
      </w:r>
      <w:r w:rsidR="00F702AB" w:rsidRPr="00FA1604">
        <w:rPr>
          <w:sz w:val="20"/>
        </w:rPr>
        <w:t>-</w:t>
      </w:r>
      <w:r w:rsidR="00D42BEE" w:rsidRPr="00FA1604">
        <w:rPr>
          <w:sz w:val="20"/>
        </w:rPr>
        <w:t>ГХГ</w:t>
      </w:r>
      <w:r w:rsidR="00F702AB" w:rsidRPr="00FA1604">
        <w:rPr>
          <w:sz w:val="20"/>
        </w:rPr>
        <w:t xml:space="preserve"> </w:t>
      </w:r>
      <w:r w:rsidR="008807E0" w:rsidRPr="00FA1604">
        <w:rPr>
          <w:sz w:val="20"/>
        </w:rPr>
        <w:t xml:space="preserve">встречались только как побочные продукты </w:t>
      </w:r>
      <w:r w:rsidR="004E26B0" w:rsidRPr="00FA1604">
        <w:rPr>
          <w:sz w:val="20"/>
        </w:rPr>
        <w:t>при</w:t>
      </w:r>
      <w:r w:rsidR="008807E0" w:rsidRPr="00FA1604">
        <w:rPr>
          <w:sz w:val="20"/>
        </w:rPr>
        <w:t xml:space="preserve"> </w:t>
      </w:r>
      <w:r w:rsidR="004E26B0" w:rsidRPr="00FA1604">
        <w:rPr>
          <w:sz w:val="20"/>
        </w:rPr>
        <w:t>производстве</w:t>
      </w:r>
      <w:r w:rsidR="004A7D3B" w:rsidRPr="00FA1604">
        <w:rPr>
          <w:sz w:val="20"/>
        </w:rPr>
        <w:t xml:space="preserve"> линдана.</w:t>
      </w:r>
    </w:p>
    <w:p w:rsidR="00813E84" w:rsidRPr="00FA1604" w:rsidRDefault="00CB342D">
      <w:pPr>
        <w:pStyle w:val="Heading4"/>
        <w:numPr>
          <w:ilvl w:val="0"/>
          <w:numId w:val="92"/>
        </w:numPr>
        <w:tabs>
          <w:tab w:val="clear" w:pos="1154"/>
        </w:tabs>
        <w:spacing w:before="240" w:after="120"/>
        <w:ind w:hanging="587"/>
      </w:pPr>
      <w:r w:rsidRPr="00FA1604">
        <w:t>Отходы</w:t>
      </w:r>
    </w:p>
    <w:p w:rsidR="001B1766" w:rsidRPr="00FA1604" w:rsidRDefault="00CB342D" w:rsidP="00F01BF1">
      <w:pPr>
        <w:pStyle w:val="ListParagraph"/>
        <w:numPr>
          <w:ilvl w:val="0"/>
          <w:numId w:val="13"/>
        </w:numPr>
        <w:spacing w:before="120" w:after="120"/>
        <w:rPr>
          <w:sz w:val="20"/>
          <w:szCs w:val="20"/>
        </w:rPr>
      </w:pPr>
      <w:r w:rsidRPr="00F01BF1">
        <w:rPr>
          <w:sz w:val="20"/>
          <w:szCs w:val="20"/>
        </w:rPr>
        <w:t>Отходы</w:t>
      </w:r>
      <w:r w:rsidR="006A08EB" w:rsidRPr="00FA1604">
        <w:rPr>
          <w:sz w:val="20"/>
        </w:rPr>
        <w:t xml:space="preserve"> </w:t>
      </w:r>
      <w:r w:rsidR="004A7D3B" w:rsidRPr="00FA1604">
        <w:rPr>
          <w:sz w:val="20"/>
        </w:rPr>
        <w:t>ГХГ</w:t>
      </w:r>
      <w:r w:rsidR="006A08EB" w:rsidRPr="00FA1604">
        <w:rPr>
          <w:sz w:val="20"/>
        </w:rPr>
        <w:t xml:space="preserve"> </w:t>
      </w:r>
      <w:r w:rsidR="00100E1F" w:rsidRPr="00FA1604">
        <w:rPr>
          <w:sz w:val="20"/>
        </w:rPr>
        <w:t>и</w:t>
      </w:r>
      <w:r w:rsidR="006A08EB" w:rsidRPr="00FA1604">
        <w:rPr>
          <w:sz w:val="20"/>
        </w:rPr>
        <w:t xml:space="preserve"> </w:t>
      </w:r>
      <w:r w:rsidR="009B0969" w:rsidRPr="00FA1604">
        <w:rPr>
          <w:sz w:val="20"/>
        </w:rPr>
        <w:t xml:space="preserve">составов </w:t>
      </w:r>
      <w:r w:rsidR="004A7D3B" w:rsidRPr="00FA1604">
        <w:rPr>
          <w:sz w:val="20"/>
        </w:rPr>
        <w:t xml:space="preserve">ГХГ </w:t>
      </w:r>
      <w:r w:rsidR="00100E1F" w:rsidRPr="00FA1604">
        <w:rPr>
          <w:sz w:val="20"/>
        </w:rPr>
        <w:t>можно найти в</w:t>
      </w:r>
      <w:r w:rsidR="004A7D3B" w:rsidRPr="00FA1604">
        <w:rPr>
          <w:sz w:val="20"/>
        </w:rPr>
        <w:t>:</w:t>
      </w:r>
    </w:p>
    <w:p w:rsidR="001B1766" w:rsidRPr="00FA1604" w:rsidRDefault="008B45BB" w:rsidP="004A7D3B">
      <w:pPr>
        <w:tabs>
          <w:tab w:val="left" w:pos="2268"/>
        </w:tabs>
        <w:suppressAutoHyphens/>
        <w:snapToGrid w:val="0"/>
        <w:spacing w:after="120"/>
        <w:ind w:left="1134" w:right="425" w:firstLine="567"/>
        <w:jc w:val="both"/>
        <w:rPr>
          <w:sz w:val="20"/>
          <w:szCs w:val="20"/>
        </w:rPr>
      </w:pPr>
      <w:r w:rsidRPr="00FA1604">
        <w:rPr>
          <w:sz w:val="20"/>
        </w:rPr>
        <w:t>(a)</w:t>
      </w:r>
      <w:r w:rsidRPr="00FA1604">
        <w:tab/>
      </w:r>
      <w:r w:rsidR="007A7484" w:rsidRPr="00FA1604">
        <w:rPr>
          <w:sz w:val="20"/>
        </w:rPr>
        <w:t>Хранилища</w:t>
      </w:r>
      <w:r w:rsidR="00100E1F" w:rsidRPr="00FA1604">
        <w:rPr>
          <w:sz w:val="20"/>
        </w:rPr>
        <w:t>х</w:t>
      </w:r>
      <w:r w:rsidR="007112D0" w:rsidRPr="00FA1604">
        <w:rPr>
          <w:sz w:val="20"/>
        </w:rPr>
        <w:t xml:space="preserve"> просроченных</w:t>
      </w:r>
      <w:r w:rsidR="00100E1F" w:rsidRPr="00FA1604">
        <w:rPr>
          <w:sz w:val="20"/>
        </w:rPr>
        <w:t xml:space="preserve"> </w:t>
      </w:r>
      <w:r w:rsidR="00136B53" w:rsidRPr="00FA1604">
        <w:rPr>
          <w:sz w:val="20"/>
        </w:rPr>
        <w:t>пестицид</w:t>
      </w:r>
      <w:r w:rsidR="00100E1F" w:rsidRPr="00FA1604">
        <w:rPr>
          <w:sz w:val="20"/>
        </w:rPr>
        <w:t>ов</w:t>
      </w:r>
      <w:r w:rsidRPr="00FA1604">
        <w:rPr>
          <w:sz w:val="20"/>
        </w:rPr>
        <w:t>;</w:t>
      </w:r>
    </w:p>
    <w:p w:rsidR="009B0969" w:rsidRPr="00FA1604" w:rsidRDefault="009B0969" w:rsidP="004A7D3B">
      <w:pPr>
        <w:tabs>
          <w:tab w:val="left" w:pos="2268"/>
        </w:tabs>
        <w:suppressAutoHyphens/>
        <w:snapToGrid w:val="0"/>
        <w:spacing w:after="120"/>
        <w:ind w:left="1134" w:right="425" w:firstLine="567"/>
        <w:jc w:val="both"/>
        <w:rPr>
          <w:sz w:val="20"/>
          <w:szCs w:val="20"/>
        </w:rPr>
      </w:pPr>
      <w:r w:rsidRPr="00FA1604">
        <w:rPr>
          <w:sz w:val="20"/>
        </w:rPr>
        <w:t>(b)</w:t>
      </w:r>
      <w:r w:rsidRPr="00FA1604">
        <w:tab/>
      </w:r>
      <w:r w:rsidRPr="00FA1604">
        <w:rPr>
          <w:sz w:val="20"/>
          <w:szCs w:val="20"/>
        </w:rPr>
        <w:t>Загрязненном оборудовании, таком как стеллажи, распылительные насосы, шланги, индивидуальные средства защиты, емкости для хранения</w:t>
      </w:r>
      <w:r w:rsidRPr="00FA1604">
        <w:rPr>
          <w:sz w:val="20"/>
        </w:rPr>
        <w:t>;</w:t>
      </w:r>
    </w:p>
    <w:p w:rsidR="009B0969" w:rsidRPr="00FA1604" w:rsidRDefault="009B0969" w:rsidP="004A7D3B">
      <w:pPr>
        <w:tabs>
          <w:tab w:val="left" w:pos="2268"/>
        </w:tabs>
        <w:suppressAutoHyphens/>
        <w:snapToGrid w:val="0"/>
        <w:spacing w:after="120"/>
        <w:ind w:left="1134" w:right="425" w:firstLine="567"/>
        <w:jc w:val="both"/>
        <w:rPr>
          <w:sz w:val="20"/>
          <w:szCs w:val="20"/>
        </w:rPr>
      </w:pPr>
      <w:r w:rsidRPr="00FA1604">
        <w:rPr>
          <w:sz w:val="20"/>
          <w:szCs w:val="20"/>
        </w:rPr>
        <w:t>(c)</w:t>
      </w:r>
      <w:r w:rsidRPr="00FA1604">
        <w:rPr>
          <w:sz w:val="20"/>
          <w:szCs w:val="20"/>
        </w:rPr>
        <w:tab/>
        <w:t xml:space="preserve">Загрязненных упаковочных материалах, </w:t>
      </w:r>
      <w:r w:rsidR="00B00E35" w:rsidRPr="00FA1604">
        <w:rPr>
          <w:sz w:val="20"/>
          <w:szCs w:val="20"/>
        </w:rPr>
        <w:t>таких как бочки, мешки, и бутыли</w:t>
      </w:r>
      <w:r w:rsidRPr="00FA1604">
        <w:rPr>
          <w:sz w:val="20"/>
          <w:szCs w:val="20"/>
        </w:rPr>
        <w:t>;</w:t>
      </w:r>
    </w:p>
    <w:p w:rsidR="001B1766" w:rsidRPr="00FA1604" w:rsidRDefault="008B45BB" w:rsidP="004A7D3B">
      <w:pPr>
        <w:tabs>
          <w:tab w:val="left" w:pos="2268"/>
        </w:tabs>
        <w:suppressAutoHyphens/>
        <w:snapToGrid w:val="0"/>
        <w:spacing w:after="120"/>
        <w:ind w:left="1134" w:right="425" w:firstLine="567"/>
        <w:jc w:val="both"/>
        <w:rPr>
          <w:sz w:val="20"/>
          <w:szCs w:val="20"/>
        </w:rPr>
      </w:pPr>
      <w:r w:rsidRPr="00FA1604">
        <w:rPr>
          <w:sz w:val="20"/>
        </w:rPr>
        <w:t>(d)</w:t>
      </w:r>
      <w:r w:rsidRPr="00FA1604">
        <w:tab/>
      </w:r>
      <w:r w:rsidR="00103FA1" w:rsidRPr="00FA1604">
        <w:rPr>
          <w:sz w:val="20"/>
        </w:rPr>
        <w:t>Загрязненной</w:t>
      </w:r>
      <w:r w:rsidR="00E67493" w:rsidRPr="00FA1604">
        <w:rPr>
          <w:sz w:val="20"/>
        </w:rPr>
        <w:t xml:space="preserve"> почв</w:t>
      </w:r>
      <w:r w:rsidR="00103FA1" w:rsidRPr="00FA1604">
        <w:rPr>
          <w:sz w:val="20"/>
        </w:rPr>
        <w:t>е</w:t>
      </w:r>
      <w:r w:rsidR="004A7D3B" w:rsidRPr="00FA1604">
        <w:rPr>
          <w:sz w:val="20"/>
        </w:rPr>
        <w:t xml:space="preserve"> и отложениях;</w:t>
      </w:r>
    </w:p>
    <w:p w:rsidR="00982076" w:rsidRPr="00FA1604" w:rsidRDefault="008B45BB" w:rsidP="004A7D3B">
      <w:pPr>
        <w:tabs>
          <w:tab w:val="left" w:pos="2268"/>
        </w:tabs>
        <w:suppressAutoHyphens/>
        <w:snapToGrid w:val="0"/>
        <w:spacing w:after="120"/>
        <w:ind w:left="1134" w:right="425" w:firstLine="567"/>
        <w:jc w:val="both"/>
        <w:rPr>
          <w:sz w:val="20"/>
          <w:szCs w:val="20"/>
        </w:rPr>
      </w:pPr>
      <w:r w:rsidRPr="00FA1604">
        <w:rPr>
          <w:sz w:val="20"/>
        </w:rPr>
        <w:t>(e)</w:t>
      </w:r>
      <w:r w:rsidRPr="00FA1604">
        <w:tab/>
      </w:r>
      <w:r w:rsidR="00103FA1" w:rsidRPr="00FA1604">
        <w:rPr>
          <w:sz w:val="20"/>
        </w:rPr>
        <w:t>Захороненных пестицидах</w:t>
      </w:r>
      <w:r w:rsidR="004A7D3B" w:rsidRPr="00FA1604">
        <w:rPr>
          <w:sz w:val="20"/>
        </w:rPr>
        <w:t>;</w:t>
      </w:r>
    </w:p>
    <w:p w:rsidR="004C7DDA" w:rsidRPr="00FA1604" w:rsidRDefault="008B45BB" w:rsidP="004A7D3B">
      <w:pPr>
        <w:tabs>
          <w:tab w:val="left" w:pos="2268"/>
        </w:tabs>
        <w:suppressAutoHyphens/>
        <w:snapToGrid w:val="0"/>
        <w:spacing w:after="120"/>
        <w:ind w:left="1134" w:right="425" w:firstLine="567"/>
        <w:jc w:val="both"/>
        <w:rPr>
          <w:sz w:val="20"/>
          <w:szCs w:val="20"/>
        </w:rPr>
      </w:pPr>
      <w:r w:rsidRPr="00FA1604">
        <w:rPr>
          <w:sz w:val="20"/>
        </w:rPr>
        <w:t>(f)</w:t>
      </w:r>
      <w:r w:rsidRPr="00FA1604">
        <w:tab/>
      </w:r>
      <w:r w:rsidR="00103FA1" w:rsidRPr="00FA1604">
        <w:rPr>
          <w:sz w:val="20"/>
        </w:rPr>
        <w:t xml:space="preserve">Хранилищах производственных </w:t>
      </w:r>
      <w:r w:rsidR="00CB342D" w:rsidRPr="00FA1604">
        <w:rPr>
          <w:sz w:val="20"/>
        </w:rPr>
        <w:t>отход</w:t>
      </w:r>
      <w:r w:rsidR="00103FA1" w:rsidRPr="00FA1604">
        <w:rPr>
          <w:sz w:val="20"/>
        </w:rPr>
        <w:t>ов</w:t>
      </w:r>
      <w:r w:rsidRPr="00FA1604">
        <w:rPr>
          <w:sz w:val="20"/>
        </w:rPr>
        <w:t xml:space="preserve">. </w:t>
      </w:r>
      <w:r w:rsidR="00211656" w:rsidRPr="00FA1604">
        <w:rPr>
          <w:sz w:val="20"/>
        </w:rPr>
        <w:t>При п</w:t>
      </w:r>
      <w:r w:rsidR="007B0597" w:rsidRPr="00FA1604">
        <w:rPr>
          <w:sz w:val="20"/>
        </w:rPr>
        <w:t>роизводств</w:t>
      </w:r>
      <w:r w:rsidR="00211656" w:rsidRPr="00FA1604">
        <w:rPr>
          <w:sz w:val="20"/>
        </w:rPr>
        <w:t>е</w:t>
      </w:r>
      <w:r w:rsidR="007B0597" w:rsidRPr="00FA1604">
        <w:rPr>
          <w:sz w:val="20"/>
        </w:rPr>
        <w:t xml:space="preserve"> линдана </w:t>
      </w:r>
      <w:r w:rsidR="00211656" w:rsidRPr="00FA1604">
        <w:rPr>
          <w:sz w:val="20"/>
        </w:rPr>
        <w:t xml:space="preserve">образуется большое количество </w:t>
      </w:r>
      <w:r w:rsidR="005A25C3" w:rsidRPr="00FA1604">
        <w:rPr>
          <w:sz w:val="20"/>
        </w:rPr>
        <w:t>отходов,</w:t>
      </w:r>
      <w:r w:rsidR="00211656" w:rsidRPr="00FA1604">
        <w:rPr>
          <w:sz w:val="20"/>
        </w:rPr>
        <w:t xml:space="preserve"> содержащих другие изомеры </w:t>
      </w:r>
      <w:r w:rsidR="004A7D3B" w:rsidRPr="00FA1604">
        <w:rPr>
          <w:sz w:val="20"/>
        </w:rPr>
        <w:t>ГХГ</w:t>
      </w:r>
      <w:r w:rsidR="00211656" w:rsidRPr="00FA1604">
        <w:rPr>
          <w:sz w:val="20"/>
        </w:rPr>
        <w:t>,</w:t>
      </w:r>
      <w:r w:rsidRPr="00FA1604">
        <w:rPr>
          <w:sz w:val="20"/>
        </w:rPr>
        <w:t xml:space="preserve"> </w:t>
      </w:r>
      <w:r w:rsidR="00CF09AC" w:rsidRPr="00FA1604">
        <w:rPr>
          <w:sz w:val="20"/>
        </w:rPr>
        <w:t xml:space="preserve">включая </w:t>
      </w:r>
      <w:r w:rsidR="00CC078C" w:rsidRPr="00FA1604">
        <w:rPr>
          <w:sz w:val="20"/>
        </w:rPr>
        <w:t>альфа</w:t>
      </w:r>
      <w:r w:rsidRPr="00FA1604">
        <w:rPr>
          <w:sz w:val="20"/>
        </w:rPr>
        <w:t xml:space="preserve"> </w:t>
      </w:r>
      <w:r w:rsidR="00CF09AC" w:rsidRPr="00FA1604">
        <w:rPr>
          <w:sz w:val="20"/>
        </w:rPr>
        <w:t>и</w:t>
      </w:r>
      <w:r w:rsidRPr="00FA1604">
        <w:rPr>
          <w:sz w:val="20"/>
        </w:rPr>
        <w:t xml:space="preserve"> </w:t>
      </w:r>
      <w:r w:rsidR="00CC078C" w:rsidRPr="00FA1604">
        <w:rPr>
          <w:sz w:val="20"/>
        </w:rPr>
        <w:t>бета</w:t>
      </w:r>
      <w:r w:rsidRPr="00FA1604">
        <w:rPr>
          <w:sz w:val="20"/>
        </w:rPr>
        <w:t xml:space="preserve"> </w:t>
      </w:r>
      <w:r w:rsidR="00CF09AC" w:rsidRPr="00FA1604">
        <w:rPr>
          <w:sz w:val="20"/>
        </w:rPr>
        <w:t>изомеры</w:t>
      </w:r>
      <w:r w:rsidRPr="00FA1604">
        <w:rPr>
          <w:sz w:val="20"/>
        </w:rPr>
        <w:t xml:space="preserve">. </w:t>
      </w:r>
      <w:r w:rsidR="007B0597" w:rsidRPr="00FA1604">
        <w:rPr>
          <w:sz w:val="20"/>
        </w:rPr>
        <w:t>Общее количество отходов было примерно в 8 раз больше производства линдана.</w:t>
      </w:r>
      <w:r w:rsidRPr="00FA1604">
        <w:rPr>
          <w:sz w:val="20"/>
        </w:rPr>
        <w:t xml:space="preserve"> </w:t>
      </w:r>
    </w:p>
    <w:p w:rsidR="001B1766" w:rsidRPr="00FA1604" w:rsidRDefault="004A7D3B" w:rsidP="004A7D3B">
      <w:pPr>
        <w:pStyle w:val="Heading1"/>
        <w:tabs>
          <w:tab w:val="left" w:pos="1134"/>
        </w:tabs>
        <w:spacing w:after="120"/>
        <w:ind w:left="567"/>
        <w:rPr>
          <w:rFonts w:ascii="Times New Roman" w:hAnsi="Times New Roman"/>
          <w:sz w:val="20"/>
          <w:szCs w:val="20"/>
        </w:rPr>
      </w:pPr>
      <w:bookmarkStart w:id="45" w:name="_Toc450164154"/>
      <w:r w:rsidRPr="00FA1604">
        <w:rPr>
          <w:rFonts w:ascii="Times New Roman" w:hAnsi="Times New Roman"/>
          <w:sz w:val="20"/>
        </w:rPr>
        <w:t>10.</w:t>
      </w:r>
      <w:r w:rsidRPr="00FA1604">
        <w:rPr>
          <w:rFonts w:ascii="Times New Roman" w:hAnsi="Times New Roman"/>
          <w:sz w:val="20"/>
        </w:rPr>
        <w:tab/>
      </w:r>
      <w:r w:rsidR="001B1766" w:rsidRPr="00FA1604">
        <w:rPr>
          <w:rFonts w:ascii="Times New Roman" w:hAnsi="Times New Roman"/>
          <w:sz w:val="20"/>
        </w:rPr>
        <w:t>Мирекс</w:t>
      </w:r>
      <w:bookmarkEnd w:id="45"/>
    </w:p>
    <w:p w:rsidR="00813E84" w:rsidRPr="00FA1604" w:rsidRDefault="001B1766">
      <w:pPr>
        <w:pStyle w:val="Heading4"/>
        <w:numPr>
          <w:ilvl w:val="0"/>
          <w:numId w:val="97"/>
        </w:numPr>
        <w:tabs>
          <w:tab w:val="clear" w:pos="1154"/>
        </w:tabs>
        <w:spacing w:before="240" w:after="120"/>
        <w:ind w:hanging="587"/>
      </w:pPr>
      <w:r w:rsidRPr="00FA1604">
        <w:t>Описание</w:t>
      </w:r>
    </w:p>
    <w:p w:rsidR="00813E84" w:rsidRPr="00FA1604" w:rsidRDefault="004A7BA7">
      <w:pPr>
        <w:pStyle w:val="Caption"/>
        <w:keepNext/>
        <w:spacing w:before="240" w:after="120"/>
        <w:ind w:left="510" w:firstLine="624"/>
        <w:rPr>
          <w:b/>
          <w:snapToGrid/>
          <w:sz w:val="20"/>
        </w:rPr>
      </w:pPr>
      <w:r w:rsidRPr="00FA1604">
        <w:rPr>
          <w:b/>
          <w:snapToGrid/>
          <w:sz w:val="20"/>
        </w:rPr>
        <w:t xml:space="preserve">Рисунок </w:t>
      </w:r>
      <w:r w:rsidR="004A7D3B" w:rsidRPr="00FA1604">
        <w:rPr>
          <w:b/>
          <w:snapToGrid/>
          <w:sz w:val="20"/>
        </w:rPr>
        <w:t>10</w:t>
      </w:r>
      <w:r w:rsidRPr="00FA1604">
        <w:rPr>
          <w:b/>
          <w:snapToGrid/>
          <w:sz w:val="20"/>
        </w:rPr>
        <w:t xml:space="preserve">: </w:t>
      </w:r>
      <w:r w:rsidR="009B0969" w:rsidRPr="00FA1604">
        <w:rPr>
          <w:snapToGrid/>
          <w:sz w:val="20"/>
        </w:rPr>
        <w:t>Структур</w:t>
      </w:r>
      <w:r w:rsidR="004A7D3B" w:rsidRPr="00FA1604">
        <w:rPr>
          <w:snapToGrid/>
          <w:sz w:val="20"/>
        </w:rPr>
        <w:t xml:space="preserve">ная формула </w:t>
      </w:r>
      <w:r w:rsidR="00FB02BB" w:rsidRPr="00FA1604">
        <w:rPr>
          <w:snapToGrid/>
          <w:sz w:val="20"/>
        </w:rPr>
        <w:t>мирекс</w:t>
      </w:r>
      <w:r w:rsidR="009B0969" w:rsidRPr="00FA1604">
        <w:rPr>
          <w:snapToGrid/>
          <w:sz w:val="20"/>
        </w:rPr>
        <w:t>а</w:t>
      </w:r>
    </w:p>
    <w:p w:rsidR="001B1766" w:rsidRPr="00FA1604" w:rsidRDefault="00FD6C57" w:rsidP="00A741C5">
      <w:pPr>
        <w:ind w:left="510" w:firstLine="624"/>
      </w:pPr>
      <w:r w:rsidRPr="00FA1604">
        <w:rPr>
          <w:noProof/>
          <w:lang w:bidi="ar-SA"/>
        </w:rPr>
        <w:drawing>
          <wp:inline distT="0" distB="0" distL="0" distR="0" wp14:anchorId="07E6F433" wp14:editId="4232FBB4">
            <wp:extent cx="1388745" cy="1198880"/>
            <wp:effectExtent l="19050" t="0" r="1905" b="0"/>
            <wp:docPr id="16" name="Picture 12" descr="Mir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irex"/>
                    <pic:cNvPicPr>
                      <a:picLocks noChangeAspect="1" noChangeArrowheads="1"/>
                    </pic:cNvPicPr>
                  </pic:nvPicPr>
                  <pic:blipFill>
                    <a:blip r:embed="rId49"/>
                    <a:srcRect/>
                    <a:stretch>
                      <a:fillRect/>
                    </a:stretch>
                  </pic:blipFill>
                  <pic:spPr bwMode="auto">
                    <a:xfrm>
                      <a:off x="0" y="0"/>
                      <a:ext cx="1388745" cy="1198880"/>
                    </a:xfrm>
                    <a:prstGeom prst="rect">
                      <a:avLst/>
                    </a:prstGeom>
                    <a:noFill/>
                    <a:ln w="9525">
                      <a:noFill/>
                      <a:miter lim="800000"/>
                      <a:headEnd/>
                      <a:tailEnd/>
                    </a:ln>
                  </pic:spPr>
                </pic:pic>
              </a:graphicData>
            </a:graphic>
          </wp:inline>
        </w:drawing>
      </w:r>
    </w:p>
    <w:p w:rsidR="00562916" w:rsidRPr="00FA1604" w:rsidRDefault="00562916" w:rsidP="00A741C5">
      <w:pPr>
        <w:ind w:left="510" w:firstLine="624"/>
      </w:pPr>
    </w:p>
    <w:p w:rsidR="00C364B0" w:rsidRPr="00FA1604" w:rsidRDefault="00FB02BB" w:rsidP="00F01BF1">
      <w:pPr>
        <w:pStyle w:val="ListParagraph"/>
        <w:numPr>
          <w:ilvl w:val="0"/>
          <w:numId w:val="13"/>
        </w:numPr>
        <w:spacing w:before="120" w:after="120"/>
        <w:rPr>
          <w:sz w:val="20"/>
          <w:szCs w:val="20"/>
        </w:rPr>
      </w:pPr>
      <w:r w:rsidRPr="00F01BF1">
        <w:rPr>
          <w:sz w:val="20"/>
        </w:rPr>
        <w:t>Мирекс</w:t>
      </w:r>
      <w:r w:rsidR="001B1766" w:rsidRPr="00FA1604">
        <w:rPr>
          <w:sz w:val="20"/>
          <w:szCs w:val="20"/>
        </w:rPr>
        <w:t xml:space="preserve"> (</w:t>
      </w:r>
      <w:r w:rsidR="00C364B0" w:rsidRPr="00FA1604">
        <w:rPr>
          <w:sz w:val="20"/>
          <w:szCs w:val="20"/>
        </w:rPr>
        <w:t xml:space="preserve">номер </w:t>
      </w:r>
      <w:r w:rsidR="001B1766" w:rsidRPr="00FA1604">
        <w:rPr>
          <w:sz w:val="20"/>
          <w:szCs w:val="20"/>
        </w:rPr>
        <w:t xml:space="preserve">CAS 2385-85-5) </w:t>
      </w:r>
      <w:r w:rsidR="00C364B0" w:rsidRPr="00FA1604">
        <w:rPr>
          <w:sz w:val="20"/>
          <w:szCs w:val="20"/>
        </w:rPr>
        <w:t>является белым кристаллическим веществом с температурой плавления 485</w:t>
      </w:r>
      <w:r w:rsidR="00C364B0" w:rsidRPr="00FA1604">
        <w:rPr>
          <w:rStyle w:val="longtext"/>
          <w:sz w:val="20"/>
          <w:szCs w:val="20"/>
        </w:rPr>
        <w:sym w:font="Symbol" w:char="F0B0"/>
      </w:r>
      <w:r w:rsidR="00C364B0" w:rsidRPr="00FA1604">
        <w:rPr>
          <w:rStyle w:val="longtext"/>
          <w:sz w:val="20"/>
          <w:szCs w:val="20"/>
        </w:rPr>
        <w:t>С</w:t>
      </w:r>
      <w:r w:rsidR="00C364B0" w:rsidRPr="00FA1604">
        <w:rPr>
          <w:sz w:val="20"/>
          <w:szCs w:val="20"/>
        </w:rPr>
        <w:t xml:space="preserve">, что делает его </w:t>
      </w:r>
      <w:r w:rsidR="006112E6" w:rsidRPr="00FA1604">
        <w:rPr>
          <w:sz w:val="20"/>
          <w:szCs w:val="20"/>
        </w:rPr>
        <w:t>огнестойким. Структур</w:t>
      </w:r>
      <w:r w:rsidR="004A7D3B" w:rsidRPr="00FA1604">
        <w:rPr>
          <w:sz w:val="20"/>
          <w:szCs w:val="20"/>
        </w:rPr>
        <w:t xml:space="preserve">ная формула </w:t>
      </w:r>
      <w:r w:rsidR="006112E6" w:rsidRPr="00FA1604">
        <w:rPr>
          <w:sz w:val="20"/>
          <w:szCs w:val="20"/>
        </w:rPr>
        <w:t>мирекса изображена на Рисунке 9 выше. Мирекс растворим в некоторых органических растворителях, включая тетрагидрофуран (30</w:t>
      </w:r>
      <w:r w:rsidR="004A7D3B" w:rsidRPr="00FA1604">
        <w:rPr>
          <w:sz w:val="20"/>
          <w:szCs w:val="20"/>
        </w:rPr>
        <w:t xml:space="preserve"> </w:t>
      </w:r>
      <w:r w:rsidR="006112E6" w:rsidRPr="00FA1604">
        <w:rPr>
          <w:sz w:val="20"/>
          <w:szCs w:val="20"/>
        </w:rPr>
        <w:t>процентов), дисульфид углерода (18</w:t>
      </w:r>
      <w:r w:rsidR="004A7D3B" w:rsidRPr="00FA1604">
        <w:rPr>
          <w:sz w:val="20"/>
          <w:szCs w:val="20"/>
        </w:rPr>
        <w:t xml:space="preserve"> </w:t>
      </w:r>
      <w:r w:rsidR="006112E6" w:rsidRPr="00FA1604">
        <w:rPr>
          <w:sz w:val="20"/>
          <w:szCs w:val="20"/>
        </w:rPr>
        <w:t>процентов), хлороформ (17</w:t>
      </w:r>
      <w:r w:rsidR="004A7D3B" w:rsidRPr="00FA1604">
        <w:rPr>
          <w:sz w:val="20"/>
          <w:szCs w:val="20"/>
        </w:rPr>
        <w:t xml:space="preserve"> </w:t>
      </w:r>
      <w:r w:rsidR="006112E6" w:rsidRPr="00FA1604">
        <w:rPr>
          <w:sz w:val="20"/>
          <w:szCs w:val="20"/>
        </w:rPr>
        <w:t>процентов) и бензол (12</w:t>
      </w:r>
      <w:r w:rsidR="004A7D3B" w:rsidRPr="00FA1604">
        <w:rPr>
          <w:sz w:val="20"/>
          <w:szCs w:val="20"/>
        </w:rPr>
        <w:t xml:space="preserve"> </w:t>
      </w:r>
      <w:r w:rsidR="006112E6" w:rsidRPr="00FA1604">
        <w:rPr>
          <w:sz w:val="20"/>
          <w:szCs w:val="20"/>
        </w:rPr>
        <w:t>процентов), но почти не растворим в воде. Мирекс считается исключительно стабильным</w:t>
      </w:r>
      <w:r w:rsidR="006112E6" w:rsidRPr="00FA1604">
        <w:rPr>
          <w:sz w:val="20"/>
          <w:szCs w:val="20"/>
          <w:vertAlign w:val="superscript"/>
        </w:rPr>
        <w:footnoteReference w:id="17"/>
      </w:r>
      <w:r w:rsidR="006112E6" w:rsidRPr="00FA1604">
        <w:rPr>
          <w:sz w:val="20"/>
          <w:szCs w:val="20"/>
        </w:rPr>
        <w:t>. Он не вступает в реакцию с серной, азотной, соляной и другими распространенными кислотами и инертен по отношению к основаниям, хлору и озону.  В окружающей среде под воздействием солнечного света он подвергается разложению, превращаясь в фотомирекс (ANSDR, 1995; IPCS, 1997; EPA, 2000b).</w:t>
      </w:r>
    </w:p>
    <w:p w:rsidR="00813E84" w:rsidRPr="00FA1604" w:rsidRDefault="00753251">
      <w:pPr>
        <w:pStyle w:val="Heading4"/>
        <w:numPr>
          <w:ilvl w:val="0"/>
          <w:numId w:val="97"/>
        </w:numPr>
        <w:tabs>
          <w:tab w:val="clear" w:pos="1154"/>
        </w:tabs>
        <w:spacing w:before="240" w:after="120"/>
        <w:ind w:hanging="587"/>
      </w:pPr>
      <w:r w:rsidRPr="00FA1604">
        <w:t>Производство</w:t>
      </w:r>
    </w:p>
    <w:p w:rsidR="00753251" w:rsidRPr="00FA1604" w:rsidRDefault="00753251" w:rsidP="00F01BF1">
      <w:pPr>
        <w:pStyle w:val="ListParagraph"/>
        <w:numPr>
          <w:ilvl w:val="0"/>
          <w:numId w:val="13"/>
        </w:numPr>
        <w:spacing w:before="120" w:after="120"/>
        <w:rPr>
          <w:sz w:val="20"/>
          <w:szCs w:val="20"/>
        </w:rPr>
      </w:pPr>
      <w:r w:rsidRPr="00FA1604">
        <w:rPr>
          <w:sz w:val="20"/>
        </w:rPr>
        <w:t xml:space="preserve">Производство </w:t>
      </w:r>
      <w:r w:rsidR="00FB02BB" w:rsidRPr="00FA1604">
        <w:rPr>
          <w:sz w:val="20"/>
        </w:rPr>
        <w:t>мирекс</w:t>
      </w:r>
      <w:r w:rsidRPr="00FA1604">
        <w:rPr>
          <w:sz w:val="20"/>
        </w:rPr>
        <w:t>а</w:t>
      </w:r>
      <w:r w:rsidR="001B1766" w:rsidRPr="00FA1604">
        <w:rPr>
          <w:sz w:val="20"/>
        </w:rPr>
        <w:t xml:space="preserve"> </w:t>
      </w:r>
      <w:r w:rsidRPr="00FA1604">
        <w:rPr>
          <w:sz w:val="20"/>
        </w:rPr>
        <w:t xml:space="preserve">началось в </w:t>
      </w:r>
      <w:r w:rsidR="004A7D3B" w:rsidRPr="00FA1604">
        <w:rPr>
          <w:sz w:val="20"/>
        </w:rPr>
        <w:t>Соединенных Штатах Америки в</w:t>
      </w:r>
      <w:r w:rsidR="001B1766" w:rsidRPr="00FA1604">
        <w:rPr>
          <w:sz w:val="20"/>
        </w:rPr>
        <w:t xml:space="preserve"> 1955</w:t>
      </w:r>
      <w:r w:rsidRPr="00FA1604">
        <w:rPr>
          <w:sz w:val="20"/>
        </w:rPr>
        <w:t xml:space="preserve"> году</w:t>
      </w:r>
      <w:r w:rsidR="001B1766" w:rsidRPr="00FA1604">
        <w:rPr>
          <w:sz w:val="20"/>
        </w:rPr>
        <w:t xml:space="preserve"> </w:t>
      </w:r>
      <w:r w:rsidRPr="00FA1604">
        <w:rPr>
          <w:sz w:val="20"/>
        </w:rPr>
        <w:t xml:space="preserve">и прекратилось в этой стране в 1978 году, после запрета химиката. Однако, производство и применение продолжалось в других регионах мира. </w:t>
      </w:r>
      <w:r w:rsidR="00FC2390" w:rsidRPr="00FA1604">
        <w:rPr>
          <w:sz w:val="20"/>
        </w:rPr>
        <w:t>Мирекс перечислен в приложении A к Стокгольмской конвенции (</w:t>
      </w:r>
      <w:r w:rsidR="003E5791" w:rsidRPr="00FA1604">
        <w:rPr>
          <w:sz w:val="20"/>
        </w:rPr>
        <w:t>«Устранение»</w:t>
      </w:r>
      <w:r w:rsidR="00FC2390" w:rsidRPr="00FA1604">
        <w:rPr>
          <w:sz w:val="20"/>
        </w:rPr>
        <w:t xml:space="preserve">), согласно которой нет </w:t>
      </w:r>
      <w:r w:rsidR="00D11CE5" w:rsidRPr="00FA1604">
        <w:rPr>
          <w:sz w:val="20"/>
        </w:rPr>
        <w:t>конкретных исключений</w:t>
      </w:r>
      <w:r w:rsidR="00FC2390" w:rsidRPr="00FA1604">
        <w:rPr>
          <w:sz w:val="20"/>
        </w:rPr>
        <w:t xml:space="preserve"> для производства химиката (предыдущие исключения утратили силу).</w:t>
      </w:r>
    </w:p>
    <w:p w:rsidR="00813E84" w:rsidRPr="00FA1604" w:rsidRDefault="00DA5572">
      <w:pPr>
        <w:pStyle w:val="Heading4"/>
        <w:numPr>
          <w:ilvl w:val="0"/>
          <w:numId w:val="97"/>
        </w:numPr>
        <w:tabs>
          <w:tab w:val="clear" w:pos="1154"/>
        </w:tabs>
        <w:spacing w:before="240" w:after="120"/>
        <w:ind w:hanging="587"/>
      </w:pPr>
      <w:r>
        <w:t>Применение</w:t>
      </w:r>
    </w:p>
    <w:p w:rsidR="00FC2390" w:rsidRPr="00FA1604" w:rsidRDefault="00351515" w:rsidP="00F01BF1">
      <w:pPr>
        <w:pStyle w:val="ListParagraph"/>
        <w:numPr>
          <w:ilvl w:val="0"/>
          <w:numId w:val="13"/>
        </w:numPr>
        <w:spacing w:before="120" w:after="120"/>
        <w:rPr>
          <w:sz w:val="20"/>
          <w:szCs w:val="20"/>
        </w:rPr>
      </w:pPr>
      <w:r w:rsidRPr="00FA1604">
        <w:rPr>
          <w:sz w:val="20"/>
          <w:szCs w:val="20"/>
        </w:rPr>
        <w:t>Мирекс наиболее широко применялся в 1960-е</w:t>
      </w:r>
      <w:r w:rsidR="001662C9" w:rsidRPr="00FA1604">
        <w:rPr>
          <w:sz w:val="20"/>
          <w:szCs w:val="20"/>
        </w:rPr>
        <w:t xml:space="preserve"> </w:t>
      </w:r>
      <w:r w:rsidRPr="00FA1604">
        <w:rPr>
          <w:sz w:val="20"/>
          <w:szCs w:val="20"/>
        </w:rPr>
        <w:t xml:space="preserve">годы как инсектицид для борьбы с занесенными в девять южных штатов </w:t>
      </w:r>
      <w:r w:rsidR="00FA376D" w:rsidRPr="00FA1604">
        <w:rPr>
          <w:sz w:val="20"/>
        </w:rPr>
        <w:t xml:space="preserve">Соединенных Штатах Америки </w:t>
      </w:r>
      <w:r w:rsidRPr="00FA1604">
        <w:rPr>
          <w:sz w:val="20"/>
          <w:szCs w:val="20"/>
        </w:rPr>
        <w:t xml:space="preserve">огненными муравьями. Мирекс был отобран для </w:t>
      </w:r>
      <w:r w:rsidR="004E26B0" w:rsidRPr="00FA1604">
        <w:rPr>
          <w:sz w:val="20"/>
          <w:szCs w:val="20"/>
        </w:rPr>
        <w:t>применения</w:t>
      </w:r>
      <w:r w:rsidRPr="00FA1604">
        <w:rPr>
          <w:sz w:val="20"/>
          <w:szCs w:val="20"/>
        </w:rPr>
        <w:t xml:space="preserve"> в программах уничтожения огненных муравьев по причине </w:t>
      </w:r>
      <w:r w:rsidR="000D24A1" w:rsidRPr="00FA1604">
        <w:rPr>
          <w:sz w:val="20"/>
          <w:szCs w:val="20"/>
        </w:rPr>
        <w:t>его эффективности и селективности</w:t>
      </w:r>
      <w:r w:rsidRPr="00FA1604">
        <w:rPr>
          <w:sz w:val="20"/>
          <w:szCs w:val="20"/>
        </w:rPr>
        <w:t xml:space="preserve">. </w:t>
      </w:r>
      <w:r w:rsidR="000D24A1" w:rsidRPr="00FA1604">
        <w:rPr>
          <w:sz w:val="20"/>
          <w:szCs w:val="20"/>
        </w:rPr>
        <w:t>Изначально</w:t>
      </w:r>
      <w:r w:rsidRPr="00FA1604">
        <w:rPr>
          <w:sz w:val="20"/>
          <w:szCs w:val="20"/>
        </w:rPr>
        <w:t xml:space="preserve"> он применялся методом опыления в концентрациях от 0,3 до 0,5</w:t>
      </w:r>
      <w:r w:rsidR="00FA376D" w:rsidRPr="00FA1604">
        <w:rPr>
          <w:sz w:val="20"/>
          <w:szCs w:val="20"/>
        </w:rPr>
        <w:t xml:space="preserve"> </w:t>
      </w:r>
      <w:r w:rsidRPr="00FA1604">
        <w:rPr>
          <w:sz w:val="20"/>
          <w:szCs w:val="20"/>
        </w:rPr>
        <w:t xml:space="preserve">процента. Однако из-за возникших подозрений в токсичности мирекса для устьевых видов фауны вместо опыления стал использоваться метод его введения </w:t>
      </w:r>
      <w:r w:rsidR="00BE79E5" w:rsidRPr="00FA1604">
        <w:rPr>
          <w:sz w:val="20"/>
          <w:szCs w:val="20"/>
        </w:rPr>
        <w:t xml:space="preserve">непосредственно в муравейники, а также учитывая изменение </w:t>
      </w:r>
      <w:r w:rsidRPr="00FA1604">
        <w:rPr>
          <w:sz w:val="20"/>
          <w:szCs w:val="20"/>
        </w:rPr>
        <w:t xml:space="preserve">цели программы, касающейся огненных </w:t>
      </w:r>
      <w:r w:rsidR="00FA376D" w:rsidRPr="00FA1604">
        <w:rPr>
          <w:sz w:val="20"/>
          <w:szCs w:val="20"/>
        </w:rPr>
        <w:t>муравьев: вместо</w:t>
      </w:r>
      <w:r w:rsidRPr="00FA1604">
        <w:rPr>
          <w:sz w:val="20"/>
          <w:szCs w:val="20"/>
        </w:rPr>
        <w:t xml:space="preserve"> их полного истребления была поставлена задача выборочной борьбы. </w:t>
      </w:r>
      <w:r w:rsidR="00BE79E5" w:rsidRPr="00FA1604">
        <w:rPr>
          <w:sz w:val="20"/>
          <w:szCs w:val="20"/>
        </w:rPr>
        <w:t>М</w:t>
      </w:r>
      <w:r w:rsidRPr="00FA1604">
        <w:rPr>
          <w:sz w:val="20"/>
          <w:szCs w:val="20"/>
        </w:rPr>
        <w:t xml:space="preserve">ирекс </w:t>
      </w:r>
      <w:r w:rsidR="00BE79E5" w:rsidRPr="00FA1604">
        <w:rPr>
          <w:sz w:val="20"/>
          <w:szCs w:val="20"/>
        </w:rPr>
        <w:t xml:space="preserve">также </w:t>
      </w:r>
      <w:r w:rsidRPr="00FA1604">
        <w:rPr>
          <w:sz w:val="20"/>
          <w:szCs w:val="20"/>
        </w:rPr>
        <w:t xml:space="preserve">использовался для борьбы с популяциями муравьев-листорезов в Южной Америке, термитов-жнецов в Южной Африке, </w:t>
      </w:r>
      <w:r w:rsidR="00FA376D" w:rsidRPr="00FA1604">
        <w:rPr>
          <w:sz w:val="20"/>
          <w:szCs w:val="20"/>
        </w:rPr>
        <w:t xml:space="preserve">войлочников, поражающих ананасы на Гавайях, и </w:t>
      </w:r>
      <w:r w:rsidRPr="00FA1604">
        <w:rPr>
          <w:sz w:val="20"/>
          <w:szCs w:val="20"/>
        </w:rPr>
        <w:t xml:space="preserve">западноамериканских муравьев-жнецов и ос обыкновенных (желто-пятнистых) в </w:t>
      </w:r>
      <w:r w:rsidR="00FA376D" w:rsidRPr="00FA1604">
        <w:rPr>
          <w:sz w:val="20"/>
          <w:szCs w:val="20"/>
        </w:rPr>
        <w:t>Соединенных Штатах Америки.</w:t>
      </w:r>
      <w:r w:rsidRPr="00FA1604">
        <w:rPr>
          <w:sz w:val="20"/>
          <w:szCs w:val="20"/>
        </w:rPr>
        <w:t xml:space="preserve"> В декабре 1977</w:t>
      </w:r>
      <w:r w:rsidR="00FA376D" w:rsidRPr="00FA1604">
        <w:rPr>
          <w:sz w:val="20"/>
          <w:szCs w:val="20"/>
        </w:rPr>
        <w:t xml:space="preserve"> </w:t>
      </w:r>
      <w:r w:rsidRPr="00FA1604">
        <w:rPr>
          <w:sz w:val="20"/>
          <w:szCs w:val="20"/>
        </w:rPr>
        <w:t>года практически все зарегистрированные мирекс-содержащие продукты были запрещены</w:t>
      </w:r>
      <w:r w:rsidR="00114086" w:rsidRPr="00FA1604">
        <w:rPr>
          <w:sz w:val="20"/>
          <w:szCs w:val="20"/>
        </w:rPr>
        <w:t xml:space="preserve"> в </w:t>
      </w:r>
      <w:r w:rsidR="00FA376D" w:rsidRPr="00FA1604">
        <w:rPr>
          <w:sz w:val="20"/>
          <w:szCs w:val="20"/>
        </w:rPr>
        <w:t>Соединенных Штатах Америки</w:t>
      </w:r>
      <w:r w:rsidR="00114086" w:rsidRPr="00FA1604">
        <w:rPr>
          <w:sz w:val="20"/>
          <w:szCs w:val="20"/>
        </w:rPr>
        <w:t>.</w:t>
      </w:r>
      <w:r w:rsidRPr="00FA1604">
        <w:rPr>
          <w:sz w:val="20"/>
          <w:szCs w:val="20"/>
        </w:rPr>
        <w:t xml:space="preserve"> </w:t>
      </w:r>
      <w:r w:rsidR="00E7611D" w:rsidRPr="00FA1604">
        <w:rPr>
          <w:sz w:val="20"/>
          <w:szCs w:val="20"/>
        </w:rPr>
        <w:t>Однако</w:t>
      </w:r>
      <w:r w:rsidRPr="00FA1604">
        <w:rPr>
          <w:sz w:val="20"/>
          <w:szCs w:val="20"/>
        </w:rPr>
        <w:t>, было разрешено избирательное применение таких продуктов на грунте до июня 1978</w:t>
      </w:r>
      <w:r w:rsidR="00FA376D" w:rsidRPr="00FA1604">
        <w:rPr>
          <w:sz w:val="20"/>
          <w:szCs w:val="20"/>
        </w:rPr>
        <w:t xml:space="preserve"> </w:t>
      </w:r>
      <w:r w:rsidRPr="00FA1604">
        <w:rPr>
          <w:sz w:val="20"/>
          <w:szCs w:val="20"/>
        </w:rPr>
        <w:t xml:space="preserve">года, т.е. до момента, когда мирекс был запрещен к применению </w:t>
      </w:r>
      <w:r w:rsidR="00114086" w:rsidRPr="00FA1604">
        <w:rPr>
          <w:sz w:val="20"/>
          <w:szCs w:val="20"/>
        </w:rPr>
        <w:t xml:space="preserve">в этой стране </w:t>
      </w:r>
      <w:r w:rsidRPr="00FA1604">
        <w:rPr>
          <w:sz w:val="20"/>
          <w:szCs w:val="20"/>
        </w:rPr>
        <w:t>за исключением Гавайев, где он продолжал использоваться в целях защиты ананасов до исчерпания его наличных запасов.</w:t>
      </w:r>
      <w:r w:rsidR="00114086" w:rsidRPr="00FA1604">
        <w:rPr>
          <w:sz w:val="20"/>
          <w:szCs w:val="20"/>
        </w:rPr>
        <w:t xml:space="preserve"> Многие другие ст</w:t>
      </w:r>
      <w:r w:rsidR="00FA376D" w:rsidRPr="00FA1604">
        <w:rPr>
          <w:sz w:val="20"/>
          <w:szCs w:val="20"/>
        </w:rPr>
        <w:t xml:space="preserve">раны позднее запретили химикат. Австралия прекратила его применение в 2007 году (APVMA, 2006). </w:t>
      </w:r>
      <w:r w:rsidR="005653AE" w:rsidRPr="00FA1604">
        <w:rPr>
          <w:sz w:val="20"/>
        </w:rPr>
        <w:t>Н</w:t>
      </w:r>
      <w:r w:rsidR="00114086" w:rsidRPr="00FA1604">
        <w:rPr>
          <w:sz w:val="20"/>
        </w:rPr>
        <w:t>ет</w:t>
      </w:r>
      <w:r w:rsidR="005653AE" w:rsidRPr="00FA1604">
        <w:rPr>
          <w:sz w:val="20"/>
        </w:rPr>
        <w:t xml:space="preserve"> </w:t>
      </w:r>
      <w:r w:rsidR="00D11CE5" w:rsidRPr="00FA1604">
        <w:rPr>
          <w:sz w:val="20"/>
        </w:rPr>
        <w:t>конкретных исключений</w:t>
      </w:r>
      <w:r w:rsidR="00114086" w:rsidRPr="00FA1604">
        <w:rPr>
          <w:sz w:val="20"/>
        </w:rPr>
        <w:t xml:space="preserve"> для </w:t>
      </w:r>
      <w:r w:rsidR="005653AE" w:rsidRPr="00FA1604">
        <w:rPr>
          <w:sz w:val="20"/>
        </w:rPr>
        <w:t>применения</w:t>
      </w:r>
      <w:r w:rsidR="00114086" w:rsidRPr="00FA1604">
        <w:rPr>
          <w:sz w:val="20"/>
        </w:rPr>
        <w:t xml:space="preserve"> </w:t>
      </w:r>
      <w:r w:rsidR="005653AE" w:rsidRPr="00FA1604">
        <w:rPr>
          <w:sz w:val="20"/>
        </w:rPr>
        <w:t xml:space="preserve">мирекса согласно Стокгольмской конвенции </w:t>
      </w:r>
      <w:r w:rsidR="00114086" w:rsidRPr="00FA1604">
        <w:rPr>
          <w:sz w:val="20"/>
        </w:rPr>
        <w:t>(предыдущие исключения утратили силу)</w:t>
      </w:r>
      <w:r w:rsidR="005653AE" w:rsidRPr="00FA1604">
        <w:rPr>
          <w:sz w:val="20"/>
        </w:rPr>
        <w:t>.</w:t>
      </w:r>
    </w:p>
    <w:p w:rsidR="00813E84" w:rsidRPr="00FA1604" w:rsidRDefault="00CB342D" w:rsidP="00FA376D">
      <w:pPr>
        <w:pStyle w:val="Heading4"/>
        <w:numPr>
          <w:ilvl w:val="0"/>
          <w:numId w:val="97"/>
        </w:numPr>
        <w:tabs>
          <w:tab w:val="clear" w:pos="1154"/>
        </w:tabs>
        <w:spacing w:before="240" w:after="120"/>
        <w:ind w:hanging="587"/>
        <w:jc w:val="both"/>
      </w:pPr>
      <w:r w:rsidRPr="00FA1604">
        <w:t>Отходы</w:t>
      </w:r>
    </w:p>
    <w:p w:rsidR="001B1766" w:rsidRPr="00FA1604" w:rsidRDefault="00CB342D" w:rsidP="00F01BF1">
      <w:pPr>
        <w:pStyle w:val="ListParagraph"/>
        <w:numPr>
          <w:ilvl w:val="0"/>
          <w:numId w:val="13"/>
        </w:numPr>
        <w:spacing w:before="120" w:after="120"/>
        <w:rPr>
          <w:sz w:val="20"/>
          <w:szCs w:val="20"/>
        </w:rPr>
      </w:pPr>
      <w:r w:rsidRPr="00F01BF1">
        <w:rPr>
          <w:sz w:val="20"/>
          <w:szCs w:val="20"/>
        </w:rPr>
        <w:t>Отходы</w:t>
      </w:r>
      <w:r w:rsidR="001B1766" w:rsidRPr="00FA1604">
        <w:rPr>
          <w:sz w:val="20"/>
        </w:rPr>
        <w:t xml:space="preserve"> </w:t>
      </w:r>
      <w:r w:rsidR="00FB02BB" w:rsidRPr="00FA1604">
        <w:rPr>
          <w:sz w:val="20"/>
        </w:rPr>
        <w:t>мирекс</w:t>
      </w:r>
      <w:r w:rsidR="00FA376D" w:rsidRPr="00FA1604">
        <w:rPr>
          <w:sz w:val="20"/>
        </w:rPr>
        <w:t>а</w:t>
      </w:r>
      <w:r w:rsidR="001B1766" w:rsidRPr="00FA1604">
        <w:rPr>
          <w:sz w:val="20"/>
        </w:rPr>
        <w:t xml:space="preserve"> </w:t>
      </w:r>
      <w:r w:rsidR="005653AE" w:rsidRPr="00FA1604">
        <w:rPr>
          <w:sz w:val="20"/>
        </w:rPr>
        <w:t>можно найти в</w:t>
      </w:r>
      <w:r w:rsidR="00FA376D" w:rsidRPr="00FA1604">
        <w:rPr>
          <w:sz w:val="20"/>
        </w:rPr>
        <w:t>:</w:t>
      </w:r>
    </w:p>
    <w:p w:rsidR="005653AE" w:rsidRPr="00FA1604" w:rsidRDefault="005653AE" w:rsidP="00FA376D">
      <w:pPr>
        <w:tabs>
          <w:tab w:val="left" w:pos="2268"/>
        </w:tabs>
        <w:suppressAutoHyphens/>
        <w:snapToGrid w:val="0"/>
        <w:spacing w:after="120"/>
        <w:ind w:left="1134" w:right="425" w:firstLine="567"/>
        <w:jc w:val="both"/>
        <w:rPr>
          <w:sz w:val="20"/>
          <w:szCs w:val="20"/>
        </w:rPr>
      </w:pPr>
      <w:r w:rsidRPr="00FA1604">
        <w:rPr>
          <w:sz w:val="20"/>
        </w:rPr>
        <w:t>(a)</w:t>
      </w:r>
      <w:r w:rsidRPr="00FA1604">
        <w:tab/>
      </w:r>
      <w:r w:rsidRPr="00FA1604">
        <w:rPr>
          <w:sz w:val="20"/>
        </w:rPr>
        <w:t>Хранилищах просроченных пестицидов;</w:t>
      </w:r>
    </w:p>
    <w:p w:rsidR="005653AE" w:rsidRPr="00FA1604" w:rsidRDefault="005653AE" w:rsidP="00F01BF1">
      <w:pPr>
        <w:tabs>
          <w:tab w:val="left" w:pos="2268"/>
        </w:tabs>
        <w:suppressAutoHyphens/>
        <w:snapToGrid w:val="0"/>
        <w:spacing w:after="120"/>
        <w:ind w:left="1134" w:right="425" w:firstLine="567"/>
        <w:rPr>
          <w:sz w:val="20"/>
          <w:szCs w:val="20"/>
        </w:rPr>
      </w:pPr>
      <w:r w:rsidRPr="00FA1604">
        <w:rPr>
          <w:sz w:val="20"/>
        </w:rPr>
        <w:t>(b)</w:t>
      </w:r>
      <w:r w:rsidRPr="00FA1604">
        <w:tab/>
      </w:r>
      <w:r w:rsidRPr="00FA1604">
        <w:rPr>
          <w:sz w:val="20"/>
          <w:szCs w:val="20"/>
        </w:rPr>
        <w:t>Загрязненном оборудовании, таком как стеллажи, распылительные насосы, шланги, индивидуальные средства защиты, емкости для хранения</w:t>
      </w:r>
      <w:r w:rsidRPr="00FA1604">
        <w:rPr>
          <w:sz w:val="20"/>
        </w:rPr>
        <w:t>;</w:t>
      </w:r>
    </w:p>
    <w:p w:rsidR="005653AE" w:rsidRPr="00FA1604" w:rsidRDefault="005653AE" w:rsidP="00FA376D">
      <w:pPr>
        <w:tabs>
          <w:tab w:val="left" w:pos="2268"/>
        </w:tabs>
        <w:suppressAutoHyphens/>
        <w:snapToGrid w:val="0"/>
        <w:spacing w:after="120"/>
        <w:ind w:left="1134" w:right="425" w:firstLine="567"/>
        <w:jc w:val="both"/>
        <w:rPr>
          <w:sz w:val="20"/>
          <w:szCs w:val="20"/>
        </w:rPr>
      </w:pPr>
      <w:r w:rsidRPr="00FA1604">
        <w:rPr>
          <w:sz w:val="20"/>
          <w:szCs w:val="20"/>
        </w:rPr>
        <w:t>(c)</w:t>
      </w:r>
      <w:r w:rsidRPr="00FA1604">
        <w:rPr>
          <w:sz w:val="20"/>
          <w:szCs w:val="20"/>
        </w:rPr>
        <w:tab/>
        <w:t xml:space="preserve">Загрязненных упаковочных материалах, </w:t>
      </w:r>
      <w:r w:rsidR="00B00E35" w:rsidRPr="00FA1604">
        <w:rPr>
          <w:sz w:val="20"/>
          <w:szCs w:val="20"/>
        </w:rPr>
        <w:t>таких как бочки, мешки, и бутыли</w:t>
      </w:r>
      <w:r w:rsidRPr="00FA1604">
        <w:rPr>
          <w:sz w:val="20"/>
          <w:szCs w:val="20"/>
        </w:rPr>
        <w:t>;</w:t>
      </w:r>
    </w:p>
    <w:p w:rsidR="005653AE" w:rsidRPr="00FA1604" w:rsidRDefault="005653AE" w:rsidP="00FA376D">
      <w:pPr>
        <w:tabs>
          <w:tab w:val="left" w:pos="2268"/>
        </w:tabs>
        <w:suppressAutoHyphens/>
        <w:snapToGrid w:val="0"/>
        <w:spacing w:after="120"/>
        <w:ind w:left="1134" w:right="425" w:firstLine="567"/>
        <w:jc w:val="both"/>
        <w:rPr>
          <w:sz w:val="20"/>
          <w:szCs w:val="20"/>
        </w:rPr>
      </w:pPr>
      <w:r w:rsidRPr="00FA1604">
        <w:rPr>
          <w:sz w:val="20"/>
        </w:rPr>
        <w:t>(d)</w:t>
      </w:r>
      <w:r w:rsidRPr="00FA1604">
        <w:tab/>
      </w:r>
      <w:r w:rsidRPr="00FA1604">
        <w:rPr>
          <w:sz w:val="20"/>
        </w:rPr>
        <w:t>Загрязненной почве и</w:t>
      </w:r>
      <w:r w:rsidR="00FA376D" w:rsidRPr="00FA1604">
        <w:rPr>
          <w:sz w:val="20"/>
        </w:rPr>
        <w:t xml:space="preserve"> отложениях;</w:t>
      </w:r>
    </w:p>
    <w:p w:rsidR="005653AE" w:rsidRPr="00FA1604" w:rsidRDefault="005653AE" w:rsidP="00FA376D">
      <w:pPr>
        <w:tabs>
          <w:tab w:val="left" w:pos="2268"/>
        </w:tabs>
        <w:suppressAutoHyphens/>
        <w:snapToGrid w:val="0"/>
        <w:spacing w:after="120"/>
        <w:ind w:left="1134" w:right="425" w:firstLine="567"/>
        <w:jc w:val="both"/>
        <w:rPr>
          <w:sz w:val="20"/>
          <w:szCs w:val="20"/>
        </w:rPr>
      </w:pPr>
      <w:r w:rsidRPr="00FA1604">
        <w:rPr>
          <w:sz w:val="20"/>
        </w:rPr>
        <w:t>(e)</w:t>
      </w:r>
      <w:r w:rsidRPr="00FA1604">
        <w:tab/>
      </w:r>
      <w:r w:rsidRPr="00FA1604">
        <w:rPr>
          <w:sz w:val="20"/>
        </w:rPr>
        <w:t>Захороненных пестицидах.</w:t>
      </w:r>
    </w:p>
    <w:p w:rsidR="001B1766" w:rsidRPr="00FA1604" w:rsidRDefault="00FA376D" w:rsidP="00FA376D">
      <w:pPr>
        <w:pStyle w:val="Heading1"/>
        <w:tabs>
          <w:tab w:val="left" w:pos="1134"/>
        </w:tabs>
        <w:spacing w:after="120"/>
        <w:ind w:left="567"/>
        <w:rPr>
          <w:rFonts w:ascii="Times New Roman" w:hAnsi="Times New Roman"/>
          <w:sz w:val="20"/>
          <w:szCs w:val="20"/>
        </w:rPr>
      </w:pPr>
      <w:bookmarkStart w:id="46" w:name="_Toc450164155"/>
      <w:r w:rsidRPr="00FA1604">
        <w:rPr>
          <w:rFonts w:ascii="Times New Roman" w:hAnsi="Times New Roman"/>
          <w:sz w:val="20"/>
        </w:rPr>
        <w:t>11.</w:t>
      </w:r>
      <w:r w:rsidRPr="00FA1604">
        <w:rPr>
          <w:rFonts w:ascii="Times New Roman" w:hAnsi="Times New Roman"/>
          <w:sz w:val="20"/>
        </w:rPr>
        <w:tab/>
      </w:r>
      <w:r w:rsidR="001B1766" w:rsidRPr="00FA1604">
        <w:rPr>
          <w:rFonts w:ascii="Times New Roman" w:hAnsi="Times New Roman"/>
          <w:sz w:val="20"/>
        </w:rPr>
        <w:t>Пентахлорбензол (ПеХБ)</w:t>
      </w:r>
      <w:bookmarkEnd w:id="46"/>
    </w:p>
    <w:p w:rsidR="00813E84" w:rsidRPr="00FA1604" w:rsidRDefault="001B1766">
      <w:pPr>
        <w:pStyle w:val="Heading4"/>
        <w:numPr>
          <w:ilvl w:val="0"/>
          <w:numId w:val="102"/>
        </w:numPr>
        <w:tabs>
          <w:tab w:val="clear" w:pos="1154"/>
        </w:tabs>
        <w:spacing w:before="240" w:after="120"/>
        <w:ind w:hanging="587"/>
      </w:pPr>
      <w:r w:rsidRPr="00FA1604">
        <w:t>Описание</w:t>
      </w:r>
    </w:p>
    <w:p w:rsidR="00813E84" w:rsidRPr="00FA1604" w:rsidRDefault="004A7BA7">
      <w:pPr>
        <w:pStyle w:val="Caption"/>
        <w:keepNext/>
        <w:spacing w:before="240" w:after="120"/>
        <w:ind w:left="510" w:firstLine="624"/>
        <w:rPr>
          <w:b/>
          <w:snapToGrid/>
          <w:sz w:val="20"/>
        </w:rPr>
      </w:pPr>
      <w:r w:rsidRPr="00FA1604">
        <w:rPr>
          <w:b/>
          <w:snapToGrid/>
          <w:sz w:val="20"/>
        </w:rPr>
        <w:t>Рисунок</w:t>
      </w:r>
      <w:r w:rsidR="00FA376D" w:rsidRPr="00FA1604">
        <w:rPr>
          <w:b/>
          <w:snapToGrid/>
          <w:sz w:val="20"/>
        </w:rPr>
        <w:t xml:space="preserve"> 11</w:t>
      </w:r>
      <w:r w:rsidRPr="00FA1604">
        <w:rPr>
          <w:b/>
          <w:snapToGrid/>
          <w:sz w:val="20"/>
        </w:rPr>
        <w:t xml:space="preserve">: </w:t>
      </w:r>
      <w:r w:rsidR="00FA376D" w:rsidRPr="00FA1604">
        <w:rPr>
          <w:snapToGrid/>
          <w:sz w:val="20"/>
        </w:rPr>
        <w:t xml:space="preserve">Структурная формула </w:t>
      </w:r>
      <w:r w:rsidR="00E27C7C" w:rsidRPr="00FA1604">
        <w:rPr>
          <w:snapToGrid/>
          <w:sz w:val="20"/>
        </w:rPr>
        <w:t>пентахлорбензол</w:t>
      </w:r>
      <w:r w:rsidR="005653AE" w:rsidRPr="00FA1604">
        <w:rPr>
          <w:snapToGrid/>
          <w:sz w:val="20"/>
        </w:rPr>
        <w:t>а</w:t>
      </w:r>
    </w:p>
    <w:p w:rsidR="00F307E2" w:rsidRPr="00FA1604" w:rsidRDefault="00FD6C57" w:rsidP="00A741C5">
      <w:pPr>
        <w:ind w:left="510" w:firstLine="624"/>
      </w:pPr>
      <w:r w:rsidRPr="00FA1604">
        <w:rPr>
          <w:b/>
          <w:bCs/>
          <w:noProof/>
          <w:lang w:bidi="ar-SA"/>
        </w:rPr>
        <w:drawing>
          <wp:inline distT="0" distB="0" distL="0" distR="0" wp14:anchorId="38EF048E" wp14:editId="448E7F19">
            <wp:extent cx="1052195" cy="951722"/>
            <wp:effectExtent l="0" t="0" r="0" b="0"/>
            <wp:docPr id="17" name="Picture 17" descr="http://w-chemdb.nies.go.jp/CDX/gif/608-9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chemdb.nies.go.jp/CDX/gif/608-93-5.gif"/>
                    <pic:cNvPicPr>
                      <a:picLocks noChangeAspect="1" noChangeArrowheads="1"/>
                    </pic:cNvPicPr>
                  </pic:nvPicPr>
                  <pic:blipFill>
                    <a:blip r:embed="rId50"/>
                    <a:srcRect/>
                    <a:stretch>
                      <a:fillRect/>
                    </a:stretch>
                  </pic:blipFill>
                  <pic:spPr bwMode="auto">
                    <a:xfrm>
                      <a:off x="0" y="0"/>
                      <a:ext cx="1053438" cy="952847"/>
                    </a:xfrm>
                    <a:prstGeom prst="rect">
                      <a:avLst/>
                    </a:prstGeom>
                    <a:noFill/>
                    <a:ln w="9525">
                      <a:noFill/>
                      <a:miter lim="800000"/>
                      <a:headEnd/>
                      <a:tailEnd/>
                    </a:ln>
                  </pic:spPr>
                </pic:pic>
              </a:graphicData>
            </a:graphic>
          </wp:inline>
        </w:drawing>
      </w:r>
    </w:p>
    <w:p w:rsidR="00DC6DF3" w:rsidRPr="00FA1604" w:rsidRDefault="00E27C7C" w:rsidP="00F01BF1">
      <w:pPr>
        <w:pStyle w:val="ListParagraph"/>
        <w:numPr>
          <w:ilvl w:val="0"/>
          <w:numId w:val="13"/>
        </w:numPr>
        <w:spacing w:before="240" w:after="120"/>
        <w:rPr>
          <w:sz w:val="20"/>
          <w:szCs w:val="20"/>
        </w:rPr>
      </w:pPr>
      <w:r w:rsidRPr="00FA1604">
        <w:rPr>
          <w:sz w:val="20"/>
          <w:szCs w:val="20"/>
        </w:rPr>
        <w:t>Пентахлорбензол</w:t>
      </w:r>
      <w:r w:rsidR="001B1766" w:rsidRPr="00FA1604">
        <w:rPr>
          <w:sz w:val="20"/>
          <w:szCs w:val="20"/>
        </w:rPr>
        <w:t xml:space="preserve"> (</w:t>
      </w:r>
      <w:r w:rsidR="000D7D02" w:rsidRPr="00FA1604">
        <w:rPr>
          <w:sz w:val="20"/>
          <w:szCs w:val="20"/>
        </w:rPr>
        <w:t>ПеХБ</w:t>
      </w:r>
      <w:r w:rsidR="001B1766" w:rsidRPr="00FA1604">
        <w:rPr>
          <w:sz w:val="20"/>
          <w:szCs w:val="20"/>
        </w:rPr>
        <w:t>) (</w:t>
      </w:r>
      <w:r w:rsidR="001E4ABB" w:rsidRPr="00FA1604">
        <w:rPr>
          <w:sz w:val="20"/>
          <w:szCs w:val="20"/>
        </w:rPr>
        <w:t xml:space="preserve">номер </w:t>
      </w:r>
      <w:r w:rsidR="001B1766" w:rsidRPr="00FA1604">
        <w:rPr>
          <w:sz w:val="20"/>
          <w:szCs w:val="20"/>
        </w:rPr>
        <w:t xml:space="preserve">CAS 608-93-5) </w:t>
      </w:r>
      <w:r w:rsidR="001E4ABB" w:rsidRPr="00FA1604">
        <w:rPr>
          <w:sz w:val="20"/>
          <w:szCs w:val="20"/>
        </w:rPr>
        <w:t xml:space="preserve">принадлежит к группе хлорбензолов. </w:t>
      </w:r>
      <w:r w:rsidR="001B1766" w:rsidRPr="00FA1604">
        <w:rPr>
          <w:sz w:val="20"/>
          <w:szCs w:val="20"/>
        </w:rPr>
        <w:t xml:space="preserve">  </w:t>
      </w:r>
      <w:r w:rsidR="001E4ABB" w:rsidRPr="00FA1604">
        <w:rPr>
          <w:sz w:val="20"/>
          <w:szCs w:val="20"/>
        </w:rPr>
        <w:t>Структур</w:t>
      </w:r>
      <w:r w:rsidR="00FA376D" w:rsidRPr="00FA1604">
        <w:rPr>
          <w:sz w:val="20"/>
          <w:szCs w:val="20"/>
        </w:rPr>
        <w:t xml:space="preserve">ная формула </w:t>
      </w:r>
      <w:r w:rsidR="000D7D02" w:rsidRPr="00FA1604">
        <w:rPr>
          <w:sz w:val="20"/>
          <w:szCs w:val="20"/>
        </w:rPr>
        <w:t>ПеХБ</w:t>
      </w:r>
      <w:r w:rsidR="001B1766" w:rsidRPr="00FA1604">
        <w:rPr>
          <w:sz w:val="20"/>
          <w:szCs w:val="20"/>
        </w:rPr>
        <w:t xml:space="preserve"> </w:t>
      </w:r>
      <w:r w:rsidR="001E4ABB" w:rsidRPr="00FA1604">
        <w:rPr>
          <w:sz w:val="20"/>
          <w:szCs w:val="20"/>
        </w:rPr>
        <w:t xml:space="preserve">изображена на Рисунке </w:t>
      </w:r>
      <w:r w:rsidR="00FA376D" w:rsidRPr="00FA1604">
        <w:rPr>
          <w:sz w:val="20"/>
          <w:szCs w:val="20"/>
        </w:rPr>
        <w:t>11</w:t>
      </w:r>
      <w:r w:rsidR="001E4ABB" w:rsidRPr="00FA1604">
        <w:rPr>
          <w:sz w:val="20"/>
          <w:szCs w:val="20"/>
        </w:rPr>
        <w:t xml:space="preserve"> выше</w:t>
      </w:r>
      <w:r w:rsidR="001B1766" w:rsidRPr="00FA1604">
        <w:rPr>
          <w:sz w:val="20"/>
          <w:szCs w:val="20"/>
        </w:rPr>
        <w:t xml:space="preserve">. </w:t>
      </w:r>
      <w:r w:rsidR="000D7D02" w:rsidRPr="00FA1604">
        <w:rPr>
          <w:sz w:val="20"/>
          <w:szCs w:val="20"/>
        </w:rPr>
        <w:t>ПеХБ</w:t>
      </w:r>
      <w:r w:rsidR="001B1766" w:rsidRPr="00FA1604">
        <w:rPr>
          <w:sz w:val="20"/>
          <w:szCs w:val="20"/>
        </w:rPr>
        <w:t xml:space="preserve"> </w:t>
      </w:r>
      <w:r w:rsidR="001E4ABB" w:rsidRPr="00FA1604">
        <w:rPr>
          <w:sz w:val="20"/>
          <w:szCs w:val="20"/>
        </w:rPr>
        <w:t>применялся как</w:t>
      </w:r>
      <w:r w:rsidR="001B1766" w:rsidRPr="00FA1604">
        <w:rPr>
          <w:sz w:val="20"/>
          <w:szCs w:val="20"/>
        </w:rPr>
        <w:t xml:space="preserve"> </w:t>
      </w:r>
      <w:r w:rsidR="00136B53" w:rsidRPr="00FA1604">
        <w:rPr>
          <w:sz w:val="20"/>
          <w:szCs w:val="20"/>
        </w:rPr>
        <w:t>пестицид</w:t>
      </w:r>
      <w:r w:rsidR="001B1766" w:rsidRPr="00FA1604">
        <w:rPr>
          <w:sz w:val="20"/>
          <w:szCs w:val="20"/>
        </w:rPr>
        <w:t xml:space="preserve"> </w:t>
      </w:r>
      <w:r w:rsidR="001E4ABB" w:rsidRPr="00FA1604">
        <w:rPr>
          <w:sz w:val="20"/>
          <w:szCs w:val="20"/>
        </w:rPr>
        <w:t>в прошлом</w:t>
      </w:r>
      <w:r w:rsidR="00432BC1" w:rsidRPr="00FA1604">
        <w:rPr>
          <w:sz w:val="20"/>
          <w:szCs w:val="20"/>
        </w:rPr>
        <w:t xml:space="preserve"> и не совсем ясно, продолжается ли его </w:t>
      </w:r>
      <w:r w:rsidR="00AE1AF6" w:rsidRPr="00FA1604">
        <w:rPr>
          <w:sz w:val="20"/>
          <w:szCs w:val="20"/>
        </w:rPr>
        <w:t>применение</w:t>
      </w:r>
      <w:r w:rsidR="00432BC1" w:rsidRPr="00FA1604">
        <w:rPr>
          <w:sz w:val="20"/>
          <w:szCs w:val="20"/>
        </w:rPr>
        <w:t xml:space="preserve">. </w:t>
      </w:r>
      <w:r w:rsidR="000D7D02" w:rsidRPr="00FA1604">
        <w:rPr>
          <w:sz w:val="20"/>
          <w:szCs w:val="20"/>
        </w:rPr>
        <w:t>ПеХБ</w:t>
      </w:r>
      <w:r w:rsidR="001B1766" w:rsidRPr="00FA1604">
        <w:rPr>
          <w:sz w:val="20"/>
          <w:szCs w:val="20"/>
        </w:rPr>
        <w:t xml:space="preserve"> </w:t>
      </w:r>
      <w:r w:rsidR="00DC6DF3" w:rsidRPr="00FA1604">
        <w:rPr>
          <w:sz w:val="20"/>
          <w:szCs w:val="20"/>
        </w:rPr>
        <w:t>может присутствовать в качестве примеси в некоторых органохлоридных растворителях и пестицидах, включая пентахлонитробензол (</w:t>
      </w:r>
      <w:r w:rsidR="00C9252D" w:rsidRPr="00FA1604">
        <w:rPr>
          <w:sz w:val="20"/>
          <w:szCs w:val="20"/>
        </w:rPr>
        <w:t>квинто</w:t>
      </w:r>
      <w:r w:rsidR="00470A45" w:rsidRPr="00FA1604">
        <w:rPr>
          <w:sz w:val="20"/>
          <w:szCs w:val="20"/>
        </w:rPr>
        <w:t>зе</w:t>
      </w:r>
      <w:r w:rsidR="00DC6DF3" w:rsidRPr="00FA1604">
        <w:rPr>
          <w:sz w:val="20"/>
          <w:szCs w:val="20"/>
        </w:rPr>
        <w:t xml:space="preserve">н), </w:t>
      </w:r>
      <w:r w:rsidR="00470A45" w:rsidRPr="00FA1604">
        <w:rPr>
          <w:sz w:val="20"/>
          <w:szCs w:val="20"/>
        </w:rPr>
        <w:t xml:space="preserve">хлопиралид, атрацин, хлороталонил, дакталь, линдан, пентахлорфенол, пиклорам и симазин, а также </w:t>
      </w:r>
      <w:r w:rsidR="00AE1AF6" w:rsidRPr="00FA1604">
        <w:rPr>
          <w:sz w:val="20"/>
          <w:szCs w:val="20"/>
        </w:rPr>
        <w:t xml:space="preserve">применяется </w:t>
      </w:r>
      <w:r w:rsidR="00470A45" w:rsidRPr="00FA1604">
        <w:rPr>
          <w:sz w:val="20"/>
          <w:szCs w:val="20"/>
        </w:rPr>
        <w:t>как промежуточный продукт для производства</w:t>
      </w:r>
      <w:r w:rsidR="00C04EF1" w:rsidRPr="00FA1604">
        <w:rPr>
          <w:sz w:val="20"/>
          <w:szCs w:val="20"/>
        </w:rPr>
        <w:t xml:space="preserve"> пестицида </w:t>
      </w:r>
      <w:r w:rsidR="00470A45" w:rsidRPr="00FA1604">
        <w:rPr>
          <w:sz w:val="20"/>
          <w:szCs w:val="20"/>
        </w:rPr>
        <w:t>пентахлонитробензола (</w:t>
      </w:r>
      <w:r w:rsidR="00C04EF1" w:rsidRPr="00FA1604">
        <w:rPr>
          <w:sz w:val="20"/>
          <w:szCs w:val="20"/>
        </w:rPr>
        <w:t xml:space="preserve">в дальнейшем именуемый как </w:t>
      </w:r>
      <w:r w:rsidR="00FA376D" w:rsidRPr="00FA1604">
        <w:rPr>
          <w:sz w:val="20"/>
          <w:szCs w:val="20"/>
        </w:rPr>
        <w:t>«</w:t>
      </w:r>
      <w:r w:rsidR="00C04EF1" w:rsidRPr="00FA1604">
        <w:rPr>
          <w:sz w:val="20"/>
          <w:szCs w:val="20"/>
        </w:rPr>
        <w:t>квинтозен</w:t>
      </w:r>
      <w:r w:rsidR="00FA376D" w:rsidRPr="00FA1604">
        <w:rPr>
          <w:sz w:val="20"/>
          <w:szCs w:val="20"/>
        </w:rPr>
        <w:t>»</w:t>
      </w:r>
      <w:r w:rsidR="00C04EF1" w:rsidRPr="00FA1604">
        <w:rPr>
          <w:sz w:val="20"/>
          <w:szCs w:val="20"/>
        </w:rPr>
        <w:t xml:space="preserve">). </w:t>
      </w:r>
      <w:r w:rsidR="00615BC3" w:rsidRPr="00FA1604">
        <w:rPr>
          <w:sz w:val="20"/>
          <w:szCs w:val="20"/>
        </w:rPr>
        <w:t xml:space="preserve">Примеси и </w:t>
      </w:r>
      <w:r w:rsidR="00A22883" w:rsidRPr="00FA1604">
        <w:rPr>
          <w:sz w:val="20"/>
          <w:szCs w:val="20"/>
        </w:rPr>
        <w:t xml:space="preserve">загрязнители считаются непреднамеренно произведенными, поэтому Стороны </w:t>
      </w:r>
      <w:r w:rsidR="0097093A" w:rsidRPr="00FA1604">
        <w:rPr>
          <w:sz w:val="20"/>
          <w:szCs w:val="20"/>
        </w:rPr>
        <w:t xml:space="preserve">должны найти руководящие принципы их ЭОР в </w:t>
      </w:r>
      <w:r w:rsidR="00401964" w:rsidRPr="00FA1604">
        <w:rPr>
          <w:sz w:val="20"/>
          <w:szCs w:val="20"/>
        </w:rPr>
        <w:t xml:space="preserve">технических руководящих принципах </w:t>
      </w:r>
      <w:r w:rsidR="0097093A" w:rsidRPr="00FA1604">
        <w:rPr>
          <w:sz w:val="20"/>
          <w:szCs w:val="20"/>
        </w:rPr>
        <w:t xml:space="preserve">непреднамеренных </w:t>
      </w:r>
      <w:r w:rsidR="00401964" w:rsidRPr="00FA1604">
        <w:rPr>
          <w:sz w:val="20"/>
          <w:szCs w:val="20"/>
        </w:rPr>
        <w:t>СОЗ (UNEP, 20</w:t>
      </w:r>
      <w:r w:rsidR="00FA376D" w:rsidRPr="00FA1604">
        <w:rPr>
          <w:sz w:val="20"/>
          <w:szCs w:val="20"/>
        </w:rPr>
        <w:t>17</w:t>
      </w:r>
      <w:r w:rsidR="00401964" w:rsidRPr="00FA1604">
        <w:rPr>
          <w:sz w:val="20"/>
          <w:szCs w:val="20"/>
        </w:rPr>
        <w:t>).</w:t>
      </w:r>
    </w:p>
    <w:p w:rsidR="00813E84" w:rsidRPr="00FA1604" w:rsidRDefault="00FA376D">
      <w:pPr>
        <w:pStyle w:val="Heading4"/>
        <w:numPr>
          <w:ilvl w:val="0"/>
          <w:numId w:val="102"/>
        </w:numPr>
        <w:tabs>
          <w:tab w:val="clear" w:pos="1154"/>
        </w:tabs>
        <w:spacing w:before="240" w:after="120"/>
        <w:ind w:hanging="587"/>
      </w:pPr>
      <w:r w:rsidRPr="00FA1604">
        <w:t>Производство</w:t>
      </w:r>
    </w:p>
    <w:p w:rsidR="008C458E" w:rsidRPr="00FA1604" w:rsidRDefault="000D7D02" w:rsidP="00F01BF1">
      <w:pPr>
        <w:pStyle w:val="ListParagraph"/>
        <w:numPr>
          <w:ilvl w:val="0"/>
          <w:numId w:val="13"/>
        </w:numPr>
        <w:spacing w:before="120" w:after="120"/>
        <w:rPr>
          <w:sz w:val="20"/>
          <w:szCs w:val="20"/>
        </w:rPr>
      </w:pPr>
      <w:r w:rsidRPr="00FA1604">
        <w:rPr>
          <w:sz w:val="20"/>
          <w:szCs w:val="20"/>
        </w:rPr>
        <w:t>ПеХБ</w:t>
      </w:r>
      <w:r w:rsidR="00E558DB" w:rsidRPr="00FA1604">
        <w:rPr>
          <w:sz w:val="20"/>
          <w:szCs w:val="20"/>
        </w:rPr>
        <w:t xml:space="preserve"> </w:t>
      </w:r>
      <w:r w:rsidR="00BD4C5D" w:rsidRPr="00FA1604">
        <w:rPr>
          <w:sz w:val="20"/>
          <w:szCs w:val="20"/>
        </w:rPr>
        <w:t>используется для изготовления фунгицида квинтозена. Производство ПеХБ как пестицида прекращено в 1990-е годы.</w:t>
      </w:r>
    </w:p>
    <w:p w:rsidR="00BD4C5D" w:rsidRPr="00FA1604" w:rsidRDefault="000D7D02" w:rsidP="00F01BF1">
      <w:pPr>
        <w:pStyle w:val="ListParagraph"/>
        <w:numPr>
          <w:ilvl w:val="0"/>
          <w:numId w:val="13"/>
        </w:numPr>
        <w:spacing w:before="120" w:after="120"/>
        <w:rPr>
          <w:sz w:val="20"/>
          <w:szCs w:val="20"/>
        </w:rPr>
      </w:pPr>
      <w:r w:rsidRPr="00FA1604">
        <w:rPr>
          <w:sz w:val="20"/>
          <w:szCs w:val="20"/>
        </w:rPr>
        <w:t>ПеХБ</w:t>
      </w:r>
      <w:r w:rsidR="00BD4C5D" w:rsidRPr="00FA1604">
        <w:rPr>
          <w:sz w:val="20"/>
          <w:szCs w:val="20"/>
        </w:rPr>
        <w:t xml:space="preserve"> больше не производится </w:t>
      </w:r>
      <w:r w:rsidR="003B443C" w:rsidRPr="00FA1604">
        <w:rPr>
          <w:sz w:val="20"/>
          <w:szCs w:val="20"/>
        </w:rPr>
        <w:t xml:space="preserve">коммерчески в странах-членах Европейская экономическая комиссия Организации Объединенных Наций (ЕЭК ООН) (Belfroid et al., 2005). Значительная часть производителей квинтозена в </w:t>
      </w:r>
      <w:r w:rsidR="006F0119" w:rsidRPr="00FA1604">
        <w:rPr>
          <w:sz w:val="20"/>
          <w:szCs w:val="20"/>
        </w:rPr>
        <w:t>Соединенных Штатах Америки</w:t>
      </w:r>
      <w:r w:rsidR="003B443C" w:rsidRPr="00FA1604">
        <w:rPr>
          <w:sz w:val="20"/>
          <w:szCs w:val="20"/>
        </w:rPr>
        <w:t xml:space="preserve"> и Европе </w:t>
      </w:r>
      <w:r w:rsidR="006C76BB" w:rsidRPr="00FA1604">
        <w:rPr>
          <w:sz w:val="20"/>
          <w:szCs w:val="20"/>
        </w:rPr>
        <w:t xml:space="preserve">изменили </w:t>
      </w:r>
      <w:r w:rsidR="00AE1AF6" w:rsidRPr="00FA1604">
        <w:rPr>
          <w:sz w:val="20"/>
          <w:szCs w:val="20"/>
        </w:rPr>
        <w:t xml:space="preserve">процесс производства </w:t>
      </w:r>
      <w:r w:rsidR="006C76BB" w:rsidRPr="00FA1604">
        <w:rPr>
          <w:sz w:val="20"/>
          <w:szCs w:val="20"/>
        </w:rPr>
        <w:t xml:space="preserve">для исключения </w:t>
      </w:r>
      <w:r w:rsidR="00AE1AF6" w:rsidRPr="00FA1604">
        <w:rPr>
          <w:sz w:val="20"/>
          <w:szCs w:val="20"/>
        </w:rPr>
        <w:t>применения</w:t>
      </w:r>
      <w:r w:rsidR="006C76BB" w:rsidRPr="00FA1604">
        <w:rPr>
          <w:sz w:val="20"/>
          <w:szCs w:val="20"/>
        </w:rPr>
        <w:t xml:space="preserve"> ПеХБ. Применение квинтозена прекращено в большинстве стран-членов ЕЭК ООН. ПеХБ перечислен в приложении A к Стокгольмской конвенции (</w:t>
      </w:r>
      <w:r w:rsidR="003E5791" w:rsidRPr="00FA1604">
        <w:rPr>
          <w:sz w:val="20"/>
          <w:szCs w:val="20"/>
        </w:rPr>
        <w:t>«Устранение»</w:t>
      </w:r>
      <w:r w:rsidR="006C76BB" w:rsidRPr="00FA1604">
        <w:rPr>
          <w:sz w:val="20"/>
          <w:szCs w:val="20"/>
        </w:rPr>
        <w:t>), согласно которой нет конкретных исключений для</w:t>
      </w:r>
      <w:r w:rsidR="006C76BB" w:rsidRPr="00FA1604">
        <w:rPr>
          <w:sz w:val="20"/>
        </w:rPr>
        <w:t xml:space="preserve"> производства химиката.</w:t>
      </w:r>
    </w:p>
    <w:p w:rsidR="006C76BB" w:rsidRPr="00FA1604" w:rsidRDefault="006C76BB" w:rsidP="00F01BF1">
      <w:pPr>
        <w:pStyle w:val="ListParagraph"/>
        <w:numPr>
          <w:ilvl w:val="0"/>
          <w:numId w:val="13"/>
        </w:numPr>
        <w:spacing w:before="120" w:after="120"/>
        <w:rPr>
          <w:sz w:val="20"/>
          <w:szCs w:val="20"/>
        </w:rPr>
      </w:pPr>
      <w:r w:rsidRPr="00FA1604">
        <w:rPr>
          <w:sz w:val="20"/>
          <w:szCs w:val="20"/>
        </w:rPr>
        <w:t xml:space="preserve">Неясной остается ситуация относительно производства ПеХБ в других странах. Канада </w:t>
      </w:r>
      <w:r w:rsidR="00F52182" w:rsidRPr="00FA1604">
        <w:rPr>
          <w:sz w:val="20"/>
          <w:szCs w:val="20"/>
        </w:rPr>
        <w:t>пред</w:t>
      </w:r>
      <w:r w:rsidR="00146AB4" w:rsidRPr="00FA1604">
        <w:rPr>
          <w:sz w:val="20"/>
          <w:szCs w:val="20"/>
        </w:rPr>
        <w:t xml:space="preserve">ставила отчет о том, что ПеХБ не производится </w:t>
      </w:r>
      <w:r w:rsidR="00F52182" w:rsidRPr="00FA1604">
        <w:rPr>
          <w:sz w:val="20"/>
          <w:szCs w:val="20"/>
        </w:rPr>
        <w:t xml:space="preserve">в </w:t>
      </w:r>
      <w:r w:rsidR="00AE1AF6" w:rsidRPr="00FA1604">
        <w:rPr>
          <w:sz w:val="20"/>
          <w:szCs w:val="20"/>
        </w:rPr>
        <w:t xml:space="preserve">этой </w:t>
      </w:r>
      <w:r w:rsidR="00F52182" w:rsidRPr="00FA1604">
        <w:rPr>
          <w:sz w:val="20"/>
          <w:szCs w:val="20"/>
        </w:rPr>
        <w:t xml:space="preserve">стране, </w:t>
      </w:r>
      <w:r w:rsidR="009774FB" w:rsidRPr="00FA1604">
        <w:rPr>
          <w:sz w:val="20"/>
          <w:szCs w:val="20"/>
        </w:rPr>
        <w:t xml:space="preserve">однако </w:t>
      </w:r>
      <w:r w:rsidR="00F52182" w:rsidRPr="00FA1604">
        <w:rPr>
          <w:sz w:val="20"/>
          <w:szCs w:val="20"/>
        </w:rPr>
        <w:t xml:space="preserve">присутствует как примесь в фунгициде квинтозене и в нескольких гербицидах, пестицидах и фунгицидах, которые в настоящее время используются в Канаде. </w:t>
      </w:r>
      <w:r w:rsidR="00766722" w:rsidRPr="00FA1604">
        <w:rPr>
          <w:sz w:val="20"/>
          <w:szCs w:val="20"/>
        </w:rPr>
        <w:t>Соединенные Штаты</w:t>
      </w:r>
      <w:r w:rsidR="00105401" w:rsidRPr="00FA1604">
        <w:rPr>
          <w:sz w:val="20"/>
          <w:szCs w:val="20"/>
        </w:rPr>
        <w:t xml:space="preserve"> Америки </w:t>
      </w:r>
      <w:r w:rsidR="00F52182" w:rsidRPr="00FA1604">
        <w:rPr>
          <w:sz w:val="20"/>
          <w:szCs w:val="20"/>
        </w:rPr>
        <w:t xml:space="preserve">представили отчет о том, что ПеХБ </w:t>
      </w:r>
      <w:r w:rsidR="009774FB" w:rsidRPr="00FA1604">
        <w:rPr>
          <w:sz w:val="20"/>
          <w:szCs w:val="20"/>
        </w:rPr>
        <w:t xml:space="preserve">когда-то </w:t>
      </w:r>
      <w:r w:rsidR="00AE1AF6" w:rsidRPr="00FA1604">
        <w:rPr>
          <w:sz w:val="20"/>
          <w:szCs w:val="20"/>
        </w:rPr>
        <w:t>применялся</w:t>
      </w:r>
      <w:r w:rsidR="009774FB" w:rsidRPr="00FA1604">
        <w:rPr>
          <w:sz w:val="20"/>
          <w:szCs w:val="20"/>
        </w:rPr>
        <w:t xml:space="preserve"> в производстве квинтозена, однако нет информации относительно производства квинтозена в </w:t>
      </w:r>
      <w:r w:rsidR="00105401" w:rsidRPr="00FA1604">
        <w:rPr>
          <w:sz w:val="20"/>
          <w:szCs w:val="20"/>
        </w:rPr>
        <w:t>Соединенных Штатах Америки в настоящее время.</w:t>
      </w:r>
    </w:p>
    <w:p w:rsidR="00813E84" w:rsidRPr="00FA1604" w:rsidRDefault="00E107B8">
      <w:pPr>
        <w:pStyle w:val="Heading4"/>
        <w:numPr>
          <w:ilvl w:val="0"/>
          <w:numId w:val="102"/>
        </w:numPr>
        <w:tabs>
          <w:tab w:val="clear" w:pos="1154"/>
        </w:tabs>
        <w:spacing w:before="240" w:after="120"/>
        <w:ind w:hanging="587"/>
      </w:pPr>
      <w:r w:rsidRPr="00FA1604">
        <w:t>Пр</w:t>
      </w:r>
      <w:r w:rsidR="00105401" w:rsidRPr="00FA1604">
        <w:t>именение</w:t>
      </w:r>
    </w:p>
    <w:p w:rsidR="001B1766" w:rsidRPr="00FA1604" w:rsidRDefault="00105401" w:rsidP="00F01BF1">
      <w:pPr>
        <w:pStyle w:val="ListParagraph"/>
        <w:numPr>
          <w:ilvl w:val="0"/>
          <w:numId w:val="13"/>
        </w:numPr>
        <w:spacing w:before="120" w:after="120"/>
        <w:rPr>
          <w:sz w:val="20"/>
          <w:szCs w:val="20"/>
        </w:rPr>
      </w:pPr>
      <w:r w:rsidRPr="00FA1604">
        <w:rPr>
          <w:sz w:val="20"/>
        </w:rPr>
        <w:t>Пе</w:t>
      </w:r>
      <w:r w:rsidR="000D7D02" w:rsidRPr="00FA1604">
        <w:rPr>
          <w:sz w:val="20"/>
        </w:rPr>
        <w:t>ХБ</w:t>
      </w:r>
      <w:r w:rsidR="00E558DB" w:rsidRPr="00FA1604">
        <w:rPr>
          <w:sz w:val="20"/>
        </w:rPr>
        <w:t xml:space="preserve"> </w:t>
      </w:r>
      <w:r w:rsidR="00E107B8" w:rsidRPr="00FA1604">
        <w:rPr>
          <w:sz w:val="20"/>
        </w:rPr>
        <w:t xml:space="preserve">присутствует как примесь в коммерческих </w:t>
      </w:r>
      <w:r w:rsidR="00D309DE" w:rsidRPr="00FA1604">
        <w:rPr>
          <w:sz w:val="20"/>
        </w:rPr>
        <w:t xml:space="preserve">пестицидах, которые все еще </w:t>
      </w:r>
      <w:r w:rsidR="00666985" w:rsidRPr="00FA1604">
        <w:rPr>
          <w:sz w:val="20"/>
        </w:rPr>
        <w:t>применяю</w:t>
      </w:r>
      <w:r w:rsidR="00937228" w:rsidRPr="00FA1604">
        <w:rPr>
          <w:sz w:val="20"/>
        </w:rPr>
        <w:t>тся</w:t>
      </w:r>
      <w:r w:rsidR="00D309DE" w:rsidRPr="00FA1604">
        <w:rPr>
          <w:sz w:val="20"/>
        </w:rPr>
        <w:t xml:space="preserve"> в Европе, Канаде, </w:t>
      </w:r>
      <w:r w:rsidRPr="00FA1604">
        <w:rPr>
          <w:sz w:val="20"/>
          <w:szCs w:val="20"/>
        </w:rPr>
        <w:t xml:space="preserve">Соединенных Штатах Америки </w:t>
      </w:r>
      <w:r w:rsidR="00D309DE" w:rsidRPr="00FA1604">
        <w:rPr>
          <w:sz w:val="20"/>
        </w:rPr>
        <w:t xml:space="preserve">и не ясно, </w:t>
      </w:r>
      <w:r w:rsidR="00937228" w:rsidRPr="00FA1604">
        <w:rPr>
          <w:sz w:val="20"/>
        </w:rPr>
        <w:t xml:space="preserve">применяется </w:t>
      </w:r>
      <w:r w:rsidR="00D309DE" w:rsidRPr="00FA1604">
        <w:rPr>
          <w:sz w:val="20"/>
        </w:rPr>
        <w:t xml:space="preserve">ли он как пестицид в других регионах мира. </w:t>
      </w:r>
      <w:r w:rsidR="00937228" w:rsidRPr="00FA1604">
        <w:rPr>
          <w:sz w:val="20"/>
        </w:rPr>
        <w:t>Нет конкретных исключений для применения химиката согласно Стокгольмской конвенции.</w:t>
      </w:r>
    </w:p>
    <w:p w:rsidR="00813E84" w:rsidRPr="00FA1604" w:rsidRDefault="00CB342D">
      <w:pPr>
        <w:pStyle w:val="Heading4"/>
        <w:numPr>
          <w:ilvl w:val="0"/>
          <w:numId w:val="102"/>
        </w:numPr>
        <w:tabs>
          <w:tab w:val="clear" w:pos="1154"/>
        </w:tabs>
        <w:spacing w:before="240" w:after="120"/>
        <w:ind w:hanging="587"/>
      </w:pPr>
      <w:r w:rsidRPr="00FA1604">
        <w:t>Отходы</w:t>
      </w:r>
    </w:p>
    <w:p w:rsidR="00271FE1" w:rsidRPr="00FA1604" w:rsidRDefault="000D7D02" w:rsidP="00F01BF1">
      <w:pPr>
        <w:pStyle w:val="ListParagraph"/>
        <w:numPr>
          <w:ilvl w:val="0"/>
          <w:numId w:val="13"/>
        </w:numPr>
        <w:spacing w:before="120" w:after="120"/>
        <w:rPr>
          <w:sz w:val="20"/>
        </w:rPr>
      </w:pPr>
      <w:r w:rsidRPr="00FA1604">
        <w:rPr>
          <w:sz w:val="20"/>
        </w:rPr>
        <w:t>ПеХБ</w:t>
      </w:r>
      <w:r w:rsidR="001B1766" w:rsidRPr="00FA1604">
        <w:rPr>
          <w:sz w:val="20"/>
        </w:rPr>
        <w:t xml:space="preserve"> </w:t>
      </w:r>
      <w:r w:rsidR="00CB342D" w:rsidRPr="00FA1604">
        <w:rPr>
          <w:sz w:val="20"/>
        </w:rPr>
        <w:t>отходы</w:t>
      </w:r>
      <w:r w:rsidR="001B1766" w:rsidRPr="00FA1604">
        <w:rPr>
          <w:sz w:val="20"/>
        </w:rPr>
        <w:t xml:space="preserve"> </w:t>
      </w:r>
      <w:r w:rsidR="00271FE1" w:rsidRPr="00FA1604">
        <w:rPr>
          <w:sz w:val="20"/>
        </w:rPr>
        <w:t>можно найти в</w:t>
      </w:r>
      <w:bookmarkStart w:id="47" w:name="_Toc417044286"/>
      <w:bookmarkStart w:id="48" w:name="_Toc417044361"/>
      <w:bookmarkStart w:id="49" w:name="_Toc417044446"/>
      <w:bookmarkStart w:id="50" w:name="_Toc417046887"/>
      <w:bookmarkStart w:id="51" w:name="_Toc417044287"/>
      <w:bookmarkStart w:id="52" w:name="_Toc417044362"/>
      <w:bookmarkStart w:id="53" w:name="_Toc417044447"/>
      <w:bookmarkStart w:id="54" w:name="_Toc417046888"/>
      <w:bookmarkStart w:id="55" w:name="_Toc417044288"/>
      <w:bookmarkStart w:id="56" w:name="_Toc417044363"/>
      <w:bookmarkStart w:id="57" w:name="_Toc417044448"/>
      <w:bookmarkStart w:id="58" w:name="_Toc417046889"/>
      <w:bookmarkStart w:id="59" w:name="_Toc450164156"/>
      <w:bookmarkEnd w:id="47"/>
      <w:bookmarkEnd w:id="48"/>
      <w:bookmarkEnd w:id="49"/>
      <w:bookmarkEnd w:id="50"/>
      <w:bookmarkEnd w:id="51"/>
      <w:bookmarkEnd w:id="52"/>
      <w:bookmarkEnd w:id="53"/>
      <w:bookmarkEnd w:id="54"/>
      <w:bookmarkEnd w:id="55"/>
      <w:bookmarkEnd w:id="56"/>
      <w:bookmarkEnd w:id="57"/>
      <w:bookmarkEnd w:id="58"/>
      <w:r w:rsidR="00271FE1" w:rsidRPr="00FA1604">
        <w:rPr>
          <w:sz w:val="20"/>
        </w:rPr>
        <w:t>:</w:t>
      </w:r>
    </w:p>
    <w:p w:rsidR="00271FE1" w:rsidRPr="00FA1604" w:rsidRDefault="00271FE1" w:rsidP="00271FE1">
      <w:pPr>
        <w:tabs>
          <w:tab w:val="left" w:pos="2268"/>
        </w:tabs>
        <w:suppressAutoHyphens/>
        <w:snapToGrid w:val="0"/>
        <w:spacing w:after="120"/>
        <w:ind w:left="1134" w:right="425" w:firstLine="567"/>
        <w:jc w:val="both"/>
        <w:rPr>
          <w:sz w:val="20"/>
          <w:szCs w:val="20"/>
        </w:rPr>
      </w:pPr>
      <w:r w:rsidRPr="00FA1604">
        <w:rPr>
          <w:sz w:val="20"/>
        </w:rPr>
        <w:t>(a)</w:t>
      </w:r>
      <w:r w:rsidRPr="00FA1604">
        <w:tab/>
      </w:r>
      <w:r w:rsidRPr="00FA1604">
        <w:rPr>
          <w:sz w:val="20"/>
        </w:rPr>
        <w:t>Хранилищах просроченных пестицидов;</w:t>
      </w:r>
    </w:p>
    <w:p w:rsidR="00271FE1" w:rsidRPr="00FA1604" w:rsidRDefault="00271FE1" w:rsidP="00271FE1">
      <w:pPr>
        <w:tabs>
          <w:tab w:val="left" w:pos="2268"/>
        </w:tabs>
        <w:suppressAutoHyphens/>
        <w:snapToGrid w:val="0"/>
        <w:spacing w:after="120"/>
        <w:ind w:left="1134" w:right="425" w:firstLine="567"/>
        <w:jc w:val="both"/>
        <w:rPr>
          <w:sz w:val="20"/>
          <w:szCs w:val="20"/>
        </w:rPr>
      </w:pPr>
      <w:r w:rsidRPr="00FA1604">
        <w:rPr>
          <w:sz w:val="20"/>
        </w:rPr>
        <w:t>(b)</w:t>
      </w:r>
      <w:r w:rsidRPr="00FA1604">
        <w:tab/>
      </w:r>
      <w:r w:rsidRPr="00FA1604">
        <w:rPr>
          <w:sz w:val="20"/>
          <w:szCs w:val="20"/>
        </w:rPr>
        <w:t>Загрязненном оборудовании, таком как стеллажи, распылительные насосы, шланги, индивидуальные средства защиты, емкости для хранения</w:t>
      </w:r>
      <w:r w:rsidRPr="00FA1604">
        <w:rPr>
          <w:sz w:val="20"/>
        </w:rPr>
        <w:t>;</w:t>
      </w:r>
    </w:p>
    <w:p w:rsidR="00271FE1" w:rsidRPr="00FA1604" w:rsidRDefault="00271FE1" w:rsidP="00271FE1">
      <w:pPr>
        <w:tabs>
          <w:tab w:val="left" w:pos="2268"/>
        </w:tabs>
        <w:suppressAutoHyphens/>
        <w:snapToGrid w:val="0"/>
        <w:spacing w:after="120"/>
        <w:ind w:left="1134" w:right="425" w:firstLine="567"/>
        <w:jc w:val="both"/>
        <w:rPr>
          <w:sz w:val="20"/>
          <w:szCs w:val="20"/>
        </w:rPr>
      </w:pPr>
      <w:r w:rsidRPr="00FA1604">
        <w:rPr>
          <w:sz w:val="20"/>
          <w:szCs w:val="20"/>
        </w:rPr>
        <w:t>(c)</w:t>
      </w:r>
      <w:r w:rsidRPr="00FA1604">
        <w:rPr>
          <w:sz w:val="20"/>
          <w:szCs w:val="20"/>
        </w:rPr>
        <w:tab/>
        <w:t>Загрязненных упаковочных материалах, таких как бочки, мешки, и бутыли;</w:t>
      </w:r>
    </w:p>
    <w:p w:rsidR="00271FE1" w:rsidRPr="00FA1604" w:rsidRDefault="00271FE1" w:rsidP="00271FE1">
      <w:pPr>
        <w:tabs>
          <w:tab w:val="left" w:pos="2268"/>
        </w:tabs>
        <w:suppressAutoHyphens/>
        <w:snapToGrid w:val="0"/>
        <w:spacing w:after="120"/>
        <w:ind w:left="1134" w:right="425" w:firstLine="567"/>
        <w:jc w:val="both"/>
        <w:rPr>
          <w:sz w:val="20"/>
        </w:rPr>
      </w:pPr>
      <w:r w:rsidRPr="00FA1604">
        <w:rPr>
          <w:sz w:val="20"/>
        </w:rPr>
        <w:t>(d)</w:t>
      </w:r>
      <w:r w:rsidRPr="00FA1604">
        <w:tab/>
      </w:r>
      <w:r w:rsidRPr="00FA1604">
        <w:rPr>
          <w:sz w:val="20"/>
        </w:rPr>
        <w:t>Загрязненной почве, отложениях, осадке сточных вод;</w:t>
      </w:r>
    </w:p>
    <w:p w:rsidR="00271FE1" w:rsidRPr="00FA1604" w:rsidRDefault="00271FE1" w:rsidP="00271FE1">
      <w:pPr>
        <w:tabs>
          <w:tab w:val="left" w:pos="2268"/>
        </w:tabs>
        <w:suppressAutoHyphens/>
        <w:snapToGrid w:val="0"/>
        <w:spacing w:after="120"/>
        <w:ind w:left="1134" w:right="425" w:firstLine="567"/>
        <w:jc w:val="both"/>
        <w:rPr>
          <w:sz w:val="20"/>
          <w:szCs w:val="20"/>
        </w:rPr>
      </w:pPr>
      <w:r w:rsidRPr="00FA1604">
        <w:rPr>
          <w:sz w:val="20"/>
        </w:rPr>
        <w:t>(e)</w:t>
      </w:r>
      <w:r w:rsidRPr="00FA1604">
        <w:tab/>
      </w:r>
      <w:r w:rsidRPr="00FA1604">
        <w:rPr>
          <w:sz w:val="20"/>
        </w:rPr>
        <w:t>Захороненных пестицидах.</w:t>
      </w:r>
    </w:p>
    <w:p w:rsidR="00271FE1" w:rsidRPr="00F01BF1" w:rsidRDefault="00271FE1" w:rsidP="00F01BF1">
      <w:pPr>
        <w:pStyle w:val="Heading1"/>
        <w:tabs>
          <w:tab w:val="left" w:pos="1134"/>
        </w:tabs>
        <w:spacing w:after="120"/>
        <w:ind w:left="567"/>
        <w:rPr>
          <w:rFonts w:asciiTheme="majorBidi" w:hAnsiTheme="majorBidi" w:cstheme="majorBidi"/>
          <w:b w:val="0"/>
          <w:sz w:val="20"/>
        </w:rPr>
      </w:pPr>
      <w:r w:rsidRPr="00F01BF1">
        <w:rPr>
          <w:rFonts w:asciiTheme="majorBidi" w:hAnsiTheme="majorBidi" w:cstheme="majorBidi"/>
          <w:bCs w:val="0"/>
          <w:sz w:val="20"/>
        </w:rPr>
        <w:t>12.</w:t>
      </w:r>
      <w:r w:rsidRPr="00F01BF1">
        <w:rPr>
          <w:rFonts w:asciiTheme="majorBidi" w:hAnsiTheme="majorBidi" w:cstheme="majorBidi"/>
          <w:bCs w:val="0"/>
          <w:sz w:val="20"/>
        </w:rPr>
        <w:tab/>
        <w:t>Пентахлорфенол и его соли</w:t>
      </w:r>
    </w:p>
    <w:p w:rsidR="00271FE1" w:rsidRPr="00FA1604" w:rsidRDefault="00271FE1" w:rsidP="00F01BF1">
      <w:pPr>
        <w:tabs>
          <w:tab w:val="left" w:pos="1134"/>
        </w:tabs>
        <w:suppressAutoHyphens/>
        <w:snapToGrid w:val="0"/>
        <w:spacing w:before="240" w:after="120"/>
        <w:ind w:left="567" w:right="425"/>
        <w:rPr>
          <w:b/>
          <w:sz w:val="20"/>
        </w:rPr>
      </w:pPr>
      <w:r w:rsidRPr="00FA1604">
        <w:rPr>
          <w:b/>
          <w:sz w:val="20"/>
        </w:rPr>
        <w:t>(а)</w:t>
      </w:r>
      <w:r w:rsidRPr="00FA1604">
        <w:rPr>
          <w:b/>
          <w:sz w:val="20"/>
        </w:rPr>
        <w:tab/>
        <w:t>Описание</w:t>
      </w:r>
    </w:p>
    <w:p w:rsidR="00271FE1" w:rsidRPr="00FA1604" w:rsidRDefault="00271FE1" w:rsidP="00780DD0">
      <w:pPr>
        <w:tabs>
          <w:tab w:val="left" w:pos="1680"/>
        </w:tabs>
        <w:suppressAutoHyphens/>
        <w:snapToGrid w:val="0"/>
        <w:spacing w:before="240" w:after="360"/>
        <w:ind w:left="1135" w:right="425"/>
        <w:rPr>
          <w:sz w:val="20"/>
        </w:rPr>
      </w:pPr>
      <w:r w:rsidRPr="00FA1604">
        <w:rPr>
          <w:b/>
          <w:sz w:val="20"/>
        </w:rPr>
        <w:t>Рисунок 12:</w:t>
      </w:r>
      <w:r w:rsidRPr="00FA1604">
        <w:rPr>
          <w:sz w:val="20"/>
        </w:rPr>
        <w:t xml:space="preserve"> Структурные формулы ПХФ и его натриевой соли</w:t>
      </w:r>
    </w:p>
    <w:tbl>
      <w:tblPr>
        <w:tblW w:w="1832" w:type="pct"/>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6"/>
        <w:gridCol w:w="1870"/>
      </w:tblGrid>
      <w:tr w:rsidR="00271FE1" w:rsidRPr="00FA1604" w:rsidTr="00992BE9">
        <w:tc>
          <w:tcPr>
            <w:tcW w:w="2310" w:type="pct"/>
            <w:vAlign w:val="center"/>
          </w:tcPr>
          <w:p w:rsidR="00271FE1" w:rsidRPr="00FA1604" w:rsidRDefault="00271FE1" w:rsidP="00992BE9">
            <w:pPr>
              <w:rPr>
                <w:sz w:val="18"/>
                <w:szCs w:val="18"/>
              </w:rPr>
            </w:pPr>
            <w:r w:rsidRPr="00FA1604">
              <w:rPr>
                <w:noProof/>
                <w:sz w:val="18"/>
                <w:szCs w:val="18"/>
                <w:lang w:bidi="ar-SA"/>
              </w:rPr>
              <w:drawing>
                <wp:inline distT="0" distB="0" distL="0" distR="0" wp14:anchorId="074D13D4" wp14:editId="32FE6749">
                  <wp:extent cx="647065" cy="750570"/>
                  <wp:effectExtent l="0" t="0" r="635" b="0"/>
                  <wp:docPr id="23" name="Kuv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47065" cy="750570"/>
                          </a:xfrm>
                          <a:prstGeom prst="rect">
                            <a:avLst/>
                          </a:prstGeom>
                          <a:noFill/>
                          <a:ln>
                            <a:noFill/>
                          </a:ln>
                        </pic:spPr>
                      </pic:pic>
                    </a:graphicData>
                  </a:graphic>
                </wp:inline>
              </w:drawing>
            </w:r>
          </w:p>
        </w:tc>
        <w:tc>
          <w:tcPr>
            <w:tcW w:w="2690" w:type="pct"/>
            <w:vAlign w:val="center"/>
          </w:tcPr>
          <w:p w:rsidR="00271FE1" w:rsidRPr="00FA1604" w:rsidRDefault="00271FE1" w:rsidP="00992BE9">
            <w:pPr>
              <w:rPr>
                <w:sz w:val="18"/>
                <w:szCs w:val="18"/>
              </w:rPr>
            </w:pPr>
            <w:r w:rsidRPr="00FA1604">
              <w:rPr>
                <w:noProof/>
                <w:sz w:val="18"/>
                <w:szCs w:val="18"/>
                <w:lang w:bidi="ar-SA"/>
              </w:rPr>
              <w:drawing>
                <wp:inline distT="0" distB="0" distL="0" distR="0" wp14:anchorId="64CD28FE" wp14:editId="2DAA916F">
                  <wp:extent cx="1095375" cy="905510"/>
                  <wp:effectExtent l="0" t="0" r="9525" b="8890"/>
                  <wp:docPr id="24" name="Kuv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095375" cy="905510"/>
                          </a:xfrm>
                          <a:prstGeom prst="rect">
                            <a:avLst/>
                          </a:prstGeom>
                          <a:noFill/>
                          <a:ln>
                            <a:noFill/>
                          </a:ln>
                        </pic:spPr>
                      </pic:pic>
                    </a:graphicData>
                  </a:graphic>
                </wp:inline>
              </w:drawing>
            </w:r>
          </w:p>
        </w:tc>
      </w:tr>
      <w:tr w:rsidR="00271FE1" w:rsidRPr="00FA1604" w:rsidTr="00992BE9">
        <w:tc>
          <w:tcPr>
            <w:tcW w:w="2310" w:type="pct"/>
            <w:vAlign w:val="center"/>
          </w:tcPr>
          <w:p w:rsidR="00271FE1" w:rsidRPr="00FA1604" w:rsidRDefault="00271FE1" w:rsidP="00992BE9">
            <w:pPr>
              <w:rPr>
                <w:sz w:val="18"/>
                <w:szCs w:val="18"/>
                <w:lang w:eastAsia="fi-FI"/>
              </w:rPr>
            </w:pPr>
            <w:r w:rsidRPr="00FA1604">
              <w:rPr>
                <w:sz w:val="18"/>
                <w:szCs w:val="18"/>
                <w:lang w:eastAsia="fi-FI"/>
              </w:rPr>
              <w:t>Пентахлорфенол</w:t>
            </w:r>
          </w:p>
        </w:tc>
        <w:tc>
          <w:tcPr>
            <w:tcW w:w="2690" w:type="pct"/>
            <w:vAlign w:val="center"/>
          </w:tcPr>
          <w:p w:rsidR="00271FE1" w:rsidRPr="00FA1604" w:rsidRDefault="00271FE1" w:rsidP="00992BE9">
            <w:pPr>
              <w:rPr>
                <w:sz w:val="18"/>
                <w:szCs w:val="18"/>
                <w:lang w:eastAsia="fi-FI"/>
              </w:rPr>
            </w:pPr>
            <w:r w:rsidRPr="00FA1604">
              <w:rPr>
                <w:sz w:val="18"/>
                <w:szCs w:val="20"/>
              </w:rPr>
              <w:t>Пентахлорфенат натрия</w:t>
            </w:r>
          </w:p>
        </w:tc>
      </w:tr>
    </w:tbl>
    <w:p w:rsidR="00271FE1" w:rsidRPr="00FA1604" w:rsidRDefault="00271FE1" w:rsidP="00271FE1">
      <w:pPr>
        <w:tabs>
          <w:tab w:val="left" w:pos="1680"/>
        </w:tabs>
        <w:suppressAutoHyphens/>
        <w:snapToGrid w:val="0"/>
        <w:spacing w:after="120"/>
        <w:ind w:left="1135" w:right="425"/>
        <w:rPr>
          <w:sz w:val="20"/>
        </w:rPr>
      </w:pPr>
    </w:p>
    <w:p w:rsidR="00271FE1" w:rsidRPr="00FA1604" w:rsidRDefault="00271FE1" w:rsidP="00F01BF1">
      <w:pPr>
        <w:pStyle w:val="ListParagraph"/>
        <w:numPr>
          <w:ilvl w:val="0"/>
          <w:numId w:val="13"/>
        </w:numPr>
        <w:spacing w:before="120" w:after="120"/>
        <w:rPr>
          <w:sz w:val="20"/>
        </w:rPr>
      </w:pPr>
      <w:r w:rsidRPr="00FA1604">
        <w:rPr>
          <w:sz w:val="20"/>
        </w:rPr>
        <w:t xml:space="preserve">Пентахлорфенол (ПХФ) представляет собой хлорированный ароматический углеводород семьи хлорфенолов, состоящий из хлорированного бензолового кольца и гидроксильной группы. </w:t>
      </w:r>
      <w:r w:rsidR="0081189B" w:rsidRPr="00FA1604">
        <w:rPr>
          <w:sz w:val="20"/>
        </w:rPr>
        <w:t xml:space="preserve">Структурные формулы ПХФ и его соли – пентахлорфената натрия - приведены на Рисунке 12 выше. </w:t>
      </w:r>
      <w:r w:rsidR="00F13BEF" w:rsidRPr="00FA1604">
        <w:rPr>
          <w:sz w:val="20"/>
        </w:rPr>
        <w:t>Пентахлорфенол, его соли и эфиры покрывают пентахлорфенол (ПХФ, КАС №: 87-86-5), пентахлорфенат натрия (ПХФН, КАС №: 131-52-2 и 27735-64-4 (как моногидрат)) и лаурат пентахлорфенила (ЛПХФ, КАС №: 3772-94-9), в случае рассмотрения вместе с их продуктом трансформации пентахлоранисолом (ПХА, КАС №: 1825-21-4) в соответствии с решением СК-7/13 Конференции Сторон Стокгольмской конвенции. Эфир ЛПХФ не применяется как пестицид, и поэтому не указывается тут.</w:t>
      </w:r>
    </w:p>
    <w:p w:rsidR="00F13BEF" w:rsidRPr="00FA1604" w:rsidRDefault="00F13BEF" w:rsidP="00F01BF1">
      <w:pPr>
        <w:pStyle w:val="ListParagraph"/>
        <w:numPr>
          <w:ilvl w:val="0"/>
          <w:numId w:val="13"/>
        </w:numPr>
        <w:spacing w:before="120" w:after="120"/>
        <w:rPr>
          <w:sz w:val="20"/>
        </w:rPr>
      </w:pPr>
      <w:r w:rsidRPr="00FA1604">
        <w:rPr>
          <w:sz w:val="20"/>
        </w:rPr>
        <w:t>Чистый ПХФ состоит из игольчатых кристаллов от светло коричневого до белого оттенка и отличается относительной летучестью. Технический ПХФ обычно состоит из около 86% чистого вещества (Institute of Environmental Protection, 2008). Формула технического ПХФ, на данный момент используемая в Канаде, состоит на 86% из ПХФ, 10% прочих хлорфенолов и родственных соединений, а также 4% инертных продуктов (Environment Canada, 2013).</w:t>
      </w:r>
      <w:r w:rsidR="00FF4A9F" w:rsidRPr="00FA1604">
        <w:rPr>
          <w:sz w:val="20"/>
        </w:rPr>
        <w:t xml:space="preserve"> ПХФ, ПХФН и ЛПХФ были доступны в форме твердых блоков, чешуйчатой форме, гранул, порошка или жидкости для разведения (UNEP/POPS/POPRC.9/13/Add.3; German Federal Environment Agency, 2015).</w:t>
      </w:r>
    </w:p>
    <w:p w:rsidR="00FF4A9F" w:rsidRPr="00FA1604" w:rsidRDefault="00FF4A9F" w:rsidP="00F01BF1">
      <w:pPr>
        <w:tabs>
          <w:tab w:val="left" w:pos="1134"/>
        </w:tabs>
        <w:suppressAutoHyphens/>
        <w:snapToGrid w:val="0"/>
        <w:spacing w:before="240" w:after="120"/>
        <w:ind w:left="567" w:right="425"/>
        <w:rPr>
          <w:b/>
          <w:sz w:val="20"/>
        </w:rPr>
      </w:pPr>
      <w:r w:rsidRPr="00FA1604">
        <w:rPr>
          <w:b/>
          <w:sz w:val="20"/>
        </w:rPr>
        <w:t>(b)</w:t>
      </w:r>
      <w:r w:rsidRPr="00FA1604">
        <w:rPr>
          <w:b/>
          <w:sz w:val="20"/>
        </w:rPr>
        <w:tab/>
        <w:t>Производство</w:t>
      </w:r>
    </w:p>
    <w:p w:rsidR="00FF4A9F" w:rsidRPr="00FA1604" w:rsidRDefault="00992BE9" w:rsidP="00F01BF1">
      <w:pPr>
        <w:pStyle w:val="ListParagraph"/>
        <w:numPr>
          <w:ilvl w:val="0"/>
          <w:numId w:val="13"/>
        </w:numPr>
        <w:spacing w:before="120" w:after="120"/>
        <w:rPr>
          <w:sz w:val="20"/>
        </w:rPr>
      </w:pPr>
      <w:r w:rsidRPr="00FA1604">
        <w:rPr>
          <w:sz w:val="20"/>
        </w:rPr>
        <w:t xml:space="preserve">Указывается, что коммерческое значение ПХФ приобрел с 50-60-х годов (Environment Canada, 2013; Swedish Environmental Protection Agency, 2009; USWAG, 2008; Kitunen, 1990). С тех пор, применение было ограничено во многих странах, а производство значительно </w:t>
      </w:r>
      <w:r w:rsidR="009C483D" w:rsidRPr="00FA1604">
        <w:rPr>
          <w:sz w:val="20"/>
        </w:rPr>
        <w:t>ниже (U</w:t>
      </w:r>
      <w:r w:rsidRPr="00FA1604">
        <w:rPr>
          <w:sz w:val="20"/>
        </w:rPr>
        <w:t>NEP/POPS/POPRC.10/10/Add.1).</w:t>
      </w:r>
    </w:p>
    <w:p w:rsidR="00992BE9" w:rsidRPr="00FA1604" w:rsidRDefault="009C483D" w:rsidP="00F01BF1">
      <w:pPr>
        <w:pStyle w:val="ListParagraph"/>
        <w:numPr>
          <w:ilvl w:val="0"/>
          <w:numId w:val="13"/>
        </w:numPr>
        <w:spacing w:before="120" w:after="120"/>
        <w:rPr>
          <w:sz w:val="20"/>
        </w:rPr>
      </w:pPr>
      <w:r w:rsidRPr="00FA1604">
        <w:rPr>
          <w:sz w:val="20"/>
        </w:rPr>
        <w:t>На данный момент, ПХФ производится как минимум в Мексике, а формируется в США. Основная доля рынка ПХФ и его применения приходятся на Северную Америку (UNEP/POPS/POPRC.10/10/Add.1). ПХФН производился в Индии (ICC, 2014). ПХФ или ПХФН ранее производились как минимум в Бразилии, Китае, бывшей Чехословакии, Дании, Франции, Германии, Польше, Испании, Швейцарии, бывшем СССР и в Объединенном Королевстве. В ЕС-10 производство прекратилось в 1992 году. Китай производил ПХФ как минимум до 2003 года (Zheng et al. 2012), но в 2014 году уже не производит (Китай, 2014).</w:t>
      </w:r>
    </w:p>
    <w:p w:rsidR="009C483D" w:rsidRPr="00FA1604" w:rsidRDefault="009C483D" w:rsidP="00F01BF1">
      <w:pPr>
        <w:pStyle w:val="ListParagraph"/>
        <w:numPr>
          <w:ilvl w:val="0"/>
          <w:numId w:val="13"/>
        </w:numPr>
        <w:spacing w:before="120" w:after="120"/>
        <w:rPr>
          <w:sz w:val="20"/>
        </w:rPr>
      </w:pPr>
      <w:r w:rsidRPr="00FA1604">
        <w:rPr>
          <w:sz w:val="20"/>
        </w:rPr>
        <w:t>Приложение А к Стокгольмской конвенции содержит конкретное исключение на производство химиката для Сторон, зарегистрированных в реестре конкретных исключений, для применения в опорах и траверсах воздушных линий.</w:t>
      </w:r>
    </w:p>
    <w:p w:rsidR="009C483D" w:rsidRPr="00FA1604" w:rsidRDefault="009C483D" w:rsidP="00F01BF1">
      <w:pPr>
        <w:tabs>
          <w:tab w:val="left" w:pos="1134"/>
        </w:tabs>
        <w:suppressAutoHyphens/>
        <w:snapToGrid w:val="0"/>
        <w:spacing w:before="240" w:after="120"/>
        <w:ind w:left="567" w:right="425"/>
        <w:rPr>
          <w:b/>
          <w:sz w:val="20"/>
        </w:rPr>
      </w:pPr>
      <w:r w:rsidRPr="00FA1604">
        <w:rPr>
          <w:b/>
          <w:sz w:val="20"/>
        </w:rPr>
        <w:t>(с)</w:t>
      </w:r>
      <w:r w:rsidRPr="00FA1604">
        <w:rPr>
          <w:b/>
          <w:sz w:val="20"/>
        </w:rPr>
        <w:tab/>
        <w:t>Применение</w:t>
      </w:r>
    </w:p>
    <w:p w:rsidR="009C483D" w:rsidRPr="00FA1604" w:rsidRDefault="009C483D" w:rsidP="00F01BF1">
      <w:pPr>
        <w:pStyle w:val="ListParagraph"/>
        <w:numPr>
          <w:ilvl w:val="0"/>
          <w:numId w:val="13"/>
        </w:numPr>
        <w:spacing w:before="120" w:after="120"/>
        <w:rPr>
          <w:sz w:val="20"/>
        </w:rPr>
      </w:pPr>
      <w:r w:rsidRPr="00FA1604">
        <w:rPr>
          <w:sz w:val="20"/>
        </w:rPr>
        <w:t xml:space="preserve">В качестве пестицида, </w:t>
      </w:r>
      <w:r w:rsidR="00461F9F" w:rsidRPr="00FA1604">
        <w:rPr>
          <w:sz w:val="20"/>
        </w:rPr>
        <w:t xml:space="preserve">ПХФ применялся </w:t>
      </w:r>
      <w:r w:rsidR="00643003" w:rsidRPr="00FA1604">
        <w:rPr>
          <w:sz w:val="20"/>
        </w:rPr>
        <w:t>и как</w:t>
      </w:r>
      <w:r w:rsidR="00461F9F" w:rsidRPr="00FA1604">
        <w:rPr>
          <w:sz w:val="20"/>
        </w:rPr>
        <w:t xml:space="preserve"> общ</w:t>
      </w:r>
      <w:r w:rsidR="00643003" w:rsidRPr="00FA1604">
        <w:rPr>
          <w:sz w:val="20"/>
        </w:rPr>
        <w:t>ий</w:t>
      </w:r>
      <w:r w:rsidR="00461F9F" w:rsidRPr="00FA1604">
        <w:rPr>
          <w:sz w:val="20"/>
        </w:rPr>
        <w:t xml:space="preserve"> до</w:t>
      </w:r>
      <w:r w:rsidRPr="00FA1604">
        <w:rPr>
          <w:sz w:val="20"/>
        </w:rPr>
        <w:t>всходов</w:t>
      </w:r>
      <w:r w:rsidR="00643003" w:rsidRPr="00FA1604">
        <w:rPr>
          <w:sz w:val="20"/>
        </w:rPr>
        <w:t>ый</w:t>
      </w:r>
      <w:r w:rsidRPr="00FA1604">
        <w:rPr>
          <w:sz w:val="20"/>
        </w:rPr>
        <w:t xml:space="preserve"> гербицид</w:t>
      </w:r>
      <w:r w:rsidR="009F11A5" w:rsidRPr="00FA1604">
        <w:rPr>
          <w:sz w:val="20"/>
        </w:rPr>
        <w:t xml:space="preserve"> в целях </w:t>
      </w:r>
      <w:r w:rsidR="00643003" w:rsidRPr="00FA1604">
        <w:rPr>
          <w:sz w:val="20"/>
        </w:rPr>
        <w:t xml:space="preserve">борьбы с сорняками, и как дефолиант, фунгицид, предуборочный десиккант, бактерицид, инсектицид, моллюскоцид и термицид. В Китае, ПХФ и его соль ПХФН главным образом используются для уничтожения шистосом, использующих улиток в качестве промежуточного хозяина; около 60% национального производства применялось для этой цели (Zheng et al., 2012). </w:t>
      </w:r>
      <w:r w:rsidR="00203578" w:rsidRPr="00FA1604">
        <w:rPr>
          <w:sz w:val="20"/>
        </w:rPr>
        <w:t xml:space="preserve">К несельскохозяйственным применениям относятся применения вдоль дренажных канав, </w:t>
      </w:r>
      <w:r w:rsidR="00BD3006" w:rsidRPr="00FA1604">
        <w:rPr>
          <w:sz w:val="20"/>
        </w:rPr>
        <w:t>подъездных дорог и невозделанные участки вдоль заборов (EXTOХNET).</w:t>
      </w:r>
      <w:r w:rsidR="00615436" w:rsidRPr="00FA1604">
        <w:rPr>
          <w:sz w:val="20"/>
        </w:rPr>
        <w:t xml:space="preserve"> В Соединенных Штатах Америки применение ПХФ дома в качестве пестицида (и гербицида) составило лишь 3% его потребления в 1970-х годах (АООС 2001). В бывшем СССР ПХФ применялся как неселективный гербицид и десиккант для хлопчатника.</w:t>
      </w:r>
    </w:p>
    <w:p w:rsidR="007377C4" w:rsidRPr="00FA1604" w:rsidRDefault="007377C4" w:rsidP="00F01BF1">
      <w:pPr>
        <w:tabs>
          <w:tab w:val="left" w:pos="1134"/>
        </w:tabs>
        <w:suppressAutoHyphens/>
        <w:snapToGrid w:val="0"/>
        <w:spacing w:before="240" w:after="120"/>
        <w:ind w:left="567" w:right="425"/>
        <w:rPr>
          <w:b/>
          <w:sz w:val="20"/>
        </w:rPr>
      </w:pPr>
      <w:r w:rsidRPr="00FA1604">
        <w:rPr>
          <w:b/>
          <w:sz w:val="20"/>
        </w:rPr>
        <w:t>(d)</w:t>
      </w:r>
      <w:r w:rsidRPr="00FA1604">
        <w:rPr>
          <w:b/>
          <w:sz w:val="20"/>
        </w:rPr>
        <w:tab/>
      </w:r>
      <w:r w:rsidR="008E5B4A" w:rsidRPr="00FA1604">
        <w:rPr>
          <w:b/>
          <w:sz w:val="20"/>
        </w:rPr>
        <w:t>Отходы</w:t>
      </w:r>
    </w:p>
    <w:p w:rsidR="008E5B4A" w:rsidRPr="00FA1604" w:rsidRDefault="008E5B4A" w:rsidP="00F01BF1">
      <w:pPr>
        <w:pStyle w:val="ListParagraph"/>
        <w:numPr>
          <w:ilvl w:val="0"/>
          <w:numId w:val="13"/>
        </w:numPr>
        <w:spacing w:before="120" w:after="120"/>
        <w:rPr>
          <w:sz w:val="20"/>
        </w:rPr>
      </w:pPr>
      <w:r w:rsidRPr="00FA1604">
        <w:rPr>
          <w:sz w:val="20"/>
        </w:rPr>
        <w:t xml:space="preserve">Отходы ПХФ и ПХФН </w:t>
      </w:r>
      <w:r w:rsidR="00665BB6" w:rsidRPr="00FA1604">
        <w:rPr>
          <w:sz w:val="20"/>
        </w:rPr>
        <w:t>пестицидов можно найти в:</w:t>
      </w:r>
    </w:p>
    <w:p w:rsidR="00665BB6" w:rsidRPr="00FA1604" w:rsidRDefault="00665BB6" w:rsidP="00665BB6">
      <w:pPr>
        <w:tabs>
          <w:tab w:val="left" w:pos="2268"/>
        </w:tabs>
        <w:suppressAutoHyphens/>
        <w:snapToGrid w:val="0"/>
        <w:spacing w:after="120"/>
        <w:ind w:left="1134" w:right="425" w:firstLine="567"/>
        <w:jc w:val="both"/>
        <w:rPr>
          <w:sz w:val="20"/>
          <w:szCs w:val="20"/>
        </w:rPr>
      </w:pPr>
      <w:r w:rsidRPr="00FA1604">
        <w:rPr>
          <w:sz w:val="20"/>
        </w:rPr>
        <w:t>(a)</w:t>
      </w:r>
      <w:r w:rsidRPr="00FA1604">
        <w:tab/>
      </w:r>
      <w:r w:rsidRPr="00FA1604">
        <w:rPr>
          <w:sz w:val="20"/>
        </w:rPr>
        <w:t>Хранилищах просроченных пестицидов;</w:t>
      </w:r>
    </w:p>
    <w:p w:rsidR="00665BB6" w:rsidRPr="00FA1604" w:rsidRDefault="00665BB6" w:rsidP="00665BB6">
      <w:pPr>
        <w:tabs>
          <w:tab w:val="left" w:pos="2268"/>
        </w:tabs>
        <w:suppressAutoHyphens/>
        <w:snapToGrid w:val="0"/>
        <w:spacing w:after="120"/>
        <w:ind w:left="1134" w:right="425" w:firstLine="567"/>
        <w:jc w:val="both"/>
        <w:rPr>
          <w:sz w:val="20"/>
          <w:szCs w:val="20"/>
        </w:rPr>
      </w:pPr>
      <w:r w:rsidRPr="00FA1604">
        <w:rPr>
          <w:sz w:val="20"/>
        </w:rPr>
        <w:t>(b)</w:t>
      </w:r>
      <w:r w:rsidRPr="00FA1604">
        <w:tab/>
      </w:r>
      <w:r w:rsidRPr="00FA1604">
        <w:rPr>
          <w:sz w:val="20"/>
          <w:szCs w:val="20"/>
        </w:rPr>
        <w:t>Загрязненном оборудовании, таком как стеллажи, распылительные насосы, шланги, индивидуальные средства защиты, емкости для хранения</w:t>
      </w:r>
      <w:r w:rsidRPr="00FA1604">
        <w:rPr>
          <w:sz w:val="20"/>
        </w:rPr>
        <w:t>;</w:t>
      </w:r>
    </w:p>
    <w:p w:rsidR="00665BB6" w:rsidRPr="00FA1604" w:rsidRDefault="00665BB6" w:rsidP="00665BB6">
      <w:pPr>
        <w:tabs>
          <w:tab w:val="left" w:pos="2268"/>
        </w:tabs>
        <w:suppressAutoHyphens/>
        <w:snapToGrid w:val="0"/>
        <w:spacing w:after="120"/>
        <w:ind w:left="1134" w:right="425" w:firstLine="567"/>
        <w:jc w:val="both"/>
        <w:rPr>
          <w:sz w:val="20"/>
          <w:szCs w:val="20"/>
        </w:rPr>
      </w:pPr>
      <w:r w:rsidRPr="00FA1604">
        <w:rPr>
          <w:sz w:val="20"/>
          <w:szCs w:val="20"/>
        </w:rPr>
        <w:t>(c)</w:t>
      </w:r>
      <w:r w:rsidRPr="00FA1604">
        <w:rPr>
          <w:sz w:val="20"/>
          <w:szCs w:val="20"/>
        </w:rPr>
        <w:tab/>
        <w:t>Загрязненных упаковочных материалах, таких как бочки, мешки, и бутыли;</w:t>
      </w:r>
    </w:p>
    <w:p w:rsidR="00665BB6" w:rsidRPr="00FA1604" w:rsidRDefault="00665BB6" w:rsidP="00665BB6">
      <w:pPr>
        <w:tabs>
          <w:tab w:val="left" w:pos="2268"/>
        </w:tabs>
        <w:suppressAutoHyphens/>
        <w:snapToGrid w:val="0"/>
        <w:spacing w:after="120"/>
        <w:ind w:left="1134" w:right="425" w:firstLine="567"/>
        <w:jc w:val="both"/>
        <w:rPr>
          <w:sz w:val="20"/>
        </w:rPr>
      </w:pPr>
      <w:r w:rsidRPr="00FA1604">
        <w:rPr>
          <w:sz w:val="20"/>
        </w:rPr>
        <w:t>(d)</w:t>
      </w:r>
      <w:r w:rsidRPr="00FA1604">
        <w:tab/>
      </w:r>
      <w:r w:rsidRPr="00FA1604">
        <w:rPr>
          <w:sz w:val="20"/>
        </w:rPr>
        <w:t>Загрязненной почве, отложениях, осадке сточных вод и в воде;</w:t>
      </w:r>
    </w:p>
    <w:p w:rsidR="00665BB6" w:rsidRPr="00FA1604" w:rsidRDefault="00665BB6" w:rsidP="00665BB6">
      <w:pPr>
        <w:tabs>
          <w:tab w:val="left" w:pos="2268"/>
        </w:tabs>
        <w:suppressAutoHyphens/>
        <w:snapToGrid w:val="0"/>
        <w:spacing w:after="120"/>
        <w:ind w:left="1134" w:right="425" w:firstLine="567"/>
        <w:jc w:val="both"/>
        <w:rPr>
          <w:sz w:val="20"/>
          <w:szCs w:val="20"/>
        </w:rPr>
      </w:pPr>
      <w:r w:rsidRPr="00FA1604">
        <w:rPr>
          <w:sz w:val="20"/>
        </w:rPr>
        <w:t>(e)</w:t>
      </w:r>
      <w:r w:rsidRPr="00FA1604">
        <w:tab/>
      </w:r>
      <w:r w:rsidRPr="00FA1604">
        <w:rPr>
          <w:sz w:val="20"/>
        </w:rPr>
        <w:t>Захороненных пестицидах.</w:t>
      </w:r>
    </w:p>
    <w:p w:rsidR="001B1766" w:rsidRPr="00F01BF1" w:rsidRDefault="00665BB6" w:rsidP="00F01BF1">
      <w:pPr>
        <w:pStyle w:val="Heading1"/>
        <w:tabs>
          <w:tab w:val="left" w:pos="1134"/>
        </w:tabs>
        <w:spacing w:after="120"/>
        <w:ind w:left="567"/>
        <w:rPr>
          <w:rFonts w:asciiTheme="majorBidi" w:hAnsiTheme="majorBidi" w:cstheme="majorBidi"/>
          <w:b w:val="0"/>
          <w:sz w:val="20"/>
          <w:szCs w:val="20"/>
        </w:rPr>
      </w:pPr>
      <w:r w:rsidRPr="00F01BF1">
        <w:rPr>
          <w:rFonts w:asciiTheme="majorBidi" w:hAnsiTheme="majorBidi" w:cstheme="majorBidi"/>
          <w:bCs w:val="0"/>
          <w:sz w:val="20"/>
        </w:rPr>
        <w:t>13.</w:t>
      </w:r>
      <w:r w:rsidR="00AD2F6C" w:rsidRPr="00F01BF1">
        <w:rPr>
          <w:rFonts w:asciiTheme="majorBidi" w:hAnsiTheme="majorBidi" w:cstheme="majorBidi"/>
          <w:bCs w:val="0"/>
          <w:sz w:val="20"/>
        </w:rPr>
        <w:tab/>
      </w:r>
      <w:r w:rsidR="001B1766" w:rsidRPr="00F01BF1">
        <w:rPr>
          <w:rFonts w:asciiTheme="majorBidi" w:hAnsiTheme="majorBidi" w:cstheme="majorBidi"/>
          <w:bCs w:val="0"/>
          <w:sz w:val="20"/>
        </w:rPr>
        <w:t>Перфтороктановая сульфоновая кислота (ПФОС)</w:t>
      </w:r>
      <w:bookmarkEnd w:id="59"/>
      <w:r w:rsidRPr="00F01BF1">
        <w:rPr>
          <w:rFonts w:asciiTheme="majorBidi" w:hAnsiTheme="majorBidi" w:cstheme="majorBidi"/>
          <w:bCs w:val="0"/>
          <w:sz w:val="20"/>
        </w:rPr>
        <w:t xml:space="preserve"> и ее солей</w:t>
      </w:r>
    </w:p>
    <w:p w:rsidR="00813E84" w:rsidRPr="00FA1604" w:rsidRDefault="001B1766">
      <w:pPr>
        <w:pStyle w:val="Heading4"/>
        <w:numPr>
          <w:ilvl w:val="0"/>
          <w:numId w:val="110"/>
        </w:numPr>
        <w:tabs>
          <w:tab w:val="clear" w:pos="1154"/>
        </w:tabs>
        <w:spacing w:before="240" w:after="240"/>
        <w:ind w:hanging="587"/>
      </w:pPr>
      <w:r w:rsidRPr="00FA1604">
        <w:t>Описание</w:t>
      </w:r>
    </w:p>
    <w:p w:rsidR="00813E84" w:rsidRPr="00FA1604" w:rsidRDefault="004A7BA7">
      <w:pPr>
        <w:pStyle w:val="Caption"/>
        <w:keepNext/>
        <w:spacing w:after="120"/>
        <w:ind w:left="510" w:firstLine="624"/>
        <w:rPr>
          <w:snapToGrid/>
          <w:sz w:val="20"/>
        </w:rPr>
      </w:pPr>
      <w:r w:rsidRPr="00FA1604">
        <w:rPr>
          <w:b/>
          <w:snapToGrid/>
          <w:sz w:val="20"/>
        </w:rPr>
        <w:t xml:space="preserve">Рисунок </w:t>
      </w:r>
      <w:r w:rsidR="00665BB6" w:rsidRPr="00FA1604">
        <w:rPr>
          <w:b/>
          <w:snapToGrid/>
          <w:sz w:val="20"/>
        </w:rPr>
        <w:t>13</w:t>
      </w:r>
      <w:r w:rsidRPr="00FA1604">
        <w:rPr>
          <w:b/>
          <w:snapToGrid/>
          <w:sz w:val="20"/>
        </w:rPr>
        <w:t xml:space="preserve">: </w:t>
      </w:r>
      <w:r w:rsidR="00937228" w:rsidRPr="00FA1604">
        <w:rPr>
          <w:snapToGrid/>
          <w:sz w:val="20"/>
        </w:rPr>
        <w:t>Структур</w:t>
      </w:r>
      <w:r w:rsidR="00665BB6" w:rsidRPr="00FA1604">
        <w:rPr>
          <w:snapToGrid/>
          <w:sz w:val="20"/>
        </w:rPr>
        <w:t xml:space="preserve">ная формула </w:t>
      </w:r>
      <w:r w:rsidR="00F77D8B" w:rsidRPr="00FA1604">
        <w:rPr>
          <w:snapToGrid/>
          <w:sz w:val="20"/>
        </w:rPr>
        <w:t>ПФОС</w:t>
      </w:r>
    </w:p>
    <w:p w:rsidR="001B1766" w:rsidRPr="00FA1604" w:rsidRDefault="00FD6C57" w:rsidP="00A741C5">
      <w:pPr>
        <w:ind w:left="510" w:firstLine="624"/>
        <w:rPr>
          <w:bCs/>
          <w:sz w:val="22"/>
          <w:szCs w:val="22"/>
        </w:rPr>
      </w:pPr>
      <w:r w:rsidRPr="00FA1604">
        <w:rPr>
          <w:noProof/>
          <w:sz w:val="22"/>
          <w:szCs w:val="22"/>
          <w:lang w:bidi="ar-SA"/>
        </w:rPr>
        <w:drawing>
          <wp:inline distT="0" distB="0" distL="0" distR="0" wp14:anchorId="29AEAECF" wp14:editId="2D75150A">
            <wp:extent cx="3295015" cy="871220"/>
            <wp:effectExtent l="19050" t="19050" r="19685" b="24130"/>
            <wp:docPr id="18" name="Picture 9" descr="pfos K salt b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fos K salt bent"/>
                    <pic:cNvPicPr>
                      <a:picLocks noChangeAspect="1" noChangeArrowheads="1"/>
                    </pic:cNvPicPr>
                  </pic:nvPicPr>
                  <pic:blipFill>
                    <a:blip r:embed="rId53"/>
                    <a:srcRect/>
                    <a:stretch>
                      <a:fillRect/>
                    </a:stretch>
                  </pic:blipFill>
                  <pic:spPr bwMode="auto">
                    <a:xfrm>
                      <a:off x="0" y="0"/>
                      <a:ext cx="3295015" cy="871220"/>
                    </a:xfrm>
                    <a:prstGeom prst="rect">
                      <a:avLst/>
                    </a:prstGeom>
                    <a:noFill/>
                    <a:ln w="6350" cmpd="sng">
                      <a:solidFill>
                        <a:srgbClr val="000000"/>
                      </a:solidFill>
                      <a:miter lim="800000"/>
                      <a:headEnd/>
                      <a:tailEnd/>
                    </a:ln>
                    <a:effectLst/>
                  </pic:spPr>
                </pic:pic>
              </a:graphicData>
            </a:graphic>
          </wp:inline>
        </w:drawing>
      </w:r>
    </w:p>
    <w:p w:rsidR="006D4B49" w:rsidRPr="00FA1604" w:rsidRDefault="00E27C7C" w:rsidP="00F01BF1">
      <w:pPr>
        <w:pStyle w:val="ListParagraph"/>
        <w:numPr>
          <w:ilvl w:val="0"/>
          <w:numId w:val="13"/>
        </w:numPr>
        <w:spacing w:before="240" w:after="120"/>
        <w:rPr>
          <w:sz w:val="20"/>
        </w:rPr>
      </w:pPr>
      <w:r w:rsidRPr="00FA1604">
        <w:rPr>
          <w:sz w:val="20"/>
        </w:rPr>
        <w:t xml:space="preserve">Перфтороктановая </w:t>
      </w:r>
      <w:r w:rsidR="006D4B49" w:rsidRPr="00FA1604">
        <w:rPr>
          <w:sz w:val="20"/>
        </w:rPr>
        <w:t xml:space="preserve">Сульфоновая Кислота </w:t>
      </w:r>
      <w:r w:rsidR="001B1766" w:rsidRPr="00FA1604">
        <w:rPr>
          <w:sz w:val="20"/>
        </w:rPr>
        <w:t>(</w:t>
      </w:r>
      <w:r w:rsidR="00F77D8B" w:rsidRPr="00FA1604">
        <w:rPr>
          <w:sz w:val="20"/>
        </w:rPr>
        <w:t>ПФОС</w:t>
      </w:r>
      <w:r w:rsidR="001B1766" w:rsidRPr="00FA1604">
        <w:rPr>
          <w:sz w:val="20"/>
        </w:rPr>
        <w:t xml:space="preserve">) </w:t>
      </w:r>
      <w:r w:rsidR="00937228" w:rsidRPr="00FA1604">
        <w:rPr>
          <w:sz w:val="20"/>
        </w:rPr>
        <w:t xml:space="preserve">является представителем большого семейства </w:t>
      </w:r>
      <w:r w:rsidR="008B69F8" w:rsidRPr="00FA1604">
        <w:rPr>
          <w:sz w:val="20"/>
        </w:rPr>
        <w:t>перфторалкильных веществ (ПФАВ) (UNIDO, 2009), которые подпадают по действие технически</w:t>
      </w:r>
      <w:r w:rsidR="00767AAD" w:rsidRPr="00FA1604">
        <w:rPr>
          <w:sz w:val="20"/>
        </w:rPr>
        <w:t>х руководящих</w:t>
      </w:r>
      <w:r w:rsidR="008B69F8" w:rsidRPr="00FA1604">
        <w:rPr>
          <w:sz w:val="20"/>
        </w:rPr>
        <w:t xml:space="preserve"> принцип</w:t>
      </w:r>
      <w:r w:rsidR="00767AAD" w:rsidRPr="00FA1604">
        <w:rPr>
          <w:sz w:val="20"/>
        </w:rPr>
        <w:t>ов</w:t>
      </w:r>
      <w:r w:rsidR="008B69F8" w:rsidRPr="00FA1604">
        <w:rPr>
          <w:sz w:val="20"/>
        </w:rPr>
        <w:t xml:space="preserve"> относительно ПФОС (UNEP, 2015). </w:t>
      </w:r>
      <w:r w:rsidR="006D4B49" w:rsidRPr="00FA1604">
        <w:rPr>
          <w:sz w:val="20"/>
        </w:rPr>
        <w:t>Структурная формула ПФОС приведена на Рисунке 13 выше.</w:t>
      </w:r>
    </w:p>
    <w:p w:rsidR="00756DBD" w:rsidRPr="00FA1604" w:rsidRDefault="00767AAD" w:rsidP="00F01BF1">
      <w:pPr>
        <w:pStyle w:val="ListParagraph"/>
        <w:numPr>
          <w:ilvl w:val="0"/>
          <w:numId w:val="13"/>
        </w:numPr>
        <w:spacing w:before="120" w:after="120"/>
        <w:rPr>
          <w:sz w:val="20"/>
          <w:szCs w:val="20"/>
        </w:rPr>
      </w:pPr>
      <w:r w:rsidRPr="00FA1604">
        <w:rPr>
          <w:sz w:val="20"/>
        </w:rPr>
        <w:t>N-этил перфтороктан сульфоамид (</w:t>
      </w:r>
      <w:r w:rsidR="003C2544" w:rsidRPr="00FA1604">
        <w:rPr>
          <w:sz w:val="20"/>
        </w:rPr>
        <w:t>ЭтФОСА; сульфурамид; номер CAS 4151-50-2</w:t>
      </w:r>
      <w:r w:rsidR="006D4B49" w:rsidRPr="00FA1604">
        <w:rPr>
          <w:sz w:val="20"/>
        </w:rPr>
        <w:t>)</w:t>
      </w:r>
      <w:r w:rsidR="003C2544" w:rsidRPr="00FA1604">
        <w:rPr>
          <w:sz w:val="20"/>
        </w:rPr>
        <w:t xml:space="preserve"> </w:t>
      </w:r>
      <w:r w:rsidR="00F06E93" w:rsidRPr="00FA1604">
        <w:rPr>
          <w:sz w:val="20"/>
        </w:rPr>
        <w:t>применяется как поверхностно-активное веществ</w:t>
      </w:r>
      <w:r w:rsidR="006D4B49" w:rsidRPr="00FA1604">
        <w:rPr>
          <w:sz w:val="20"/>
        </w:rPr>
        <w:t xml:space="preserve">о в приманках для муравьев в целях борьбы с муравьями-листорезами вида Atta spp. и Acromyrmex spp. во многих странах в Южной Америке, а также для борьбы с ввозимыми красными огненными муравьями и термитами. И хотя сам сульфурамид не включен в Стокгольмскую конвенцию как СОЗ, около 10% </w:t>
      </w:r>
      <w:r w:rsidR="00756DBD" w:rsidRPr="00FA1604">
        <w:rPr>
          <w:sz w:val="20"/>
        </w:rPr>
        <w:t>может разлагаться до ПФОС, а применение сульфурамида представляет собой прямой выброс ПФОС в окружающую среду (UNEP/POPS/POPRC.12/INF/15/Rev.1). Н</w:t>
      </w:r>
      <w:r w:rsidR="00F06E93" w:rsidRPr="00FA1604">
        <w:rPr>
          <w:sz w:val="20"/>
          <w:szCs w:val="20"/>
        </w:rPr>
        <w:t>а</w:t>
      </w:r>
      <w:r w:rsidR="00756DBD" w:rsidRPr="00FA1604">
        <w:rPr>
          <w:sz w:val="20"/>
          <w:szCs w:val="20"/>
        </w:rPr>
        <w:t>стоящими руководящими принципами охватываются только применения в качестве поверхностно-активного вещества и пестицида. Кроме того, литиевая соль ПФОС (номер CAS 29457-72-5, торговое название Сульфотин, RAID TVK) исторически использовалось в составе приманок для ос/шершней (АООС США, 1999).</w:t>
      </w:r>
    </w:p>
    <w:p w:rsidR="001B7438" w:rsidRDefault="00F66583" w:rsidP="00F01BF1">
      <w:pPr>
        <w:pStyle w:val="ListParagraph"/>
        <w:numPr>
          <w:ilvl w:val="0"/>
          <w:numId w:val="13"/>
        </w:numPr>
        <w:spacing w:before="120" w:after="120"/>
        <w:rPr>
          <w:sz w:val="20"/>
        </w:rPr>
      </w:pPr>
      <w:r w:rsidRPr="00FA1604">
        <w:rPr>
          <w:sz w:val="20"/>
          <w:szCs w:val="20"/>
        </w:rPr>
        <w:t>Фт</w:t>
      </w:r>
      <w:r w:rsidR="001B7438" w:rsidRPr="00FA1604">
        <w:rPr>
          <w:sz w:val="20"/>
        </w:rPr>
        <w:t>ор</w:t>
      </w:r>
      <w:r w:rsidR="009D5AF7" w:rsidRPr="00FA1604">
        <w:rPr>
          <w:sz w:val="20"/>
        </w:rPr>
        <w:t>соде</w:t>
      </w:r>
      <w:r w:rsidRPr="00FA1604">
        <w:rPr>
          <w:sz w:val="20"/>
        </w:rPr>
        <w:t>р</w:t>
      </w:r>
      <w:r w:rsidR="009D5AF7" w:rsidRPr="00FA1604">
        <w:rPr>
          <w:sz w:val="20"/>
        </w:rPr>
        <w:t xml:space="preserve">жащие </w:t>
      </w:r>
      <w:r w:rsidRPr="00FA1604">
        <w:rPr>
          <w:sz w:val="20"/>
        </w:rPr>
        <w:t xml:space="preserve">поверхностно-активные вещества могут также применяться в качестве «инертных» поверхностно-активных веществ (усилителей) в составах пестицидов. </w:t>
      </w:r>
      <w:r w:rsidR="00D03F5A" w:rsidRPr="00FA1604">
        <w:rPr>
          <w:sz w:val="20"/>
        </w:rPr>
        <w:t>Два родственные ПФОС вещества, калий N-этил-N- [(гептадекафтороктил) сульфонил] глицинат (номер CAS 2991-51-7) и 3-[[(гептадекафтороктил) сульфонил]</w:t>
      </w:r>
      <w:r w:rsidR="00882713" w:rsidRPr="00FA1604">
        <w:rPr>
          <w:sz w:val="20"/>
        </w:rPr>
        <w:t>амино</w:t>
      </w:r>
      <w:r w:rsidR="00D03F5A" w:rsidRPr="00FA1604">
        <w:rPr>
          <w:sz w:val="20"/>
        </w:rPr>
        <w:t>]-N,N,N-</w:t>
      </w:r>
      <w:r w:rsidR="00882713" w:rsidRPr="00FA1604">
        <w:rPr>
          <w:sz w:val="20"/>
        </w:rPr>
        <w:t>триметил</w:t>
      </w:r>
      <w:r w:rsidR="00D03F5A" w:rsidRPr="00FA1604">
        <w:rPr>
          <w:sz w:val="20"/>
        </w:rPr>
        <w:t xml:space="preserve"> 1-</w:t>
      </w:r>
      <w:r w:rsidR="009D5AF7" w:rsidRPr="00FA1604">
        <w:rPr>
          <w:sz w:val="20"/>
        </w:rPr>
        <w:t>пропанаминий йодид</w:t>
      </w:r>
      <w:r w:rsidR="00D03F5A" w:rsidRPr="00FA1604">
        <w:rPr>
          <w:sz w:val="20"/>
        </w:rPr>
        <w:t xml:space="preserve"> (</w:t>
      </w:r>
      <w:r w:rsidR="00666985" w:rsidRPr="00FA1604">
        <w:rPr>
          <w:sz w:val="20"/>
        </w:rPr>
        <w:t xml:space="preserve">номер </w:t>
      </w:r>
      <w:r w:rsidR="00D03F5A" w:rsidRPr="00FA1604">
        <w:rPr>
          <w:sz w:val="20"/>
        </w:rPr>
        <w:t>CAS 1652-63-7),</w:t>
      </w:r>
      <w:r w:rsidR="009D5AF7" w:rsidRPr="00FA1604">
        <w:rPr>
          <w:sz w:val="20"/>
        </w:rPr>
        <w:t xml:space="preserve"> разрешены к применению в составах пестицидов в </w:t>
      </w:r>
      <w:r w:rsidRPr="00FA1604">
        <w:rPr>
          <w:sz w:val="20"/>
        </w:rPr>
        <w:t>Соединенных Штатах Америки</w:t>
      </w:r>
      <w:r w:rsidR="009D5AF7" w:rsidRPr="00FA1604">
        <w:rPr>
          <w:sz w:val="20"/>
        </w:rPr>
        <w:t xml:space="preserve">. </w:t>
      </w:r>
      <w:r w:rsidRPr="00FA1604">
        <w:rPr>
          <w:sz w:val="20"/>
        </w:rPr>
        <w:t>У обоих химических веществ есть и другие применения, например, в качестве моющих средств.</w:t>
      </w:r>
      <w:r w:rsidR="00DA5572">
        <w:rPr>
          <w:rStyle w:val="FootnoteReference"/>
          <w:sz w:val="20"/>
        </w:rPr>
        <w:footnoteReference w:id="18"/>
      </w:r>
      <w:r w:rsidRPr="00FA1604">
        <w:rPr>
          <w:sz w:val="20"/>
        </w:rPr>
        <w:t xml:space="preserve"> Пр</w:t>
      </w:r>
      <w:r w:rsidR="009D5AF7" w:rsidRPr="00FA1604">
        <w:rPr>
          <w:sz w:val="20"/>
        </w:rPr>
        <w:t xml:space="preserve">оизводные ПФОС применялись в пестицидах, потому что они считались </w:t>
      </w:r>
      <w:r w:rsidRPr="00FA1604">
        <w:rPr>
          <w:sz w:val="20"/>
        </w:rPr>
        <w:t xml:space="preserve">довольно </w:t>
      </w:r>
      <w:r w:rsidR="009D5AF7" w:rsidRPr="00FA1604">
        <w:rPr>
          <w:sz w:val="20"/>
        </w:rPr>
        <w:t xml:space="preserve">инертными </w:t>
      </w:r>
      <w:r w:rsidRPr="00FA1604">
        <w:rPr>
          <w:sz w:val="20"/>
        </w:rPr>
        <w:t>и</w:t>
      </w:r>
      <w:r w:rsidR="009D5AF7" w:rsidRPr="00FA1604">
        <w:rPr>
          <w:sz w:val="20"/>
        </w:rPr>
        <w:t xml:space="preserve"> нетоксичными</w:t>
      </w:r>
      <w:r w:rsidRPr="00FA1604">
        <w:rPr>
          <w:sz w:val="20"/>
        </w:rPr>
        <w:t xml:space="preserve"> </w:t>
      </w:r>
      <w:r w:rsidR="009D5AF7" w:rsidRPr="00FA1604">
        <w:rPr>
          <w:sz w:val="20"/>
        </w:rPr>
        <w:t>(UNIDO, 2012).</w:t>
      </w:r>
    </w:p>
    <w:p w:rsidR="00813E84" w:rsidRPr="00FA1604" w:rsidRDefault="00DA4984">
      <w:pPr>
        <w:pStyle w:val="Heading4"/>
        <w:numPr>
          <w:ilvl w:val="0"/>
          <w:numId w:val="110"/>
        </w:numPr>
        <w:tabs>
          <w:tab w:val="clear" w:pos="1154"/>
        </w:tabs>
        <w:spacing w:before="240" w:after="120"/>
        <w:ind w:hanging="587"/>
      </w:pPr>
      <w:r w:rsidRPr="00FA1604">
        <w:t>Производство</w:t>
      </w:r>
    </w:p>
    <w:p w:rsidR="00291168" w:rsidRPr="00FA1604" w:rsidRDefault="00291168" w:rsidP="00F01BF1">
      <w:pPr>
        <w:pStyle w:val="ListParagraph"/>
        <w:numPr>
          <w:ilvl w:val="0"/>
          <w:numId w:val="13"/>
        </w:numPr>
        <w:spacing w:before="120" w:after="120"/>
        <w:rPr>
          <w:sz w:val="20"/>
          <w:szCs w:val="20"/>
        </w:rPr>
      </w:pPr>
      <w:r w:rsidRPr="00FA1604">
        <w:rPr>
          <w:sz w:val="20"/>
          <w:szCs w:val="20"/>
        </w:rPr>
        <w:t>ПФОС, её соли и ПФОСФ</w:t>
      </w:r>
      <w:r w:rsidRPr="00FA1604">
        <w:rPr>
          <w:sz w:val="20"/>
        </w:rPr>
        <w:t xml:space="preserve"> все еще производятся для допустимых целей</w:t>
      </w:r>
      <w:r w:rsidR="00CF21EA" w:rsidRPr="00FA1604">
        <w:rPr>
          <w:sz w:val="20"/>
        </w:rPr>
        <w:t xml:space="preserve"> и исключений, </w:t>
      </w:r>
      <w:r w:rsidR="00E41B23" w:rsidRPr="00FA1604">
        <w:rPr>
          <w:sz w:val="20"/>
        </w:rPr>
        <w:t xml:space="preserve">которые были утверждены Стокгольмской конвенцией для конкретного применения, </w:t>
      </w:r>
      <w:r w:rsidR="00CF21EA" w:rsidRPr="00FA1604">
        <w:rPr>
          <w:sz w:val="20"/>
        </w:rPr>
        <w:t xml:space="preserve">такого как </w:t>
      </w:r>
      <w:r w:rsidR="00CF21EA" w:rsidRPr="00FA1604">
        <w:rPr>
          <w:sz w:val="20"/>
          <w:szCs w:val="20"/>
        </w:rPr>
        <w:t xml:space="preserve">приманка для </w:t>
      </w:r>
      <w:r w:rsidR="00415836" w:rsidRPr="00FA1604">
        <w:rPr>
          <w:sz w:val="20"/>
          <w:szCs w:val="20"/>
        </w:rPr>
        <w:t>борьбы с муравьями-листорезами (Бразилия и Вьетнам от января 2017 года), а также для борьбы с ввозимыми красными огненными муравьями (RIFA) и термитами (Китай и Республика Корея от января 2017 года).</w:t>
      </w:r>
    </w:p>
    <w:p w:rsidR="001B1766" w:rsidRPr="00FA1604" w:rsidRDefault="00D53B2F" w:rsidP="00F01BF1">
      <w:pPr>
        <w:pStyle w:val="ListParagraph"/>
        <w:numPr>
          <w:ilvl w:val="0"/>
          <w:numId w:val="13"/>
        </w:numPr>
        <w:spacing w:before="120" w:after="120"/>
        <w:rPr>
          <w:sz w:val="20"/>
          <w:szCs w:val="20"/>
        </w:rPr>
      </w:pPr>
      <w:r w:rsidRPr="00FA1604">
        <w:rPr>
          <w:sz w:val="20"/>
          <w:szCs w:val="20"/>
        </w:rPr>
        <w:t xml:space="preserve">Производство </w:t>
      </w:r>
      <w:r w:rsidRPr="00FA1604">
        <w:rPr>
          <w:sz w:val="20"/>
        </w:rPr>
        <w:t xml:space="preserve">сульфурамида часто </w:t>
      </w:r>
      <w:r w:rsidR="00780EEA" w:rsidRPr="00FA1604">
        <w:rPr>
          <w:sz w:val="20"/>
        </w:rPr>
        <w:t xml:space="preserve">осуществляется </w:t>
      </w:r>
      <w:r w:rsidRPr="00FA1604">
        <w:rPr>
          <w:sz w:val="20"/>
        </w:rPr>
        <w:t xml:space="preserve">в закрытой системе, которая не предусматривает </w:t>
      </w:r>
      <w:r w:rsidR="00307181" w:rsidRPr="00FA1604">
        <w:rPr>
          <w:sz w:val="20"/>
        </w:rPr>
        <w:t>выделений</w:t>
      </w:r>
      <w:r w:rsidRPr="00FA1604">
        <w:rPr>
          <w:sz w:val="20"/>
        </w:rPr>
        <w:t xml:space="preserve"> (</w:t>
      </w:r>
      <w:r w:rsidR="00307181" w:rsidRPr="00FA1604">
        <w:rPr>
          <w:sz w:val="20"/>
        </w:rPr>
        <w:t xml:space="preserve">разгрузки, потерь или эмиссии). Наилучшие имеющиеся результаты процессов заключаются в производстве продукции с чистотой как минимум 98 процентов. Сульфурамид был </w:t>
      </w:r>
      <w:r w:rsidR="00072E2C" w:rsidRPr="00FA1604">
        <w:rPr>
          <w:sz w:val="20"/>
        </w:rPr>
        <w:t xml:space="preserve">представлен </w:t>
      </w:r>
      <w:r w:rsidR="007C07E9" w:rsidRPr="00FA1604">
        <w:rPr>
          <w:sz w:val="20"/>
        </w:rPr>
        <w:t xml:space="preserve">в Бразилии в 1993 году после проверки его эффективности на многих разновидностях </w:t>
      </w:r>
      <w:r w:rsidR="007C07E9" w:rsidRPr="00FA1604">
        <w:rPr>
          <w:sz w:val="20"/>
          <w:szCs w:val="20"/>
        </w:rPr>
        <w:t xml:space="preserve">муравьев-листорезов, заменив им </w:t>
      </w:r>
      <w:r w:rsidR="007E082D" w:rsidRPr="00FA1604">
        <w:rPr>
          <w:sz w:val="20"/>
          <w:szCs w:val="20"/>
        </w:rPr>
        <w:t xml:space="preserve">додекахлор как </w:t>
      </w:r>
      <w:r w:rsidR="007C07E9" w:rsidRPr="00FA1604">
        <w:rPr>
          <w:sz w:val="20"/>
          <w:szCs w:val="20"/>
        </w:rPr>
        <w:t xml:space="preserve">активный </w:t>
      </w:r>
      <w:r w:rsidR="007E082D" w:rsidRPr="00FA1604">
        <w:rPr>
          <w:sz w:val="20"/>
          <w:szCs w:val="20"/>
        </w:rPr>
        <w:t xml:space="preserve">компонент </w:t>
      </w:r>
      <w:r w:rsidR="00DA4984" w:rsidRPr="00FA1604">
        <w:rPr>
          <w:sz w:val="20"/>
        </w:rPr>
        <w:t>(Zanuncio et al, 1993).</w:t>
      </w:r>
    </w:p>
    <w:p w:rsidR="00813E84" w:rsidRPr="00FA1604" w:rsidRDefault="00DA4984">
      <w:pPr>
        <w:pStyle w:val="Heading4"/>
        <w:numPr>
          <w:ilvl w:val="0"/>
          <w:numId w:val="110"/>
        </w:numPr>
        <w:tabs>
          <w:tab w:val="clear" w:pos="1154"/>
        </w:tabs>
        <w:spacing w:before="240" w:after="120"/>
        <w:ind w:hanging="587"/>
      </w:pPr>
      <w:r w:rsidRPr="00FA1604">
        <w:t>Применение</w:t>
      </w:r>
    </w:p>
    <w:p w:rsidR="00B80CDF" w:rsidRPr="00FA1604" w:rsidRDefault="00DB2D5B" w:rsidP="00F01BF1">
      <w:pPr>
        <w:pStyle w:val="ListParagraph"/>
        <w:numPr>
          <w:ilvl w:val="0"/>
          <w:numId w:val="13"/>
        </w:numPr>
        <w:spacing w:before="120" w:after="120"/>
        <w:rPr>
          <w:sz w:val="20"/>
        </w:rPr>
      </w:pPr>
      <w:r w:rsidRPr="00FA1604">
        <w:rPr>
          <w:sz w:val="20"/>
        </w:rPr>
        <w:t xml:space="preserve">ПФОС, внесенный в </w:t>
      </w:r>
      <w:r w:rsidR="00E4413C" w:rsidRPr="00FA1604">
        <w:rPr>
          <w:sz w:val="20"/>
        </w:rPr>
        <w:t xml:space="preserve">уточненный </w:t>
      </w:r>
      <w:r w:rsidRPr="00FA1604">
        <w:rPr>
          <w:sz w:val="20"/>
        </w:rPr>
        <w:t xml:space="preserve">список </w:t>
      </w:r>
      <w:r w:rsidR="00920128" w:rsidRPr="00FA1604">
        <w:rPr>
          <w:sz w:val="20"/>
        </w:rPr>
        <w:t>в приложении</w:t>
      </w:r>
      <w:r w:rsidR="00FD1A3E" w:rsidRPr="00FA1604">
        <w:rPr>
          <w:sz w:val="20"/>
        </w:rPr>
        <w:t xml:space="preserve"> B </w:t>
      </w:r>
      <w:r w:rsidRPr="00FA1604">
        <w:rPr>
          <w:sz w:val="20"/>
        </w:rPr>
        <w:t>к</w:t>
      </w:r>
      <w:r w:rsidR="00FD1A3E" w:rsidRPr="00FA1604">
        <w:rPr>
          <w:sz w:val="20"/>
        </w:rPr>
        <w:t xml:space="preserve"> </w:t>
      </w:r>
      <w:r w:rsidR="004C1E8E" w:rsidRPr="00FA1604">
        <w:rPr>
          <w:sz w:val="20"/>
        </w:rPr>
        <w:t>Стокгольмск</w:t>
      </w:r>
      <w:r w:rsidRPr="00FA1604">
        <w:rPr>
          <w:sz w:val="20"/>
        </w:rPr>
        <w:t>ой конвенции</w:t>
      </w:r>
      <w:r w:rsidR="00FD1A3E" w:rsidRPr="00FA1604">
        <w:rPr>
          <w:sz w:val="20"/>
        </w:rPr>
        <w:t xml:space="preserve">, </w:t>
      </w:r>
      <w:r w:rsidR="00E4413C" w:rsidRPr="00FA1604">
        <w:rPr>
          <w:sz w:val="20"/>
        </w:rPr>
        <w:t>который вступил в силу 26 августа 2010 года, содержал</w:t>
      </w:r>
      <w:r w:rsidR="00B80CDF" w:rsidRPr="00FA1604">
        <w:rPr>
          <w:sz w:val="20"/>
        </w:rPr>
        <w:t xml:space="preserve"> в себе приемлемые цели и</w:t>
      </w:r>
      <w:r w:rsidR="00E4413C" w:rsidRPr="00FA1604">
        <w:rPr>
          <w:sz w:val="20"/>
        </w:rPr>
        <w:t xml:space="preserve"> конкретные исключения</w:t>
      </w:r>
      <w:r w:rsidR="00B80CDF" w:rsidRPr="00FA1604">
        <w:rPr>
          <w:sz w:val="20"/>
        </w:rPr>
        <w:t xml:space="preserve"> для</w:t>
      </w:r>
      <w:r w:rsidR="00E4413C" w:rsidRPr="00FA1604">
        <w:rPr>
          <w:sz w:val="20"/>
        </w:rPr>
        <w:t xml:space="preserve"> определенных </w:t>
      </w:r>
      <w:r w:rsidR="00B80CDF" w:rsidRPr="00FA1604">
        <w:rPr>
          <w:sz w:val="20"/>
        </w:rPr>
        <w:t xml:space="preserve">применений. Приманки для борьбы с муравьями-листорезами вида Atta spp. и Acromyrmex spp. перечислены в качестве приемлемой цели для производства и применения ПФОС, его солей и ПФОСФ. Инсектициды для борьбы с ввозимыми красными огненными муравьями </w:t>
      </w:r>
      <w:r w:rsidR="00B80CDF" w:rsidRPr="00FA1604">
        <w:rPr>
          <w:sz w:val="20"/>
          <w:szCs w:val="20"/>
        </w:rPr>
        <w:t>(RIFA) и термитами</w:t>
      </w:r>
      <w:r w:rsidR="00B80CDF" w:rsidRPr="00FA1604">
        <w:rPr>
          <w:sz w:val="20"/>
        </w:rPr>
        <w:t xml:space="preserve"> перечислены в качестве конкретного исключения для производства и применения ПФОС, его солей и ПФОСФ.</w:t>
      </w:r>
    </w:p>
    <w:p w:rsidR="00B80CDF" w:rsidRPr="00FA1604" w:rsidRDefault="00B80CDF" w:rsidP="00F01BF1">
      <w:pPr>
        <w:pStyle w:val="ListParagraph"/>
        <w:numPr>
          <w:ilvl w:val="0"/>
          <w:numId w:val="13"/>
        </w:numPr>
        <w:spacing w:before="120" w:after="120"/>
        <w:rPr>
          <w:sz w:val="20"/>
        </w:rPr>
      </w:pPr>
      <w:r w:rsidRPr="00FA1604">
        <w:rPr>
          <w:sz w:val="20"/>
        </w:rPr>
        <w:t>Сульфурамид представлен в виде гранулированной приманки, которая содержит 0.3%</w:t>
      </w:r>
      <w:r w:rsidR="001077C7" w:rsidRPr="00FA1604">
        <w:rPr>
          <w:sz w:val="20"/>
        </w:rPr>
        <w:t xml:space="preserve"> сульфурамида, плодовую мякоть (как правило из апельсинов) и растительное масло. Согласно информации, полученной из исследования OECD 2006 года, сульфурамид применялся в инсектицидах в концентрации 0.01-0.1% при ежегодном объеме до 17 тонн. Приманки распределяются непосредственно из их упаковки, без контакта с руками, вблизи с активными входными отверстиями гнезд или маршрутов муравейников, и затем переносится в колонию непосредственно самими муравьями (UNEP/POPS/POPRC.12/INF/15/REV.1).</w:t>
      </w:r>
    </w:p>
    <w:p w:rsidR="00E4413C" w:rsidRPr="00FA1604" w:rsidRDefault="00E4413C" w:rsidP="00F01BF1">
      <w:pPr>
        <w:pStyle w:val="ListParagraph"/>
        <w:numPr>
          <w:ilvl w:val="0"/>
          <w:numId w:val="13"/>
        </w:numPr>
        <w:spacing w:before="120" w:after="120"/>
        <w:rPr>
          <w:sz w:val="20"/>
          <w:lang w:val="uk-UA"/>
        </w:rPr>
      </w:pPr>
      <w:r w:rsidRPr="00FA1604">
        <w:rPr>
          <w:sz w:val="20"/>
        </w:rPr>
        <w:t>В 20</w:t>
      </w:r>
      <w:r w:rsidR="001A76AB" w:rsidRPr="00FA1604">
        <w:rPr>
          <w:sz w:val="20"/>
        </w:rPr>
        <w:t xml:space="preserve">17 </w:t>
      </w:r>
      <w:r w:rsidRPr="00FA1604">
        <w:rPr>
          <w:sz w:val="20"/>
        </w:rPr>
        <w:t>году</w:t>
      </w:r>
      <w:r w:rsidR="001A76AB" w:rsidRPr="00FA1604">
        <w:rPr>
          <w:sz w:val="20"/>
        </w:rPr>
        <w:t xml:space="preserve"> конкретное исключение на производство ПФОСФ чтобы производить </w:t>
      </w:r>
      <w:r w:rsidRPr="00FA1604">
        <w:rPr>
          <w:sz w:val="20"/>
        </w:rPr>
        <w:t>сульфурамид</w:t>
      </w:r>
      <w:r w:rsidR="001A76AB" w:rsidRPr="00FA1604">
        <w:rPr>
          <w:sz w:val="20"/>
        </w:rPr>
        <w:t>,</w:t>
      </w:r>
      <w:r w:rsidRPr="00FA1604">
        <w:rPr>
          <w:sz w:val="20"/>
        </w:rPr>
        <w:t xml:space="preserve"> </w:t>
      </w:r>
      <w:r w:rsidR="001A76AB" w:rsidRPr="00FA1604">
        <w:rPr>
          <w:sz w:val="20"/>
        </w:rPr>
        <w:t>все еще оставалось зарегистрированным в Кит</w:t>
      </w:r>
      <w:r w:rsidRPr="00FA1604">
        <w:rPr>
          <w:sz w:val="20"/>
        </w:rPr>
        <w:t xml:space="preserve">ае </w:t>
      </w:r>
      <w:r w:rsidR="00542FA6" w:rsidRPr="00FA1604">
        <w:rPr>
          <w:sz w:val="20"/>
        </w:rPr>
        <w:t xml:space="preserve">для применения </w:t>
      </w:r>
      <w:r w:rsidR="00AC031D" w:rsidRPr="00FA1604">
        <w:rPr>
          <w:sz w:val="20"/>
        </w:rPr>
        <w:t xml:space="preserve">в качестве </w:t>
      </w:r>
      <w:r w:rsidR="001A76AB" w:rsidRPr="00FA1604">
        <w:rPr>
          <w:sz w:val="20"/>
        </w:rPr>
        <w:t xml:space="preserve">инсектицида </w:t>
      </w:r>
      <w:r w:rsidR="003746EB" w:rsidRPr="00FA1604">
        <w:rPr>
          <w:sz w:val="20"/>
        </w:rPr>
        <w:t>для борьбы с ввозимыми красными о</w:t>
      </w:r>
      <w:r w:rsidR="00AC031D" w:rsidRPr="00FA1604">
        <w:rPr>
          <w:sz w:val="20"/>
        </w:rPr>
        <w:t>гненными муравьями</w:t>
      </w:r>
      <w:r w:rsidR="00FA1604">
        <w:rPr>
          <w:sz w:val="20"/>
        </w:rPr>
        <w:t xml:space="preserve"> и термитами.</w:t>
      </w:r>
      <w:r w:rsidR="00AC031D" w:rsidRPr="00FA1604">
        <w:rPr>
          <w:sz w:val="20"/>
        </w:rPr>
        <w:t xml:space="preserve"> В 2010 году </w:t>
      </w:r>
      <w:r w:rsidR="00FA1604" w:rsidRPr="00FA1604">
        <w:rPr>
          <w:sz w:val="20"/>
        </w:rPr>
        <w:t>Бразили</w:t>
      </w:r>
      <w:r w:rsidR="00FA1604">
        <w:rPr>
          <w:sz w:val="20"/>
        </w:rPr>
        <w:t>я</w:t>
      </w:r>
      <w:r w:rsidR="00FA1604" w:rsidRPr="00FA1604">
        <w:rPr>
          <w:sz w:val="20"/>
        </w:rPr>
        <w:t xml:space="preserve"> </w:t>
      </w:r>
      <w:r w:rsidR="00AC031D" w:rsidRPr="00FA1604">
        <w:rPr>
          <w:sz w:val="20"/>
        </w:rPr>
        <w:t>зарегистрирова</w:t>
      </w:r>
      <w:r w:rsidR="00FA1604">
        <w:rPr>
          <w:sz w:val="20"/>
        </w:rPr>
        <w:t>ла приемлемую цель для применения ПФОСФ с целью производства сульфурамида в качестве</w:t>
      </w:r>
      <w:r w:rsidR="00AC031D" w:rsidRPr="00FA1604">
        <w:rPr>
          <w:sz w:val="20"/>
        </w:rPr>
        <w:t xml:space="preserve"> активн</w:t>
      </w:r>
      <w:r w:rsidR="00FA1604">
        <w:rPr>
          <w:sz w:val="20"/>
        </w:rPr>
        <w:t>ого</w:t>
      </w:r>
      <w:r w:rsidR="00AC031D" w:rsidRPr="00FA1604">
        <w:rPr>
          <w:sz w:val="20"/>
        </w:rPr>
        <w:t xml:space="preserve"> компонент</w:t>
      </w:r>
      <w:r w:rsidR="00FA1604">
        <w:rPr>
          <w:sz w:val="20"/>
        </w:rPr>
        <w:t>а</w:t>
      </w:r>
      <w:r w:rsidR="00AC031D" w:rsidRPr="00FA1604">
        <w:rPr>
          <w:sz w:val="20"/>
        </w:rPr>
        <w:t xml:space="preserve"> при производстве приманок для борьбы с муравьями-листорезами</w:t>
      </w:r>
      <w:r w:rsidR="00FA1604">
        <w:rPr>
          <w:sz w:val="20"/>
        </w:rPr>
        <w:t>. Приманки для насекомых в целях борьбы с муравьями-листорезами также используются в Аргентине, Белизе, Боливии, Эквадоре, Мексике и Никарагуа; сообщается также о применении на Антигуа и Барбуда, в Чили, Колумбии, Доминиканской Республике, Эль Сальвадоре, Гватемале, Гондурасе, Панаме, Парагвае, Перу, Суринаме и Уругвае, а также в Федеративных Штатах Микронезии и Французской Полинезии (</w:t>
      </w:r>
      <w:r w:rsidR="00FA1604">
        <w:rPr>
          <w:sz w:val="20"/>
          <w:lang w:val="en-US"/>
        </w:rPr>
        <w:t>Watts</w:t>
      </w:r>
      <w:r w:rsidR="00FA1604" w:rsidRPr="00FA1604">
        <w:rPr>
          <w:sz w:val="20"/>
        </w:rPr>
        <w:t xml:space="preserve">, 2016, </w:t>
      </w:r>
      <w:r w:rsidR="00FA1604">
        <w:rPr>
          <w:sz w:val="20"/>
          <w:lang w:val="en-US"/>
        </w:rPr>
        <w:t>UNEP</w:t>
      </w:r>
      <w:r w:rsidR="00FA1604" w:rsidRPr="00FA1604">
        <w:rPr>
          <w:sz w:val="20"/>
        </w:rPr>
        <w:t>/</w:t>
      </w:r>
      <w:r w:rsidR="00FA1604">
        <w:rPr>
          <w:sz w:val="20"/>
          <w:lang w:val="en-US"/>
        </w:rPr>
        <w:t>POPS</w:t>
      </w:r>
      <w:r w:rsidR="00FA1604" w:rsidRPr="00FA1604">
        <w:rPr>
          <w:sz w:val="20"/>
        </w:rPr>
        <w:t>/</w:t>
      </w:r>
      <w:r w:rsidR="00FA1604">
        <w:rPr>
          <w:sz w:val="20"/>
          <w:lang w:val="en-US"/>
        </w:rPr>
        <w:t>POPRC</w:t>
      </w:r>
      <w:r w:rsidR="00FA1604" w:rsidRPr="00FA1604">
        <w:rPr>
          <w:sz w:val="20"/>
        </w:rPr>
        <w:t>.12/</w:t>
      </w:r>
      <w:r w:rsidR="00FA1604">
        <w:rPr>
          <w:sz w:val="20"/>
          <w:lang w:val="en-US"/>
        </w:rPr>
        <w:t>INF</w:t>
      </w:r>
      <w:r w:rsidR="00FA1604" w:rsidRPr="00FA1604">
        <w:rPr>
          <w:sz w:val="20"/>
        </w:rPr>
        <w:t>/15)</w:t>
      </w:r>
      <w:r w:rsidR="00FA1604">
        <w:rPr>
          <w:sz w:val="20"/>
        </w:rPr>
        <w:t>. В ЕС, родственные ПФОС вещества не применяются в производстве пестицидов, а АООС США отменила регистрацию в целях производства-применения сульфурамида в мае 2008 года, а к 2012 все регистрации продукта (UNEP/POP/POPRC.12/INF/15).</w:t>
      </w:r>
    </w:p>
    <w:p w:rsidR="00813E84" w:rsidRPr="00FA1604" w:rsidRDefault="00CB342D">
      <w:pPr>
        <w:pStyle w:val="Heading4"/>
        <w:numPr>
          <w:ilvl w:val="0"/>
          <w:numId w:val="102"/>
        </w:numPr>
        <w:tabs>
          <w:tab w:val="clear" w:pos="1154"/>
        </w:tabs>
        <w:spacing w:before="240" w:after="120"/>
        <w:ind w:hanging="587"/>
      </w:pPr>
      <w:r w:rsidRPr="00FA1604">
        <w:t>Отходы</w:t>
      </w:r>
    </w:p>
    <w:p w:rsidR="00E10FC7" w:rsidRPr="00FA1604" w:rsidRDefault="002706C1" w:rsidP="00F01BF1">
      <w:pPr>
        <w:pStyle w:val="ListParagraph"/>
        <w:numPr>
          <w:ilvl w:val="0"/>
          <w:numId w:val="13"/>
        </w:numPr>
        <w:spacing w:before="120" w:after="120"/>
        <w:rPr>
          <w:sz w:val="20"/>
          <w:szCs w:val="20"/>
        </w:rPr>
      </w:pPr>
      <w:r w:rsidRPr="00F01BF1">
        <w:rPr>
          <w:sz w:val="20"/>
          <w:szCs w:val="20"/>
        </w:rPr>
        <w:t>О</w:t>
      </w:r>
      <w:r w:rsidR="00CB342D" w:rsidRPr="00F01BF1">
        <w:rPr>
          <w:sz w:val="20"/>
          <w:szCs w:val="20"/>
        </w:rPr>
        <w:t>тходы</w:t>
      </w:r>
      <w:r>
        <w:rPr>
          <w:sz w:val="20"/>
        </w:rPr>
        <w:t xml:space="preserve"> от пестицидов, которые были произведены с применением ПФОСФ, или которые могут способствовать выбросам ПФОС в окружающую среду, можно найти в:</w:t>
      </w:r>
    </w:p>
    <w:p w:rsidR="00116F5C" w:rsidRPr="00FA1604" w:rsidRDefault="00116F5C" w:rsidP="00116F5C">
      <w:pPr>
        <w:tabs>
          <w:tab w:val="left" w:pos="2268"/>
        </w:tabs>
        <w:suppressAutoHyphens/>
        <w:snapToGrid w:val="0"/>
        <w:spacing w:after="120"/>
        <w:ind w:left="1134" w:right="425" w:firstLine="567"/>
        <w:rPr>
          <w:sz w:val="20"/>
          <w:szCs w:val="20"/>
        </w:rPr>
      </w:pPr>
      <w:r w:rsidRPr="00FA1604">
        <w:rPr>
          <w:sz w:val="20"/>
        </w:rPr>
        <w:t>(a)</w:t>
      </w:r>
      <w:r w:rsidRPr="00FA1604">
        <w:tab/>
      </w:r>
      <w:r w:rsidRPr="00FA1604">
        <w:rPr>
          <w:sz w:val="20"/>
        </w:rPr>
        <w:t>Хра</w:t>
      </w:r>
      <w:r w:rsidR="00F575CD">
        <w:rPr>
          <w:sz w:val="20"/>
        </w:rPr>
        <w:t>нилищах просроченных пестицидов, включая гранулированные приманки для муравьев и приманки для ос/шершней;</w:t>
      </w:r>
    </w:p>
    <w:p w:rsidR="00116F5C" w:rsidRPr="00FA1604" w:rsidRDefault="00116F5C" w:rsidP="00F575CD">
      <w:pPr>
        <w:tabs>
          <w:tab w:val="left" w:pos="2268"/>
        </w:tabs>
        <w:suppressAutoHyphens/>
        <w:snapToGrid w:val="0"/>
        <w:spacing w:after="120"/>
        <w:ind w:left="1134" w:right="425" w:firstLine="567"/>
        <w:jc w:val="both"/>
        <w:rPr>
          <w:sz w:val="20"/>
          <w:szCs w:val="20"/>
        </w:rPr>
      </w:pPr>
      <w:r w:rsidRPr="00FA1604">
        <w:rPr>
          <w:sz w:val="20"/>
        </w:rPr>
        <w:t>(b)</w:t>
      </w:r>
      <w:r w:rsidRPr="00FA1604">
        <w:tab/>
      </w:r>
      <w:r w:rsidRPr="00FA1604">
        <w:rPr>
          <w:sz w:val="20"/>
          <w:szCs w:val="20"/>
        </w:rPr>
        <w:t>Загрязненном</w:t>
      </w:r>
      <w:r w:rsidR="00F575CD">
        <w:rPr>
          <w:sz w:val="20"/>
          <w:szCs w:val="20"/>
        </w:rPr>
        <w:t xml:space="preserve"> ПФОС оборудовании, таком как приманки, стеллажи и </w:t>
      </w:r>
      <w:r w:rsidRPr="00FA1604">
        <w:rPr>
          <w:sz w:val="20"/>
          <w:szCs w:val="20"/>
        </w:rPr>
        <w:t>индивидуальные средства защиты</w:t>
      </w:r>
      <w:r w:rsidR="00F575CD">
        <w:rPr>
          <w:sz w:val="20"/>
          <w:szCs w:val="20"/>
        </w:rPr>
        <w:t>;</w:t>
      </w:r>
    </w:p>
    <w:p w:rsidR="00116F5C" w:rsidRPr="00FA1604" w:rsidRDefault="00116F5C" w:rsidP="00116F5C">
      <w:pPr>
        <w:tabs>
          <w:tab w:val="left" w:pos="2268"/>
        </w:tabs>
        <w:suppressAutoHyphens/>
        <w:snapToGrid w:val="0"/>
        <w:spacing w:after="120"/>
        <w:ind w:left="1134" w:right="425" w:firstLine="567"/>
        <w:rPr>
          <w:sz w:val="20"/>
          <w:szCs w:val="20"/>
        </w:rPr>
      </w:pPr>
      <w:r w:rsidRPr="00FA1604">
        <w:rPr>
          <w:sz w:val="20"/>
          <w:szCs w:val="20"/>
        </w:rPr>
        <w:t>(c)</w:t>
      </w:r>
      <w:r w:rsidRPr="00FA1604">
        <w:rPr>
          <w:sz w:val="20"/>
          <w:szCs w:val="20"/>
        </w:rPr>
        <w:tab/>
        <w:t>Загрязненных</w:t>
      </w:r>
      <w:r w:rsidR="00F575CD" w:rsidRPr="00F575CD">
        <w:rPr>
          <w:sz w:val="20"/>
          <w:szCs w:val="20"/>
        </w:rPr>
        <w:t xml:space="preserve"> </w:t>
      </w:r>
      <w:r w:rsidR="00F575CD">
        <w:rPr>
          <w:sz w:val="20"/>
          <w:szCs w:val="20"/>
        </w:rPr>
        <w:t xml:space="preserve">ПФОС </w:t>
      </w:r>
      <w:r w:rsidRPr="00FA1604">
        <w:rPr>
          <w:sz w:val="20"/>
          <w:szCs w:val="20"/>
        </w:rPr>
        <w:t xml:space="preserve">упаковочных материалах, </w:t>
      </w:r>
      <w:r w:rsidR="00B00E35" w:rsidRPr="00FA1604">
        <w:rPr>
          <w:sz w:val="20"/>
          <w:szCs w:val="20"/>
        </w:rPr>
        <w:t>таких как бочки, мешки, и бутыли</w:t>
      </w:r>
      <w:r w:rsidRPr="00FA1604">
        <w:rPr>
          <w:sz w:val="20"/>
          <w:szCs w:val="20"/>
        </w:rPr>
        <w:t>;</w:t>
      </w:r>
    </w:p>
    <w:p w:rsidR="00116F5C" w:rsidRDefault="00116F5C" w:rsidP="00116F5C">
      <w:pPr>
        <w:tabs>
          <w:tab w:val="left" w:pos="2268"/>
        </w:tabs>
        <w:suppressAutoHyphens/>
        <w:snapToGrid w:val="0"/>
        <w:spacing w:after="120"/>
        <w:ind w:left="1134" w:right="425" w:firstLine="567"/>
        <w:rPr>
          <w:sz w:val="20"/>
        </w:rPr>
      </w:pPr>
      <w:r w:rsidRPr="00FA1604">
        <w:rPr>
          <w:sz w:val="20"/>
        </w:rPr>
        <w:t>(d)</w:t>
      </w:r>
      <w:r w:rsidRPr="00FA1604">
        <w:tab/>
      </w:r>
      <w:r w:rsidRPr="00FA1604">
        <w:rPr>
          <w:sz w:val="20"/>
        </w:rPr>
        <w:t xml:space="preserve">Загрязненной </w:t>
      </w:r>
      <w:r w:rsidR="00F575CD">
        <w:rPr>
          <w:sz w:val="20"/>
          <w:szCs w:val="20"/>
        </w:rPr>
        <w:t xml:space="preserve">ПФОС </w:t>
      </w:r>
      <w:r w:rsidR="00F575CD">
        <w:rPr>
          <w:sz w:val="20"/>
        </w:rPr>
        <w:t>почве, отложениях, осадке сточных вод и воде;</w:t>
      </w:r>
    </w:p>
    <w:p w:rsidR="00F575CD" w:rsidRPr="00FA1604" w:rsidRDefault="00E514BF" w:rsidP="00F575CD">
      <w:pPr>
        <w:tabs>
          <w:tab w:val="left" w:pos="2268"/>
        </w:tabs>
        <w:suppressAutoHyphens/>
        <w:snapToGrid w:val="0"/>
        <w:spacing w:after="120"/>
        <w:ind w:left="1134" w:right="425" w:firstLine="567"/>
        <w:jc w:val="both"/>
        <w:rPr>
          <w:sz w:val="20"/>
          <w:szCs w:val="20"/>
        </w:rPr>
      </w:pPr>
      <w:r w:rsidRPr="00F01BF1">
        <w:rPr>
          <w:sz w:val="20"/>
        </w:rPr>
        <w:t>(</w:t>
      </w:r>
      <w:r w:rsidR="00F575CD" w:rsidRPr="00FA1604">
        <w:rPr>
          <w:sz w:val="20"/>
        </w:rPr>
        <w:t>e)</w:t>
      </w:r>
      <w:r w:rsidR="00F575CD" w:rsidRPr="00FA1604">
        <w:tab/>
      </w:r>
      <w:r w:rsidR="00F575CD" w:rsidRPr="00FA1604">
        <w:rPr>
          <w:sz w:val="20"/>
        </w:rPr>
        <w:t>Захороненных пестицидах.</w:t>
      </w:r>
    </w:p>
    <w:p w:rsidR="005D4867" w:rsidRPr="00FA1604" w:rsidRDefault="00F575CD" w:rsidP="00F575CD">
      <w:pPr>
        <w:pStyle w:val="Heading1"/>
        <w:tabs>
          <w:tab w:val="left" w:pos="1134"/>
        </w:tabs>
        <w:spacing w:after="120"/>
        <w:ind w:left="567"/>
        <w:rPr>
          <w:rFonts w:ascii="Times New Roman" w:hAnsi="Times New Roman"/>
          <w:sz w:val="20"/>
          <w:szCs w:val="20"/>
        </w:rPr>
      </w:pPr>
      <w:bookmarkStart w:id="60" w:name="_Toc417044290"/>
      <w:bookmarkStart w:id="61" w:name="_Toc417044365"/>
      <w:bookmarkStart w:id="62" w:name="_Toc417044450"/>
      <w:bookmarkStart w:id="63" w:name="_Toc417046891"/>
      <w:bookmarkStart w:id="64" w:name="_Toc450164157"/>
      <w:bookmarkEnd w:id="60"/>
      <w:bookmarkEnd w:id="61"/>
      <w:bookmarkEnd w:id="62"/>
      <w:bookmarkEnd w:id="63"/>
      <w:r>
        <w:rPr>
          <w:rFonts w:ascii="Times New Roman" w:hAnsi="Times New Roman"/>
          <w:sz w:val="20"/>
        </w:rPr>
        <w:t>14.</w:t>
      </w:r>
      <w:r w:rsidR="00E514BF">
        <w:rPr>
          <w:rFonts w:ascii="Times New Roman" w:hAnsi="Times New Roman"/>
          <w:sz w:val="20"/>
        </w:rPr>
        <w:tab/>
      </w:r>
      <w:r w:rsidR="005D4867" w:rsidRPr="00FA1604">
        <w:rPr>
          <w:rFonts w:ascii="Times New Roman" w:hAnsi="Times New Roman"/>
          <w:sz w:val="20"/>
        </w:rPr>
        <w:t xml:space="preserve">Технический </w:t>
      </w:r>
      <w:r w:rsidR="00372838" w:rsidRPr="00FA1604">
        <w:rPr>
          <w:rFonts w:ascii="Times New Roman" w:hAnsi="Times New Roman"/>
          <w:sz w:val="20"/>
        </w:rPr>
        <w:t xml:space="preserve">эндосульфан </w:t>
      </w:r>
      <w:r w:rsidR="005D4867" w:rsidRPr="00FA1604">
        <w:rPr>
          <w:rFonts w:ascii="Times New Roman" w:hAnsi="Times New Roman"/>
          <w:sz w:val="20"/>
        </w:rPr>
        <w:t>и родственные ему изомеры</w:t>
      </w:r>
      <w:bookmarkEnd w:id="64"/>
      <w:r w:rsidR="005D4867" w:rsidRPr="00FA1604">
        <w:rPr>
          <w:rFonts w:ascii="Times New Roman" w:hAnsi="Times New Roman"/>
          <w:sz w:val="20"/>
        </w:rPr>
        <w:t xml:space="preserve"> </w:t>
      </w:r>
    </w:p>
    <w:p w:rsidR="00813E84" w:rsidRPr="00FA1604" w:rsidRDefault="005D4867">
      <w:pPr>
        <w:pStyle w:val="Heading4"/>
        <w:numPr>
          <w:ilvl w:val="0"/>
          <w:numId w:val="114"/>
        </w:numPr>
        <w:tabs>
          <w:tab w:val="clear" w:pos="1154"/>
        </w:tabs>
        <w:spacing w:before="240" w:after="120"/>
        <w:ind w:hanging="587"/>
      </w:pPr>
      <w:r w:rsidRPr="00FA1604">
        <w:t>Описание</w:t>
      </w:r>
    </w:p>
    <w:tbl>
      <w:tblPr>
        <w:tblW w:w="7379" w:type="dxa"/>
        <w:tblInd w:w="-15" w:type="dxa"/>
        <w:tblLayout w:type="fixed"/>
        <w:tblCellMar>
          <w:left w:w="70" w:type="dxa"/>
          <w:right w:w="70" w:type="dxa"/>
        </w:tblCellMar>
        <w:tblLook w:val="04A0" w:firstRow="1" w:lastRow="0" w:firstColumn="1" w:lastColumn="0" w:noHBand="0" w:noVBand="1"/>
      </w:tblPr>
      <w:tblGrid>
        <w:gridCol w:w="7379"/>
      </w:tblGrid>
      <w:tr w:rsidR="000F34FE" w:rsidRPr="00FA1604" w:rsidTr="00905705">
        <w:trPr>
          <w:cantSplit/>
          <w:trHeight w:val="250"/>
        </w:trPr>
        <w:tc>
          <w:tcPr>
            <w:tcW w:w="7379" w:type="dxa"/>
          </w:tcPr>
          <w:p w:rsidR="00813E84" w:rsidRPr="00FA1604" w:rsidRDefault="000F34FE" w:rsidP="00F575CD">
            <w:pPr>
              <w:pStyle w:val="Caption"/>
              <w:keepNext/>
              <w:spacing w:before="240" w:after="120"/>
              <w:rPr>
                <w:b/>
              </w:rPr>
            </w:pPr>
            <w:r w:rsidRPr="00FA1604">
              <w:tab/>
            </w:r>
            <w:r w:rsidRPr="00FA1604">
              <w:tab/>
            </w:r>
            <w:r w:rsidRPr="00FA1604">
              <w:rPr>
                <w:b/>
                <w:snapToGrid/>
                <w:sz w:val="20"/>
              </w:rPr>
              <w:t xml:space="preserve">Рисунок </w:t>
            </w:r>
            <w:r w:rsidR="00F575CD">
              <w:rPr>
                <w:b/>
                <w:snapToGrid/>
                <w:sz w:val="20"/>
              </w:rPr>
              <w:t>14</w:t>
            </w:r>
            <w:r w:rsidRPr="00FA1604">
              <w:rPr>
                <w:b/>
                <w:snapToGrid/>
                <w:sz w:val="20"/>
              </w:rPr>
              <w:t xml:space="preserve">: </w:t>
            </w:r>
            <w:r w:rsidR="00372838" w:rsidRPr="00FA1604">
              <w:rPr>
                <w:snapToGrid/>
                <w:sz w:val="20"/>
              </w:rPr>
              <w:t>Структур</w:t>
            </w:r>
            <w:r w:rsidR="00F575CD">
              <w:rPr>
                <w:snapToGrid/>
                <w:sz w:val="20"/>
              </w:rPr>
              <w:t>ная формула</w:t>
            </w:r>
            <w:r w:rsidR="00372838" w:rsidRPr="00FA1604">
              <w:rPr>
                <w:snapToGrid/>
                <w:sz w:val="20"/>
              </w:rPr>
              <w:t xml:space="preserve"> </w:t>
            </w:r>
            <w:r w:rsidR="00F575CD" w:rsidRPr="00167E98">
              <w:rPr>
                <w:sz w:val="20"/>
              </w:rPr>
              <w:t>α</w:t>
            </w:r>
            <w:r w:rsidR="00F575CD">
              <w:rPr>
                <w:sz w:val="20"/>
              </w:rPr>
              <w:t xml:space="preserve">- и </w:t>
            </w:r>
            <w:r w:rsidR="00F575CD" w:rsidRPr="00167E98">
              <w:rPr>
                <w:sz w:val="20"/>
              </w:rPr>
              <w:t>β-</w:t>
            </w:r>
            <w:r w:rsidR="00372838" w:rsidRPr="00FA1604">
              <w:rPr>
                <w:snapToGrid/>
                <w:sz w:val="20"/>
              </w:rPr>
              <w:t>изомеров эндосульфана</w:t>
            </w:r>
          </w:p>
        </w:tc>
      </w:tr>
      <w:tr w:rsidR="003157D7" w:rsidRPr="00FA1604" w:rsidTr="00E33B29">
        <w:trPr>
          <w:cantSplit/>
          <w:trHeight w:val="1315"/>
        </w:trPr>
        <w:tc>
          <w:tcPr>
            <w:tcW w:w="7379" w:type="dxa"/>
            <w:hideMark/>
          </w:tcPr>
          <w:p w:rsidR="003157D7" w:rsidRPr="00FA1604" w:rsidRDefault="00F575CD" w:rsidP="00E33B29">
            <w:pPr>
              <w:pStyle w:val="HTMLPreformatted"/>
              <w:snapToGrid w:val="0"/>
              <w:jc w:val="center"/>
            </w:pPr>
            <w:r w:rsidRPr="00742EF0">
              <w:rPr>
                <w:rFonts w:ascii="Times New Roman" w:hAnsi="Times New Roman"/>
                <w:noProof/>
                <w:lang w:bidi="ar-SA"/>
              </w:rPr>
              <w:drawing>
                <wp:inline distT="0" distB="0" distL="0" distR="0" wp14:anchorId="4F22660C" wp14:editId="75B1C893">
                  <wp:extent cx="1837690" cy="586740"/>
                  <wp:effectExtent l="19050" t="0" r="0" b="0"/>
                  <wp:docPr id="1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4"/>
                          <a:srcRect/>
                          <a:stretch>
                            <a:fillRect/>
                          </a:stretch>
                        </pic:blipFill>
                        <pic:spPr bwMode="auto">
                          <a:xfrm>
                            <a:off x="0" y="0"/>
                            <a:ext cx="1837690" cy="586740"/>
                          </a:xfrm>
                          <a:prstGeom prst="rect">
                            <a:avLst/>
                          </a:prstGeom>
                          <a:solidFill>
                            <a:srgbClr val="FFFFFF"/>
                          </a:solidFill>
                          <a:ln w="9525">
                            <a:noFill/>
                            <a:miter lim="800000"/>
                            <a:headEnd/>
                            <a:tailEnd/>
                          </a:ln>
                        </pic:spPr>
                      </pic:pic>
                    </a:graphicData>
                  </a:graphic>
                </wp:inline>
              </w:drawing>
            </w:r>
            <w:r w:rsidRPr="00742EF0">
              <w:rPr>
                <w:rFonts w:ascii="Times New Roman" w:hAnsi="Times New Roman"/>
                <w:noProof/>
                <w:lang w:bidi="ar-SA"/>
              </w:rPr>
              <w:drawing>
                <wp:inline distT="0" distB="0" distL="0" distR="0" wp14:anchorId="6E13F37C" wp14:editId="0E70C9D2">
                  <wp:extent cx="871220" cy="586740"/>
                  <wp:effectExtent l="19050" t="0" r="5080" b="0"/>
                  <wp:docPr id="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5"/>
                          <a:srcRect/>
                          <a:stretch>
                            <a:fillRect/>
                          </a:stretch>
                        </pic:blipFill>
                        <pic:spPr bwMode="auto">
                          <a:xfrm>
                            <a:off x="0" y="0"/>
                            <a:ext cx="871220" cy="586740"/>
                          </a:xfrm>
                          <a:prstGeom prst="rect">
                            <a:avLst/>
                          </a:prstGeom>
                          <a:solidFill>
                            <a:srgbClr val="FFFFFF"/>
                          </a:solidFill>
                          <a:ln w="9525">
                            <a:noFill/>
                            <a:miter lim="800000"/>
                            <a:headEnd/>
                            <a:tailEnd/>
                          </a:ln>
                        </pic:spPr>
                      </pic:pic>
                    </a:graphicData>
                  </a:graphic>
                </wp:inline>
              </w:drawing>
            </w:r>
          </w:p>
        </w:tc>
      </w:tr>
      <w:tr w:rsidR="003157D7" w:rsidRPr="00FA1604" w:rsidTr="00E33B29">
        <w:trPr>
          <w:cantSplit/>
          <w:trHeight w:val="144"/>
        </w:trPr>
        <w:tc>
          <w:tcPr>
            <w:tcW w:w="7379" w:type="dxa"/>
            <w:hideMark/>
          </w:tcPr>
          <w:p w:rsidR="003157D7" w:rsidRPr="00FA1604" w:rsidRDefault="003157D7" w:rsidP="00F575CD">
            <w:pPr>
              <w:pStyle w:val="HTMLPreformatted"/>
              <w:snapToGrid w:val="0"/>
              <w:rPr>
                <w:rFonts w:ascii="Times New Roman" w:hAnsi="Times New Roman"/>
              </w:rPr>
            </w:pPr>
            <w:r w:rsidRPr="00FA1604">
              <w:rPr>
                <w:rFonts w:ascii="Times New Roman" w:hAnsi="Times New Roman"/>
              </w:rPr>
              <w:t xml:space="preserve">                          </w:t>
            </w:r>
            <w:r w:rsidR="00187987" w:rsidRPr="00FA1604">
              <w:rPr>
                <w:rFonts w:ascii="Times New Roman" w:hAnsi="Times New Roman"/>
              </w:rPr>
              <w:t xml:space="preserve">   </w:t>
            </w:r>
            <w:r w:rsidRPr="00FA1604">
              <w:rPr>
                <w:rFonts w:ascii="Times New Roman" w:hAnsi="Times New Roman"/>
              </w:rPr>
              <w:t xml:space="preserve">    α</w:t>
            </w:r>
            <w:r w:rsidR="00372838" w:rsidRPr="00FA1604">
              <w:rPr>
                <w:rFonts w:ascii="Times New Roman" w:hAnsi="Times New Roman"/>
              </w:rPr>
              <w:t xml:space="preserve">-эндосульфан       </w:t>
            </w:r>
            <w:r w:rsidR="00F575CD">
              <w:rPr>
                <w:rFonts w:ascii="Times New Roman" w:hAnsi="Times New Roman"/>
              </w:rPr>
              <w:t xml:space="preserve">               </w:t>
            </w:r>
            <w:r w:rsidR="00372838" w:rsidRPr="00FA1604">
              <w:rPr>
                <w:rFonts w:ascii="Times New Roman" w:hAnsi="Times New Roman"/>
              </w:rPr>
              <w:t xml:space="preserve">        </w:t>
            </w:r>
            <w:r w:rsidRPr="00FA1604">
              <w:rPr>
                <w:rFonts w:ascii="Times New Roman" w:hAnsi="Times New Roman"/>
              </w:rPr>
              <w:t xml:space="preserve">   β-</w:t>
            </w:r>
            <w:r w:rsidR="00F575CD">
              <w:rPr>
                <w:rFonts w:ascii="Times New Roman" w:hAnsi="Times New Roman"/>
              </w:rPr>
              <w:t>эндосульфан</w:t>
            </w:r>
          </w:p>
        </w:tc>
      </w:tr>
    </w:tbl>
    <w:p w:rsidR="003157D7" w:rsidRPr="00FA1604" w:rsidRDefault="003157D7" w:rsidP="005D4867">
      <w:pPr>
        <w:rPr>
          <w:sz w:val="20"/>
          <w:szCs w:val="20"/>
        </w:rPr>
      </w:pPr>
    </w:p>
    <w:p w:rsidR="005D4867" w:rsidRPr="00FA1604" w:rsidRDefault="00E27C7C" w:rsidP="00F01BF1">
      <w:pPr>
        <w:pStyle w:val="ListParagraph"/>
        <w:numPr>
          <w:ilvl w:val="0"/>
          <w:numId w:val="13"/>
        </w:numPr>
        <w:spacing w:before="120" w:after="120"/>
        <w:rPr>
          <w:sz w:val="20"/>
          <w:szCs w:val="20"/>
        </w:rPr>
      </w:pPr>
      <w:r w:rsidRPr="00FA1604">
        <w:rPr>
          <w:sz w:val="20"/>
          <w:szCs w:val="20"/>
        </w:rPr>
        <w:t>Технический эндосульфан</w:t>
      </w:r>
      <w:r w:rsidR="005D4867" w:rsidRPr="00FA1604">
        <w:rPr>
          <w:sz w:val="20"/>
          <w:szCs w:val="20"/>
        </w:rPr>
        <w:t xml:space="preserve"> (</w:t>
      </w:r>
      <w:r w:rsidR="00372838" w:rsidRPr="00FA1604">
        <w:rPr>
          <w:sz w:val="20"/>
          <w:szCs w:val="20"/>
        </w:rPr>
        <w:t xml:space="preserve">номер </w:t>
      </w:r>
      <w:r w:rsidR="005D4867" w:rsidRPr="00FA1604">
        <w:rPr>
          <w:sz w:val="20"/>
          <w:szCs w:val="20"/>
        </w:rPr>
        <w:t xml:space="preserve">CAS 115-29-7) </w:t>
      </w:r>
      <w:r w:rsidR="00372838" w:rsidRPr="00FA1604">
        <w:rPr>
          <w:sz w:val="20"/>
          <w:szCs w:val="20"/>
        </w:rPr>
        <w:t xml:space="preserve">является хлорированным циклодиеновым </w:t>
      </w:r>
      <w:r w:rsidR="00136B53" w:rsidRPr="00FA1604">
        <w:rPr>
          <w:sz w:val="20"/>
          <w:szCs w:val="20"/>
        </w:rPr>
        <w:t>пестицид</w:t>
      </w:r>
      <w:r w:rsidR="00372838" w:rsidRPr="00FA1604">
        <w:rPr>
          <w:sz w:val="20"/>
          <w:szCs w:val="20"/>
        </w:rPr>
        <w:t>ом</w:t>
      </w:r>
      <w:r w:rsidR="005D4867" w:rsidRPr="00FA1604">
        <w:rPr>
          <w:sz w:val="20"/>
          <w:szCs w:val="20"/>
        </w:rPr>
        <w:t xml:space="preserve">. </w:t>
      </w:r>
      <w:r w:rsidRPr="00FA1604">
        <w:rPr>
          <w:sz w:val="20"/>
          <w:szCs w:val="20"/>
        </w:rPr>
        <w:t>Технический эндосульфан</w:t>
      </w:r>
      <w:r w:rsidR="005D4867" w:rsidRPr="00FA1604">
        <w:rPr>
          <w:sz w:val="20"/>
          <w:szCs w:val="20"/>
        </w:rPr>
        <w:t xml:space="preserve"> </w:t>
      </w:r>
      <w:r w:rsidR="00EB7F77" w:rsidRPr="00FA1604">
        <w:rPr>
          <w:sz w:val="20"/>
          <w:szCs w:val="20"/>
        </w:rPr>
        <w:t xml:space="preserve">является смесью стереоизомеров α </w:t>
      </w:r>
      <w:r w:rsidR="0046404E">
        <w:rPr>
          <w:sz w:val="20"/>
          <w:szCs w:val="20"/>
        </w:rPr>
        <w:t>(номер CAS 959-98-8) и</w:t>
      </w:r>
      <w:r w:rsidR="00EB7F77" w:rsidRPr="00FA1604">
        <w:rPr>
          <w:sz w:val="20"/>
          <w:szCs w:val="20"/>
        </w:rPr>
        <w:t xml:space="preserve"> β</w:t>
      </w:r>
      <w:r w:rsidR="0046404E">
        <w:rPr>
          <w:sz w:val="20"/>
          <w:szCs w:val="20"/>
        </w:rPr>
        <w:t xml:space="preserve"> (номер </w:t>
      </w:r>
      <w:r w:rsidR="0046404E">
        <w:rPr>
          <w:sz w:val="20"/>
          <w:szCs w:val="20"/>
          <w:lang w:val="en-US"/>
        </w:rPr>
        <w:t>CAS</w:t>
      </w:r>
      <w:r w:rsidR="0046404E">
        <w:rPr>
          <w:sz w:val="20"/>
          <w:szCs w:val="20"/>
        </w:rPr>
        <w:t xml:space="preserve"> 33213-65-9)</w:t>
      </w:r>
      <w:r w:rsidR="00EB7F77" w:rsidRPr="00FA1604">
        <w:rPr>
          <w:sz w:val="20"/>
          <w:szCs w:val="20"/>
        </w:rPr>
        <w:t xml:space="preserve"> в соотношении 7:3.</w:t>
      </w:r>
      <w:r w:rsidR="00187987" w:rsidRPr="00FA1604">
        <w:rPr>
          <w:sz w:val="20"/>
          <w:szCs w:val="20"/>
        </w:rPr>
        <w:t xml:space="preserve"> </w:t>
      </w:r>
      <w:r w:rsidR="005D4867" w:rsidRPr="00FA1604">
        <w:rPr>
          <w:sz w:val="20"/>
          <w:szCs w:val="20"/>
        </w:rPr>
        <w:t xml:space="preserve">α- </w:t>
      </w:r>
      <w:r w:rsidR="00187987" w:rsidRPr="00FA1604">
        <w:rPr>
          <w:sz w:val="20"/>
          <w:szCs w:val="20"/>
        </w:rPr>
        <w:t>и</w:t>
      </w:r>
      <w:r w:rsidR="005D4867" w:rsidRPr="00FA1604">
        <w:rPr>
          <w:sz w:val="20"/>
          <w:szCs w:val="20"/>
        </w:rPr>
        <w:t xml:space="preserve"> β-</w:t>
      </w:r>
      <w:r w:rsidR="00B15438" w:rsidRPr="00FA1604">
        <w:rPr>
          <w:sz w:val="20"/>
          <w:szCs w:val="20"/>
        </w:rPr>
        <w:t xml:space="preserve">Эндосульфан </w:t>
      </w:r>
      <w:r w:rsidR="00187987" w:rsidRPr="00FA1604">
        <w:rPr>
          <w:sz w:val="20"/>
          <w:szCs w:val="20"/>
        </w:rPr>
        <w:t>являются конформационными стереоизомерами, возникающими из пирамидальной стереохимии серы.</w:t>
      </w:r>
      <w:r w:rsidR="005D4867" w:rsidRPr="00FA1604">
        <w:rPr>
          <w:sz w:val="20"/>
          <w:szCs w:val="20"/>
        </w:rPr>
        <w:t xml:space="preserve"> </w:t>
      </w:r>
      <w:r w:rsidR="00187987" w:rsidRPr="00FA1604">
        <w:rPr>
          <w:sz w:val="20"/>
          <w:szCs w:val="20"/>
        </w:rPr>
        <w:t>Структур</w:t>
      </w:r>
      <w:r w:rsidR="0046404E">
        <w:rPr>
          <w:sz w:val="20"/>
          <w:szCs w:val="20"/>
        </w:rPr>
        <w:t xml:space="preserve">ная формула </w:t>
      </w:r>
      <w:r w:rsidR="00187987" w:rsidRPr="00FA1604">
        <w:rPr>
          <w:sz w:val="20"/>
          <w:szCs w:val="20"/>
        </w:rPr>
        <w:t>изомеров эндосульфана изображен</w:t>
      </w:r>
      <w:r w:rsidR="0046404E">
        <w:rPr>
          <w:sz w:val="20"/>
          <w:szCs w:val="20"/>
        </w:rPr>
        <w:t>а</w:t>
      </w:r>
      <w:r w:rsidR="00187987" w:rsidRPr="00FA1604">
        <w:rPr>
          <w:sz w:val="20"/>
          <w:szCs w:val="20"/>
        </w:rPr>
        <w:t xml:space="preserve"> на </w:t>
      </w:r>
      <w:r w:rsidR="0046404E">
        <w:rPr>
          <w:sz w:val="20"/>
          <w:szCs w:val="20"/>
        </w:rPr>
        <w:t xml:space="preserve">Рисунке 14 </w:t>
      </w:r>
      <w:r w:rsidR="00187987" w:rsidRPr="00FA1604">
        <w:rPr>
          <w:sz w:val="20"/>
          <w:szCs w:val="20"/>
        </w:rPr>
        <w:t xml:space="preserve">выше. </w:t>
      </w:r>
      <w:r w:rsidR="00571C8E" w:rsidRPr="00FA1604">
        <w:rPr>
          <w:sz w:val="20"/>
          <w:szCs w:val="20"/>
        </w:rPr>
        <w:t>Из дв</w:t>
      </w:r>
      <w:r w:rsidR="0046404E">
        <w:rPr>
          <w:sz w:val="20"/>
          <w:szCs w:val="20"/>
        </w:rPr>
        <w:t>у</w:t>
      </w:r>
      <w:r w:rsidR="00571C8E" w:rsidRPr="00FA1604">
        <w:rPr>
          <w:sz w:val="20"/>
          <w:szCs w:val="20"/>
        </w:rPr>
        <w:t xml:space="preserve">х изомеров </w:t>
      </w:r>
      <w:r w:rsidR="005D4867" w:rsidRPr="00FA1604">
        <w:rPr>
          <w:sz w:val="20"/>
          <w:szCs w:val="20"/>
        </w:rPr>
        <w:t>α-</w:t>
      </w:r>
      <w:r w:rsidR="00571C8E" w:rsidRPr="00FA1604">
        <w:rPr>
          <w:sz w:val="20"/>
          <w:szCs w:val="20"/>
        </w:rPr>
        <w:t>э</w:t>
      </w:r>
      <w:r w:rsidR="00B15438" w:rsidRPr="00FA1604">
        <w:rPr>
          <w:sz w:val="20"/>
          <w:szCs w:val="20"/>
        </w:rPr>
        <w:t xml:space="preserve">ндосульфан является более термодинамически стабильным, однако </w:t>
      </w:r>
      <w:r w:rsidR="005D4867" w:rsidRPr="00FA1604">
        <w:rPr>
          <w:sz w:val="20"/>
          <w:szCs w:val="20"/>
        </w:rPr>
        <w:t>β-</w:t>
      </w:r>
      <w:r w:rsidR="00B15438" w:rsidRPr="00FA1604">
        <w:rPr>
          <w:sz w:val="20"/>
          <w:szCs w:val="20"/>
        </w:rPr>
        <w:t xml:space="preserve">эндосульфан необратимо, хотя и медленно, превращается в </w:t>
      </w:r>
      <w:r w:rsidR="005D4867" w:rsidRPr="00FA1604">
        <w:rPr>
          <w:sz w:val="20"/>
          <w:szCs w:val="20"/>
        </w:rPr>
        <w:t xml:space="preserve">α </w:t>
      </w:r>
      <w:r w:rsidR="00B15438" w:rsidRPr="00FA1604">
        <w:rPr>
          <w:sz w:val="20"/>
          <w:szCs w:val="20"/>
        </w:rPr>
        <w:t>форму</w:t>
      </w:r>
      <w:r w:rsidR="005D4867" w:rsidRPr="00FA1604">
        <w:rPr>
          <w:sz w:val="20"/>
          <w:szCs w:val="20"/>
        </w:rPr>
        <w:t xml:space="preserve">. </w:t>
      </w:r>
      <w:r w:rsidR="00B15438" w:rsidRPr="00FA1604">
        <w:rPr>
          <w:sz w:val="20"/>
          <w:szCs w:val="20"/>
        </w:rPr>
        <w:t>Эндосульфан летучий, стойкий</w:t>
      </w:r>
      <w:r w:rsidR="005D4867" w:rsidRPr="00FA1604">
        <w:rPr>
          <w:sz w:val="20"/>
          <w:szCs w:val="20"/>
        </w:rPr>
        <w:t xml:space="preserve"> </w:t>
      </w:r>
      <w:r w:rsidR="003E592E" w:rsidRPr="00FA1604">
        <w:rPr>
          <w:sz w:val="20"/>
          <w:szCs w:val="20"/>
        </w:rPr>
        <w:t>и имеющий потенциал к биоаккумуляции в водных и наземных орга</w:t>
      </w:r>
      <w:r w:rsidR="0046404E">
        <w:rPr>
          <w:sz w:val="20"/>
          <w:szCs w:val="20"/>
        </w:rPr>
        <w:t>низмах.</w:t>
      </w:r>
    </w:p>
    <w:p w:rsidR="00813E84" w:rsidRPr="00FA1604" w:rsidRDefault="00A00444">
      <w:pPr>
        <w:pStyle w:val="Heading4"/>
        <w:numPr>
          <w:ilvl w:val="0"/>
          <w:numId w:val="114"/>
        </w:numPr>
        <w:tabs>
          <w:tab w:val="clear" w:pos="1154"/>
        </w:tabs>
        <w:spacing w:before="240" w:after="120"/>
        <w:ind w:hanging="587"/>
      </w:pPr>
      <w:r w:rsidRPr="00FA1604">
        <w:t>Производство</w:t>
      </w:r>
    </w:p>
    <w:p w:rsidR="0018386C" w:rsidRPr="00FA1604" w:rsidRDefault="00A00444" w:rsidP="00F01BF1">
      <w:pPr>
        <w:pStyle w:val="ListParagraph"/>
        <w:numPr>
          <w:ilvl w:val="0"/>
          <w:numId w:val="13"/>
        </w:numPr>
        <w:spacing w:before="120" w:after="120"/>
        <w:rPr>
          <w:sz w:val="20"/>
          <w:szCs w:val="20"/>
        </w:rPr>
      </w:pPr>
      <w:r w:rsidRPr="00FA1604">
        <w:rPr>
          <w:sz w:val="20"/>
          <w:szCs w:val="20"/>
        </w:rPr>
        <w:t xml:space="preserve">Первоначальным владельцем патента и производителем была компания </w:t>
      </w:r>
      <w:r w:rsidRPr="00FA1604">
        <w:rPr>
          <w:sz w:val="20"/>
        </w:rPr>
        <w:t xml:space="preserve">Bayer AG. Эндосульфан был представлен на рынке </w:t>
      </w:r>
      <w:r w:rsidR="00036157" w:rsidRPr="00FA1604">
        <w:rPr>
          <w:sz w:val="20"/>
        </w:rPr>
        <w:t xml:space="preserve">в 1950-х годах компанией Farbewerke Hoechst A.G. в Франкфурте, Германия (теперь Байер) и компанией FMC Corporation в </w:t>
      </w:r>
      <w:r w:rsidR="0046404E">
        <w:rPr>
          <w:sz w:val="20"/>
        </w:rPr>
        <w:t xml:space="preserve">Соединенных Штатах Америки </w:t>
      </w:r>
      <w:r w:rsidR="00036157" w:rsidRPr="00FA1604">
        <w:rPr>
          <w:sz w:val="20"/>
        </w:rPr>
        <w:t>(</w:t>
      </w:r>
      <w:r w:rsidR="0046404E">
        <w:rPr>
          <w:sz w:val="20"/>
          <w:lang w:val="en-US"/>
        </w:rPr>
        <w:t>Janssen</w:t>
      </w:r>
      <w:r w:rsidR="00036157" w:rsidRPr="00FA1604">
        <w:rPr>
          <w:sz w:val="20"/>
        </w:rPr>
        <w:t xml:space="preserve">, 2011). </w:t>
      </w:r>
      <w:r w:rsidR="0046404E">
        <w:rPr>
          <w:sz w:val="20"/>
        </w:rPr>
        <w:t xml:space="preserve">В результате внесения </w:t>
      </w:r>
      <w:r w:rsidR="003E572D" w:rsidRPr="00FA1604">
        <w:rPr>
          <w:sz w:val="20"/>
        </w:rPr>
        <w:t>эндосульфан</w:t>
      </w:r>
      <w:r w:rsidR="0046404E">
        <w:rPr>
          <w:sz w:val="20"/>
        </w:rPr>
        <w:t>а</w:t>
      </w:r>
      <w:r w:rsidR="003E572D" w:rsidRPr="00FA1604">
        <w:rPr>
          <w:sz w:val="20"/>
        </w:rPr>
        <w:t xml:space="preserve"> </w:t>
      </w:r>
      <w:r w:rsidR="0046404E">
        <w:rPr>
          <w:sz w:val="20"/>
        </w:rPr>
        <w:t>и</w:t>
      </w:r>
      <w:r w:rsidR="003E572D" w:rsidRPr="00FA1604">
        <w:rPr>
          <w:sz w:val="20"/>
        </w:rPr>
        <w:t xml:space="preserve"> родственн</w:t>
      </w:r>
      <w:r w:rsidR="0046404E">
        <w:rPr>
          <w:sz w:val="20"/>
        </w:rPr>
        <w:t>ых</w:t>
      </w:r>
      <w:r w:rsidR="003E572D" w:rsidRPr="00FA1604">
        <w:rPr>
          <w:sz w:val="20"/>
        </w:rPr>
        <w:t xml:space="preserve"> ему изо</w:t>
      </w:r>
      <w:r w:rsidR="0046404E">
        <w:rPr>
          <w:sz w:val="20"/>
        </w:rPr>
        <w:t xml:space="preserve">меров </w:t>
      </w:r>
      <w:r w:rsidR="003E572D" w:rsidRPr="00FA1604">
        <w:rPr>
          <w:sz w:val="20"/>
        </w:rPr>
        <w:t xml:space="preserve">в список </w:t>
      </w:r>
      <w:r w:rsidR="0046404E" w:rsidRPr="00FA1604">
        <w:rPr>
          <w:sz w:val="20"/>
        </w:rPr>
        <w:t xml:space="preserve">Приложения </w:t>
      </w:r>
      <w:r w:rsidR="005D4867" w:rsidRPr="00FA1604">
        <w:rPr>
          <w:sz w:val="20"/>
        </w:rPr>
        <w:t xml:space="preserve">A </w:t>
      </w:r>
      <w:r w:rsidR="003E572D" w:rsidRPr="00FA1604">
        <w:rPr>
          <w:sz w:val="20"/>
        </w:rPr>
        <w:t>к</w:t>
      </w:r>
      <w:r w:rsidR="005D4867" w:rsidRPr="00FA1604">
        <w:rPr>
          <w:sz w:val="20"/>
        </w:rPr>
        <w:t xml:space="preserve"> </w:t>
      </w:r>
      <w:r w:rsidR="003E572D" w:rsidRPr="00FA1604">
        <w:rPr>
          <w:sz w:val="20"/>
        </w:rPr>
        <w:t>Стокгольмской</w:t>
      </w:r>
      <w:r w:rsidR="004C1E8E" w:rsidRPr="00FA1604">
        <w:rPr>
          <w:sz w:val="20"/>
        </w:rPr>
        <w:t xml:space="preserve"> конвенци</w:t>
      </w:r>
      <w:r w:rsidR="003E572D" w:rsidRPr="00FA1604">
        <w:rPr>
          <w:sz w:val="20"/>
        </w:rPr>
        <w:t>и</w:t>
      </w:r>
      <w:r w:rsidR="005D4867" w:rsidRPr="00FA1604">
        <w:rPr>
          <w:sz w:val="20"/>
        </w:rPr>
        <w:t xml:space="preserve"> (</w:t>
      </w:r>
      <w:r w:rsidR="003E5791" w:rsidRPr="00FA1604">
        <w:rPr>
          <w:sz w:val="20"/>
        </w:rPr>
        <w:t>«Устранение»</w:t>
      </w:r>
      <w:r w:rsidR="005D4867" w:rsidRPr="00FA1604">
        <w:rPr>
          <w:sz w:val="20"/>
        </w:rPr>
        <w:t xml:space="preserve">), </w:t>
      </w:r>
      <w:r w:rsidR="0046404E">
        <w:rPr>
          <w:sz w:val="20"/>
        </w:rPr>
        <w:t>которое</w:t>
      </w:r>
      <w:r w:rsidR="0018386C" w:rsidRPr="00FA1604">
        <w:rPr>
          <w:sz w:val="20"/>
        </w:rPr>
        <w:t xml:space="preserve"> вступил</w:t>
      </w:r>
      <w:r w:rsidR="0046404E">
        <w:rPr>
          <w:sz w:val="20"/>
        </w:rPr>
        <w:t>о</w:t>
      </w:r>
      <w:r w:rsidR="0018386C" w:rsidRPr="00FA1604">
        <w:rPr>
          <w:sz w:val="20"/>
        </w:rPr>
        <w:t xml:space="preserve"> в силу 27 октября 2012 года, исключен</w:t>
      </w:r>
      <w:r w:rsidR="0046404E">
        <w:rPr>
          <w:sz w:val="20"/>
        </w:rPr>
        <w:t>ие</w:t>
      </w:r>
      <w:r w:rsidR="0018386C" w:rsidRPr="00FA1604">
        <w:rPr>
          <w:sz w:val="20"/>
        </w:rPr>
        <w:t xml:space="preserve"> для производств</w:t>
      </w:r>
      <w:r w:rsidR="0046404E">
        <w:rPr>
          <w:sz w:val="20"/>
        </w:rPr>
        <w:t>а в отношении определенных применений было продлено на пять дополнительных лет. К</w:t>
      </w:r>
      <w:r w:rsidR="0018386C" w:rsidRPr="00FA1604">
        <w:rPr>
          <w:sz w:val="20"/>
        </w:rPr>
        <w:t>о</w:t>
      </w:r>
      <w:r w:rsidR="0046404E">
        <w:rPr>
          <w:sz w:val="20"/>
        </w:rPr>
        <w:t xml:space="preserve">нкретные </w:t>
      </w:r>
      <w:r w:rsidR="0018386C" w:rsidRPr="00FA1604">
        <w:rPr>
          <w:sz w:val="20"/>
        </w:rPr>
        <w:t>исключен</w:t>
      </w:r>
      <w:r w:rsidR="0046404E">
        <w:rPr>
          <w:sz w:val="20"/>
        </w:rPr>
        <w:t>ия</w:t>
      </w:r>
      <w:r w:rsidR="0018386C" w:rsidRPr="00FA1604">
        <w:rPr>
          <w:sz w:val="20"/>
        </w:rPr>
        <w:t xml:space="preserve"> </w:t>
      </w:r>
      <w:r w:rsidR="0046404E">
        <w:rPr>
          <w:sz w:val="20"/>
        </w:rPr>
        <w:t xml:space="preserve">для эндосульфана </w:t>
      </w:r>
      <w:r w:rsidR="0018386C" w:rsidRPr="00FA1604">
        <w:rPr>
          <w:sz w:val="20"/>
        </w:rPr>
        <w:t xml:space="preserve">утратят силу </w:t>
      </w:r>
      <w:r w:rsidR="0046404E">
        <w:rPr>
          <w:sz w:val="20"/>
        </w:rPr>
        <w:t>27 октября 2017 года для тех Сторон, для которых поправка к Приложению А, которая включала эндосульфан в список, вступила в силу 27 октября 2012 года. От мая 2017 года, Китай</w:t>
      </w:r>
      <w:r w:rsidR="008B5077">
        <w:rPr>
          <w:rStyle w:val="FootnoteReference"/>
          <w:sz w:val="20"/>
        </w:rPr>
        <w:footnoteReference w:id="19"/>
      </w:r>
      <w:r w:rsidR="0046404E">
        <w:rPr>
          <w:sz w:val="20"/>
        </w:rPr>
        <w:t xml:space="preserve"> является единственной Стороной, у которой все еще есть зарегистрированное конкретное исключение на производство эндосульфана. Регистрация Китая утратит силу 26 марта 2019 года,</w:t>
      </w:r>
      <w:r w:rsidR="0018386C" w:rsidRPr="00FA1604">
        <w:rPr>
          <w:sz w:val="20"/>
        </w:rPr>
        <w:t xml:space="preserve"> если Конференция Сторон </w:t>
      </w:r>
      <w:r w:rsidR="00CF3053">
        <w:rPr>
          <w:sz w:val="20"/>
        </w:rPr>
        <w:t>не одобрит</w:t>
      </w:r>
      <w:r w:rsidR="00733EF4" w:rsidRPr="00FA1604">
        <w:rPr>
          <w:sz w:val="20"/>
        </w:rPr>
        <w:t xml:space="preserve"> продл</w:t>
      </w:r>
      <w:r w:rsidR="00CF3053">
        <w:rPr>
          <w:sz w:val="20"/>
        </w:rPr>
        <w:t>ение в соответствии с пунктом 7 Статьи 4 и пересмотренным процессом внесения записей в Реестр Конкретных Исключений.</w:t>
      </w:r>
      <w:r w:rsidR="008B5077">
        <w:rPr>
          <w:rStyle w:val="FootnoteReference"/>
          <w:sz w:val="20"/>
        </w:rPr>
        <w:footnoteReference w:id="20"/>
      </w:r>
    </w:p>
    <w:p w:rsidR="00813E84" w:rsidRPr="00FA1604" w:rsidRDefault="00733EF4">
      <w:pPr>
        <w:pStyle w:val="Heading4"/>
        <w:numPr>
          <w:ilvl w:val="0"/>
          <w:numId w:val="114"/>
        </w:numPr>
        <w:tabs>
          <w:tab w:val="clear" w:pos="1154"/>
        </w:tabs>
        <w:spacing w:before="240" w:after="120"/>
        <w:ind w:hanging="587"/>
      </w:pPr>
      <w:r w:rsidRPr="00FA1604">
        <w:t>Применение</w:t>
      </w:r>
    </w:p>
    <w:p w:rsidR="00CF3053" w:rsidRPr="00FA1604" w:rsidRDefault="00CF3053" w:rsidP="00F01BF1">
      <w:pPr>
        <w:pStyle w:val="ListParagraph"/>
        <w:numPr>
          <w:ilvl w:val="0"/>
          <w:numId w:val="13"/>
        </w:numPr>
        <w:spacing w:before="120" w:after="120"/>
        <w:rPr>
          <w:sz w:val="20"/>
          <w:szCs w:val="20"/>
        </w:rPr>
      </w:pPr>
      <w:r>
        <w:rPr>
          <w:sz w:val="20"/>
        </w:rPr>
        <w:t xml:space="preserve">В результате внесения </w:t>
      </w:r>
      <w:r w:rsidRPr="00FA1604">
        <w:rPr>
          <w:sz w:val="20"/>
        </w:rPr>
        <w:t>эндосульфан</w:t>
      </w:r>
      <w:r>
        <w:rPr>
          <w:sz w:val="20"/>
        </w:rPr>
        <w:t>а</w:t>
      </w:r>
      <w:r w:rsidRPr="00FA1604">
        <w:rPr>
          <w:sz w:val="20"/>
        </w:rPr>
        <w:t xml:space="preserve"> </w:t>
      </w:r>
      <w:r>
        <w:rPr>
          <w:sz w:val="20"/>
        </w:rPr>
        <w:t>и</w:t>
      </w:r>
      <w:r w:rsidRPr="00FA1604">
        <w:rPr>
          <w:sz w:val="20"/>
        </w:rPr>
        <w:t xml:space="preserve"> родственн</w:t>
      </w:r>
      <w:r>
        <w:rPr>
          <w:sz w:val="20"/>
        </w:rPr>
        <w:t>ых</w:t>
      </w:r>
      <w:r w:rsidRPr="00FA1604">
        <w:rPr>
          <w:sz w:val="20"/>
        </w:rPr>
        <w:t xml:space="preserve"> ему изо</w:t>
      </w:r>
      <w:r>
        <w:rPr>
          <w:sz w:val="20"/>
        </w:rPr>
        <w:t xml:space="preserve">меров </w:t>
      </w:r>
      <w:r w:rsidRPr="00FA1604">
        <w:rPr>
          <w:sz w:val="20"/>
        </w:rPr>
        <w:t xml:space="preserve">в список Приложения A к Стокгольмской конвенции («Устранение»), </w:t>
      </w:r>
      <w:r>
        <w:rPr>
          <w:sz w:val="20"/>
        </w:rPr>
        <w:t>которое</w:t>
      </w:r>
      <w:r w:rsidRPr="00FA1604">
        <w:rPr>
          <w:sz w:val="20"/>
        </w:rPr>
        <w:t xml:space="preserve"> вступил</w:t>
      </w:r>
      <w:r>
        <w:rPr>
          <w:sz w:val="20"/>
        </w:rPr>
        <w:t>о</w:t>
      </w:r>
      <w:r w:rsidRPr="00FA1604">
        <w:rPr>
          <w:sz w:val="20"/>
        </w:rPr>
        <w:t xml:space="preserve"> в силу 27 октября 2012 года, исключен</w:t>
      </w:r>
      <w:r>
        <w:rPr>
          <w:sz w:val="20"/>
        </w:rPr>
        <w:t>ие в отношении определенных применений было продлено на пять дополнительных лет. К</w:t>
      </w:r>
      <w:r w:rsidRPr="00FA1604">
        <w:rPr>
          <w:sz w:val="20"/>
        </w:rPr>
        <w:t>о</w:t>
      </w:r>
      <w:r>
        <w:rPr>
          <w:sz w:val="20"/>
        </w:rPr>
        <w:t xml:space="preserve">нкретные </w:t>
      </w:r>
      <w:r w:rsidRPr="00FA1604">
        <w:rPr>
          <w:sz w:val="20"/>
        </w:rPr>
        <w:t>исключен</w:t>
      </w:r>
      <w:r>
        <w:rPr>
          <w:sz w:val="20"/>
        </w:rPr>
        <w:t>ия</w:t>
      </w:r>
      <w:r w:rsidRPr="00FA1604">
        <w:rPr>
          <w:sz w:val="20"/>
        </w:rPr>
        <w:t xml:space="preserve"> </w:t>
      </w:r>
      <w:r>
        <w:rPr>
          <w:sz w:val="20"/>
        </w:rPr>
        <w:t xml:space="preserve">для эндосульфана </w:t>
      </w:r>
      <w:r w:rsidRPr="00FA1604">
        <w:rPr>
          <w:sz w:val="20"/>
        </w:rPr>
        <w:t xml:space="preserve">утратят силу </w:t>
      </w:r>
      <w:r>
        <w:rPr>
          <w:sz w:val="20"/>
        </w:rPr>
        <w:t>27 октября 2017 года для тех Сторон, для которых поправка к Приложению А, которая включала эндосульфан в список, вступила в силу 27 октября 2012 года. На сегодняшний день, у следующих сторон все еще сохраняются зарегистрированными конкретные исключения для применения эндосульфана: Китай, Гватемала</w:t>
      </w:r>
      <w:r w:rsidR="008B5077">
        <w:rPr>
          <w:rStyle w:val="FootnoteReference"/>
          <w:sz w:val="20"/>
        </w:rPr>
        <w:footnoteReference w:id="21"/>
      </w:r>
      <w:r>
        <w:rPr>
          <w:sz w:val="20"/>
        </w:rPr>
        <w:t xml:space="preserve"> и Замбия. Регистрация для Замбии и Китай истекает 27 октября 2017 года и 26 марта 2019 года соответственно. Регистрация для Гватемалы истекает 22 декабря 2019 года, если</w:t>
      </w:r>
      <w:r w:rsidRPr="00FA1604">
        <w:rPr>
          <w:sz w:val="20"/>
        </w:rPr>
        <w:t xml:space="preserve"> Конференция Сторон </w:t>
      </w:r>
      <w:r>
        <w:rPr>
          <w:sz w:val="20"/>
        </w:rPr>
        <w:t>не одобрит</w:t>
      </w:r>
      <w:r w:rsidRPr="00FA1604">
        <w:rPr>
          <w:sz w:val="20"/>
        </w:rPr>
        <w:t xml:space="preserve"> продл</w:t>
      </w:r>
      <w:r>
        <w:rPr>
          <w:sz w:val="20"/>
        </w:rPr>
        <w:t>ение в соответствии с пунктом 7 Статьи 4 и пересмотренным процессом внесения записей в Реестр Конкретных Исключений.</w:t>
      </w:r>
      <w:r w:rsidR="00AC7F01">
        <w:rPr>
          <w:rStyle w:val="FootnoteReference"/>
          <w:sz w:val="20"/>
        </w:rPr>
        <w:footnoteReference w:id="22"/>
      </w:r>
    </w:p>
    <w:p w:rsidR="006378B4" w:rsidRPr="00FA1604" w:rsidRDefault="00571C8E" w:rsidP="00F01BF1">
      <w:pPr>
        <w:pStyle w:val="ListParagraph"/>
        <w:numPr>
          <w:ilvl w:val="0"/>
          <w:numId w:val="13"/>
        </w:numPr>
        <w:spacing w:before="120" w:after="120"/>
        <w:rPr>
          <w:sz w:val="20"/>
          <w:szCs w:val="20"/>
        </w:rPr>
      </w:pPr>
      <w:r w:rsidRPr="00FA1604">
        <w:rPr>
          <w:sz w:val="20"/>
          <w:szCs w:val="20"/>
        </w:rPr>
        <w:t>Эндосульфан как о</w:t>
      </w:r>
      <w:r w:rsidR="006378B4" w:rsidRPr="00FA1604">
        <w:rPr>
          <w:sz w:val="20"/>
          <w:szCs w:val="20"/>
        </w:rPr>
        <w:t xml:space="preserve">рганохлоридный инсектицид </w:t>
      </w:r>
      <w:r w:rsidR="00FB6D54" w:rsidRPr="00FA1604">
        <w:rPr>
          <w:sz w:val="20"/>
          <w:szCs w:val="20"/>
        </w:rPr>
        <w:t xml:space="preserve">впервые </w:t>
      </w:r>
      <w:r w:rsidRPr="00FA1604">
        <w:rPr>
          <w:sz w:val="20"/>
          <w:szCs w:val="20"/>
        </w:rPr>
        <w:t xml:space="preserve">был </w:t>
      </w:r>
      <w:r w:rsidR="00FB6D54" w:rsidRPr="00FA1604">
        <w:rPr>
          <w:sz w:val="20"/>
          <w:szCs w:val="20"/>
        </w:rPr>
        <w:t>зарегистрирован в 1950-х годах</w:t>
      </w:r>
      <w:r w:rsidRPr="00FA1604">
        <w:rPr>
          <w:sz w:val="20"/>
          <w:szCs w:val="20"/>
        </w:rPr>
        <w:t xml:space="preserve"> и</w:t>
      </w:r>
      <w:r w:rsidR="00FB6D54" w:rsidRPr="00FA1604">
        <w:rPr>
          <w:sz w:val="20"/>
          <w:szCs w:val="20"/>
        </w:rPr>
        <w:t xml:space="preserve"> применялся </w:t>
      </w:r>
      <w:r w:rsidR="00936324" w:rsidRPr="00FA1604">
        <w:rPr>
          <w:sz w:val="20"/>
          <w:szCs w:val="20"/>
        </w:rPr>
        <w:t xml:space="preserve">на различных овощах и фруктах, хлопковых и декоративных растениях. Эндосульфан </w:t>
      </w:r>
      <w:r w:rsidR="001C78F0" w:rsidRPr="00FA1604">
        <w:rPr>
          <w:sz w:val="20"/>
          <w:szCs w:val="20"/>
        </w:rPr>
        <w:t xml:space="preserve">не применяется в жилищах. Наибольшее применение </w:t>
      </w:r>
      <w:r w:rsidR="000716C0" w:rsidRPr="00FA1604">
        <w:rPr>
          <w:sz w:val="20"/>
          <w:szCs w:val="20"/>
        </w:rPr>
        <w:t xml:space="preserve">для обработки </w:t>
      </w:r>
      <w:r w:rsidR="001C78F0" w:rsidRPr="00FA1604">
        <w:rPr>
          <w:sz w:val="20"/>
          <w:szCs w:val="20"/>
        </w:rPr>
        <w:t>зерновых в 2006, 2007 и 2008 годах включало яблок</w:t>
      </w:r>
      <w:r w:rsidR="000716C0" w:rsidRPr="00FA1604">
        <w:rPr>
          <w:sz w:val="20"/>
          <w:szCs w:val="20"/>
        </w:rPr>
        <w:t>и</w:t>
      </w:r>
      <w:r w:rsidR="001C78F0" w:rsidRPr="00FA1604">
        <w:rPr>
          <w:sz w:val="20"/>
          <w:szCs w:val="20"/>
        </w:rPr>
        <w:t xml:space="preserve">, хлопок, тыквенные (огурец, тыква, </w:t>
      </w:r>
      <w:r w:rsidR="000716C0" w:rsidRPr="00FA1604">
        <w:rPr>
          <w:sz w:val="20"/>
          <w:szCs w:val="20"/>
        </w:rPr>
        <w:t xml:space="preserve">весенние кабачки, зимние кабачки), груши, картофель и помидоры. Эндосульфан использовался в сельском хозяйстве по всему миру для борьбы с насекомыми вредителями, включая белокрылки, </w:t>
      </w:r>
      <w:r w:rsidR="00CD26C2" w:rsidRPr="00FA1604">
        <w:rPr>
          <w:sz w:val="20"/>
          <w:szCs w:val="20"/>
        </w:rPr>
        <w:t xml:space="preserve">тлю, цикадки, колорадские жуки и </w:t>
      </w:r>
      <w:r w:rsidR="004E2D25" w:rsidRPr="00FA1604">
        <w:rPr>
          <w:sz w:val="20"/>
          <w:szCs w:val="20"/>
        </w:rPr>
        <w:t>гусениц капустницы</w:t>
      </w:r>
      <w:r w:rsidR="00CD26C2" w:rsidRPr="00FA1604">
        <w:rPr>
          <w:sz w:val="20"/>
          <w:szCs w:val="20"/>
        </w:rPr>
        <w:t>.</w:t>
      </w:r>
      <w:r w:rsidR="00AC7F01">
        <w:rPr>
          <w:rStyle w:val="FootnoteReference"/>
          <w:sz w:val="20"/>
          <w:szCs w:val="20"/>
        </w:rPr>
        <w:footnoteReference w:id="23"/>
      </w:r>
      <w:r w:rsidR="00CD26C2" w:rsidRPr="00FA1604">
        <w:rPr>
          <w:sz w:val="20"/>
          <w:szCs w:val="20"/>
        </w:rPr>
        <w:t xml:space="preserve"> </w:t>
      </w:r>
      <w:r w:rsidR="00E85DB3">
        <w:rPr>
          <w:sz w:val="20"/>
          <w:szCs w:val="20"/>
        </w:rPr>
        <w:t xml:space="preserve">Китай зарегистрировал исключения для продленного применения на хлопке и табаке; а Замбия для применения на чае, бобовых, коровьем горохе, хлопке, баклажанах, земляном орехе, </w:t>
      </w:r>
      <w:r w:rsidR="00476907">
        <w:rPr>
          <w:sz w:val="20"/>
          <w:szCs w:val="20"/>
        </w:rPr>
        <w:t>маисе, манго, луке, окре, картофеле, рисе, чае, табаке, помидорах и пшенице. Эндосульфан все еще применяется в некоторых других странах.</w:t>
      </w:r>
    </w:p>
    <w:p w:rsidR="0054167B" w:rsidRPr="00FA1604" w:rsidRDefault="00751B44" w:rsidP="00F01BF1">
      <w:pPr>
        <w:pStyle w:val="ListParagraph"/>
        <w:numPr>
          <w:ilvl w:val="0"/>
          <w:numId w:val="13"/>
        </w:numPr>
        <w:spacing w:before="120" w:after="120"/>
        <w:rPr>
          <w:sz w:val="20"/>
          <w:szCs w:val="20"/>
        </w:rPr>
      </w:pPr>
      <w:r w:rsidRPr="00FA1604">
        <w:rPr>
          <w:sz w:val="20"/>
          <w:szCs w:val="20"/>
        </w:rPr>
        <w:t xml:space="preserve">Эндосульфан входил в состав жидких и твердых продуктов. Наиболее распространенными жидкими составами были эмульгируемые концентраты и </w:t>
      </w:r>
      <w:r w:rsidR="004A5DB2" w:rsidRPr="00FA1604">
        <w:rPr>
          <w:sz w:val="20"/>
          <w:szCs w:val="20"/>
        </w:rPr>
        <w:t xml:space="preserve">СНО, которые часто содержали как компоненты </w:t>
      </w:r>
      <w:r w:rsidR="00B268A9" w:rsidRPr="00FA1604">
        <w:rPr>
          <w:sz w:val="20"/>
        </w:rPr>
        <w:t xml:space="preserve">легковоспламеняющиеся </w:t>
      </w:r>
      <w:r w:rsidR="004A5DB2" w:rsidRPr="00FA1604">
        <w:rPr>
          <w:sz w:val="20"/>
          <w:szCs w:val="20"/>
        </w:rPr>
        <w:t xml:space="preserve">растворители. Распространенными твердыми составами были </w:t>
      </w:r>
      <w:r w:rsidR="00171A42" w:rsidRPr="00FA1604">
        <w:rPr>
          <w:sz w:val="20"/>
        </w:rPr>
        <w:t>смачиваемые порошки и дымовые таблетки. Эндосульфан совместим с многими другими активными компонентами пестицидов</w:t>
      </w:r>
      <w:r w:rsidR="00CE13F4" w:rsidRPr="00FA1604">
        <w:rPr>
          <w:sz w:val="20"/>
        </w:rPr>
        <w:t xml:space="preserve"> и может находится в составах с диметоатом, малатионом (карбофосом), метомилом, монокротофосом, пиримикарбом, триазофосом, фенопроп</w:t>
      </w:r>
      <w:r w:rsidR="000E0C0C" w:rsidRPr="00FA1604">
        <w:rPr>
          <w:sz w:val="20"/>
        </w:rPr>
        <w:t>ом</w:t>
      </w:r>
      <w:r w:rsidR="00CE13F4" w:rsidRPr="00FA1604">
        <w:rPr>
          <w:sz w:val="20"/>
        </w:rPr>
        <w:t xml:space="preserve">, </w:t>
      </w:r>
      <w:r w:rsidR="000B681F" w:rsidRPr="00FA1604">
        <w:rPr>
          <w:sz w:val="20"/>
        </w:rPr>
        <w:t xml:space="preserve">паратионом, минеральными маслами и оксином меди. Эндосульфан не совместим со щелочными материалами. </w:t>
      </w:r>
    </w:p>
    <w:p w:rsidR="00813E84" w:rsidRPr="00FA1604" w:rsidRDefault="00CB342D">
      <w:pPr>
        <w:pStyle w:val="Heading4"/>
        <w:numPr>
          <w:ilvl w:val="0"/>
          <w:numId w:val="114"/>
        </w:numPr>
        <w:tabs>
          <w:tab w:val="clear" w:pos="1154"/>
        </w:tabs>
        <w:spacing w:before="240" w:after="120"/>
        <w:ind w:hanging="587"/>
      </w:pPr>
      <w:r w:rsidRPr="00FA1604">
        <w:t>Отходы</w:t>
      </w:r>
    </w:p>
    <w:p w:rsidR="005D4867" w:rsidRPr="00FA1604" w:rsidRDefault="00CB342D" w:rsidP="00F01BF1">
      <w:pPr>
        <w:pStyle w:val="ListParagraph"/>
        <w:numPr>
          <w:ilvl w:val="0"/>
          <w:numId w:val="13"/>
        </w:numPr>
        <w:spacing w:before="120" w:after="120"/>
        <w:rPr>
          <w:sz w:val="20"/>
          <w:szCs w:val="20"/>
        </w:rPr>
      </w:pPr>
      <w:r w:rsidRPr="00FA1604">
        <w:rPr>
          <w:sz w:val="20"/>
        </w:rPr>
        <w:t>Отходы</w:t>
      </w:r>
      <w:r w:rsidR="005D4867" w:rsidRPr="00FA1604">
        <w:rPr>
          <w:sz w:val="20"/>
        </w:rPr>
        <w:t xml:space="preserve"> </w:t>
      </w:r>
      <w:r w:rsidR="00A00C99" w:rsidRPr="00FA1604">
        <w:rPr>
          <w:sz w:val="20"/>
        </w:rPr>
        <w:t>эндосульфана и</w:t>
      </w:r>
      <w:r w:rsidR="005D4867" w:rsidRPr="00FA1604">
        <w:rPr>
          <w:sz w:val="20"/>
        </w:rPr>
        <w:t xml:space="preserve"> </w:t>
      </w:r>
      <w:r w:rsidR="00A00C99" w:rsidRPr="00FA1604">
        <w:rPr>
          <w:sz w:val="20"/>
        </w:rPr>
        <w:t xml:space="preserve">составов эндосульфана </w:t>
      </w:r>
      <w:r w:rsidR="00062064" w:rsidRPr="00FA1604">
        <w:rPr>
          <w:sz w:val="20"/>
        </w:rPr>
        <w:t xml:space="preserve">можно найти </w:t>
      </w:r>
      <w:r w:rsidR="00A00C99" w:rsidRPr="00FA1604">
        <w:rPr>
          <w:sz w:val="20"/>
        </w:rPr>
        <w:t>в</w:t>
      </w:r>
      <w:r w:rsidR="005D4867" w:rsidRPr="00FA1604">
        <w:rPr>
          <w:sz w:val="20"/>
        </w:rPr>
        <w:t xml:space="preserve">: </w:t>
      </w:r>
    </w:p>
    <w:p w:rsidR="00062064" w:rsidRPr="00FA1604" w:rsidRDefault="00062064" w:rsidP="00062064">
      <w:pPr>
        <w:tabs>
          <w:tab w:val="left" w:pos="2268"/>
        </w:tabs>
        <w:suppressAutoHyphens/>
        <w:snapToGrid w:val="0"/>
        <w:spacing w:after="120"/>
        <w:ind w:left="1134" w:right="425" w:firstLine="567"/>
        <w:rPr>
          <w:sz w:val="20"/>
          <w:szCs w:val="20"/>
        </w:rPr>
      </w:pPr>
      <w:r w:rsidRPr="00FA1604">
        <w:rPr>
          <w:sz w:val="20"/>
        </w:rPr>
        <w:t>(a)</w:t>
      </w:r>
      <w:r w:rsidRPr="00FA1604">
        <w:tab/>
      </w:r>
      <w:r w:rsidRPr="00FA1604">
        <w:rPr>
          <w:sz w:val="20"/>
        </w:rPr>
        <w:t>Хранилищах просроченных пестицидов;</w:t>
      </w:r>
    </w:p>
    <w:p w:rsidR="00062064" w:rsidRPr="00FA1604" w:rsidRDefault="00062064" w:rsidP="00062064">
      <w:pPr>
        <w:tabs>
          <w:tab w:val="left" w:pos="2268"/>
        </w:tabs>
        <w:suppressAutoHyphens/>
        <w:snapToGrid w:val="0"/>
        <w:spacing w:after="120"/>
        <w:ind w:left="1134" w:right="425" w:firstLine="567"/>
        <w:rPr>
          <w:sz w:val="20"/>
          <w:szCs w:val="20"/>
        </w:rPr>
      </w:pPr>
      <w:r w:rsidRPr="00FA1604">
        <w:rPr>
          <w:sz w:val="20"/>
        </w:rPr>
        <w:t>(b)</w:t>
      </w:r>
      <w:r w:rsidRPr="00FA1604">
        <w:tab/>
      </w:r>
      <w:r w:rsidRPr="00FA1604">
        <w:rPr>
          <w:sz w:val="20"/>
          <w:szCs w:val="20"/>
        </w:rPr>
        <w:t>Загрязненном оборудовании, таком как стеллажи, распылительные насосы, шланги, индивидуальные средства защиты, емкости для хранения</w:t>
      </w:r>
      <w:r w:rsidRPr="00FA1604">
        <w:rPr>
          <w:sz w:val="20"/>
        </w:rPr>
        <w:t>;</w:t>
      </w:r>
    </w:p>
    <w:p w:rsidR="00062064" w:rsidRPr="00FA1604" w:rsidRDefault="00062064" w:rsidP="00062064">
      <w:pPr>
        <w:tabs>
          <w:tab w:val="left" w:pos="2268"/>
        </w:tabs>
        <w:suppressAutoHyphens/>
        <w:snapToGrid w:val="0"/>
        <w:spacing w:after="120"/>
        <w:ind w:left="1134" w:right="425" w:firstLine="567"/>
        <w:rPr>
          <w:sz w:val="20"/>
          <w:szCs w:val="20"/>
        </w:rPr>
      </w:pPr>
      <w:r w:rsidRPr="00FA1604">
        <w:rPr>
          <w:sz w:val="20"/>
          <w:szCs w:val="20"/>
        </w:rPr>
        <w:t>(c)</w:t>
      </w:r>
      <w:r w:rsidRPr="00FA1604">
        <w:rPr>
          <w:sz w:val="20"/>
          <w:szCs w:val="20"/>
        </w:rPr>
        <w:tab/>
        <w:t xml:space="preserve">Загрязненных упаковочных материалах, </w:t>
      </w:r>
      <w:r w:rsidR="00B00E35" w:rsidRPr="00FA1604">
        <w:rPr>
          <w:sz w:val="20"/>
          <w:szCs w:val="20"/>
        </w:rPr>
        <w:t>таких как бочки, мешки, и бутыли</w:t>
      </w:r>
      <w:r w:rsidRPr="00FA1604">
        <w:rPr>
          <w:sz w:val="20"/>
          <w:szCs w:val="20"/>
        </w:rPr>
        <w:t>;</w:t>
      </w:r>
    </w:p>
    <w:p w:rsidR="00062064" w:rsidRPr="00FA1604" w:rsidRDefault="00062064" w:rsidP="00062064">
      <w:pPr>
        <w:tabs>
          <w:tab w:val="left" w:pos="2268"/>
        </w:tabs>
        <w:suppressAutoHyphens/>
        <w:snapToGrid w:val="0"/>
        <w:spacing w:after="120"/>
        <w:ind w:left="1134" w:right="425" w:firstLine="567"/>
        <w:rPr>
          <w:sz w:val="22"/>
          <w:szCs w:val="22"/>
        </w:rPr>
      </w:pPr>
      <w:r w:rsidRPr="00FA1604">
        <w:rPr>
          <w:sz w:val="20"/>
        </w:rPr>
        <w:t>(d)</w:t>
      </w:r>
      <w:r w:rsidRPr="00FA1604">
        <w:tab/>
      </w:r>
      <w:r w:rsidR="00C34355">
        <w:rPr>
          <w:sz w:val="20"/>
        </w:rPr>
        <w:t>Захороненных пестицидах;</w:t>
      </w:r>
    </w:p>
    <w:p w:rsidR="00062064" w:rsidRPr="00FA1604" w:rsidRDefault="00C34355" w:rsidP="00062064">
      <w:pPr>
        <w:tabs>
          <w:tab w:val="left" w:pos="2268"/>
        </w:tabs>
        <w:suppressAutoHyphens/>
        <w:snapToGrid w:val="0"/>
        <w:spacing w:after="120"/>
        <w:ind w:left="1134" w:right="425" w:firstLine="567"/>
        <w:rPr>
          <w:sz w:val="20"/>
          <w:szCs w:val="20"/>
        </w:rPr>
      </w:pPr>
      <w:r>
        <w:rPr>
          <w:sz w:val="20"/>
        </w:rPr>
        <w:t>(e)</w:t>
      </w:r>
      <w:r>
        <w:rPr>
          <w:sz w:val="20"/>
        </w:rPr>
        <w:tab/>
        <w:t>Загрязненной почве, отложениях, воде и осадке сточных вод.</w:t>
      </w:r>
    </w:p>
    <w:p w:rsidR="001B1766" w:rsidRPr="00FA1604" w:rsidRDefault="00C34355" w:rsidP="00C34355">
      <w:pPr>
        <w:pStyle w:val="Heading1"/>
        <w:tabs>
          <w:tab w:val="left" w:pos="1134"/>
        </w:tabs>
        <w:spacing w:after="120"/>
        <w:ind w:left="567"/>
        <w:rPr>
          <w:rFonts w:ascii="Times New Roman" w:hAnsi="Times New Roman"/>
          <w:sz w:val="20"/>
          <w:szCs w:val="20"/>
        </w:rPr>
      </w:pPr>
      <w:bookmarkStart w:id="65" w:name="_Toc417044292"/>
      <w:bookmarkStart w:id="66" w:name="_Toc417044367"/>
      <w:bookmarkStart w:id="67" w:name="_Toc417044452"/>
      <w:bookmarkStart w:id="68" w:name="_Toc417046893"/>
      <w:bookmarkStart w:id="69" w:name="_Toc450164158"/>
      <w:bookmarkEnd w:id="65"/>
      <w:bookmarkEnd w:id="66"/>
      <w:bookmarkEnd w:id="67"/>
      <w:bookmarkEnd w:id="68"/>
      <w:r>
        <w:rPr>
          <w:rFonts w:ascii="Times New Roman" w:hAnsi="Times New Roman"/>
          <w:sz w:val="20"/>
        </w:rPr>
        <w:t>15.</w:t>
      </w:r>
      <w:r>
        <w:rPr>
          <w:rFonts w:ascii="Times New Roman" w:hAnsi="Times New Roman"/>
          <w:sz w:val="20"/>
        </w:rPr>
        <w:tab/>
      </w:r>
      <w:r w:rsidR="001B1766" w:rsidRPr="00FA1604">
        <w:rPr>
          <w:rFonts w:ascii="Times New Roman" w:hAnsi="Times New Roman"/>
          <w:sz w:val="20"/>
        </w:rPr>
        <w:t>Токсафен</w:t>
      </w:r>
      <w:bookmarkEnd w:id="69"/>
    </w:p>
    <w:p w:rsidR="00813E84" w:rsidRPr="00FA1604" w:rsidRDefault="001B1766">
      <w:pPr>
        <w:pStyle w:val="Heading4"/>
        <w:numPr>
          <w:ilvl w:val="0"/>
          <w:numId w:val="119"/>
        </w:numPr>
        <w:spacing w:before="240" w:after="120"/>
        <w:ind w:hanging="587"/>
      </w:pPr>
      <w:r w:rsidRPr="00FA1604">
        <w:t>Описание</w:t>
      </w:r>
    </w:p>
    <w:p w:rsidR="00813E84" w:rsidRPr="00FA1604" w:rsidRDefault="004A7BA7">
      <w:pPr>
        <w:pStyle w:val="Caption"/>
        <w:keepNext/>
        <w:spacing w:before="240" w:after="120"/>
        <w:ind w:left="510" w:firstLine="624"/>
        <w:rPr>
          <w:b/>
          <w:snapToGrid/>
          <w:sz w:val="20"/>
        </w:rPr>
      </w:pPr>
      <w:r w:rsidRPr="00FA1604">
        <w:rPr>
          <w:b/>
          <w:snapToGrid/>
          <w:sz w:val="20"/>
        </w:rPr>
        <w:t xml:space="preserve">Рисунок </w:t>
      </w:r>
      <w:r w:rsidR="00C34355">
        <w:rPr>
          <w:b/>
          <w:snapToGrid/>
          <w:sz w:val="20"/>
        </w:rPr>
        <w:t>15</w:t>
      </w:r>
      <w:r w:rsidRPr="00FA1604">
        <w:rPr>
          <w:b/>
          <w:snapToGrid/>
          <w:sz w:val="20"/>
        </w:rPr>
        <w:t xml:space="preserve">: </w:t>
      </w:r>
      <w:r w:rsidR="00062064" w:rsidRPr="00FA1604">
        <w:rPr>
          <w:snapToGrid/>
          <w:sz w:val="20"/>
        </w:rPr>
        <w:t>Структур</w:t>
      </w:r>
      <w:r w:rsidR="00C34355">
        <w:rPr>
          <w:snapToGrid/>
          <w:sz w:val="20"/>
        </w:rPr>
        <w:t xml:space="preserve">ная формула </w:t>
      </w:r>
      <w:r w:rsidR="00E27C7C" w:rsidRPr="00FA1604">
        <w:rPr>
          <w:snapToGrid/>
          <w:sz w:val="20"/>
        </w:rPr>
        <w:t>токсафен</w:t>
      </w:r>
      <w:r w:rsidR="00062064" w:rsidRPr="00FA1604">
        <w:rPr>
          <w:snapToGrid/>
          <w:sz w:val="20"/>
        </w:rPr>
        <w:t>а</w:t>
      </w:r>
    </w:p>
    <w:p w:rsidR="001B1766" w:rsidRPr="00FA1604" w:rsidRDefault="00FD6C57" w:rsidP="003C5CE7">
      <w:pPr>
        <w:ind w:left="510" w:firstLine="624"/>
      </w:pPr>
      <w:r w:rsidRPr="00FA1604">
        <w:rPr>
          <w:noProof/>
          <w:lang w:bidi="ar-SA"/>
        </w:rPr>
        <w:drawing>
          <wp:inline distT="0" distB="0" distL="0" distR="0" wp14:anchorId="5D67608C" wp14:editId="61EFCFAC">
            <wp:extent cx="1414780" cy="966470"/>
            <wp:effectExtent l="0" t="0" r="0" b="0"/>
            <wp:docPr id="22" name="Picture 11" descr="Toxaphe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oxaphen.svg"/>
                    <pic:cNvPicPr>
                      <a:picLocks noChangeAspect="1" noChangeArrowheads="1"/>
                    </pic:cNvPicPr>
                  </pic:nvPicPr>
                  <pic:blipFill>
                    <a:blip r:embed="rId56"/>
                    <a:srcRect/>
                    <a:stretch>
                      <a:fillRect/>
                    </a:stretch>
                  </pic:blipFill>
                  <pic:spPr bwMode="auto">
                    <a:xfrm>
                      <a:off x="0" y="0"/>
                      <a:ext cx="1414780" cy="966470"/>
                    </a:xfrm>
                    <a:prstGeom prst="rect">
                      <a:avLst/>
                    </a:prstGeom>
                    <a:noFill/>
                    <a:ln w="9525">
                      <a:noFill/>
                      <a:miter lim="800000"/>
                      <a:headEnd/>
                      <a:tailEnd/>
                    </a:ln>
                  </pic:spPr>
                </pic:pic>
              </a:graphicData>
            </a:graphic>
          </wp:inline>
        </w:drawing>
      </w:r>
    </w:p>
    <w:p w:rsidR="001B1766" w:rsidRPr="00FA1604" w:rsidRDefault="00E27C7C" w:rsidP="00F01BF1">
      <w:pPr>
        <w:pStyle w:val="ListParagraph"/>
        <w:numPr>
          <w:ilvl w:val="0"/>
          <w:numId w:val="13"/>
        </w:numPr>
        <w:spacing w:before="240" w:after="120"/>
        <w:rPr>
          <w:sz w:val="20"/>
          <w:szCs w:val="20"/>
        </w:rPr>
      </w:pPr>
      <w:r w:rsidRPr="00FA1604">
        <w:rPr>
          <w:sz w:val="20"/>
        </w:rPr>
        <w:t>Токсафен</w:t>
      </w:r>
      <w:r w:rsidR="001B1766" w:rsidRPr="00FA1604">
        <w:rPr>
          <w:sz w:val="20"/>
        </w:rPr>
        <w:t xml:space="preserve"> (</w:t>
      </w:r>
      <w:r w:rsidR="00062064" w:rsidRPr="00FA1604">
        <w:rPr>
          <w:sz w:val="20"/>
        </w:rPr>
        <w:t xml:space="preserve">номер </w:t>
      </w:r>
      <w:r w:rsidR="001B1766" w:rsidRPr="00FA1604">
        <w:rPr>
          <w:sz w:val="20"/>
        </w:rPr>
        <w:t xml:space="preserve">CAS 8001-35-2) </w:t>
      </w:r>
      <w:r w:rsidR="00062064" w:rsidRPr="00FA1604">
        <w:rPr>
          <w:sz w:val="20"/>
        </w:rPr>
        <w:t xml:space="preserve">является инсектицидом, содержащим более 670-и полихлорированных </w:t>
      </w:r>
      <w:r w:rsidR="005906BF" w:rsidRPr="00FA1604">
        <w:rPr>
          <w:sz w:val="20"/>
        </w:rPr>
        <w:t xml:space="preserve">бициклических терпенов, которые состоят преимущественно из </w:t>
      </w:r>
      <w:r w:rsidR="0020514A">
        <w:rPr>
          <w:sz w:val="20"/>
        </w:rPr>
        <w:t xml:space="preserve">хлорированных камфенов. Структурная формула </w:t>
      </w:r>
      <w:r w:rsidR="005906BF" w:rsidRPr="00FA1604">
        <w:rPr>
          <w:sz w:val="20"/>
        </w:rPr>
        <w:t xml:space="preserve">токсафена изображена на Рисунке </w:t>
      </w:r>
      <w:r w:rsidR="0020514A">
        <w:rPr>
          <w:sz w:val="20"/>
        </w:rPr>
        <w:t>15</w:t>
      </w:r>
      <w:r w:rsidR="005906BF" w:rsidRPr="00FA1604">
        <w:rPr>
          <w:sz w:val="20"/>
        </w:rPr>
        <w:t xml:space="preserve"> выше. Составы токсафена включают смачиваемые порошки, эмульгируемые концентраты, </w:t>
      </w:r>
      <w:r w:rsidR="005906BF" w:rsidRPr="00FA1604">
        <w:rPr>
          <w:sz w:val="20"/>
          <w:szCs w:val="20"/>
        </w:rPr>
        <w:t xml:space="preserve">пылеобразные </w:t>
      </w:r>
      <w:r w:rsidR="005906BF" w:rsidRPr="00FA1604">
        <w:rPr>
          <w:sz w:val="20"/>
        </w:rPr>
        <w:t xml:space="preserve">порошки, гранулы, приманки, масла и эмульсии </w:t>
      </w:r>
      <w:r w:rsidR="001B1766" w:rsidRPr="00FA1604">
        <w:rPr>
          <w:sz w:val="20"/>
        </w:rPr>
        <w:t xml:space="preserve">(IARC, 1979; ATSDR, 1996). </w:t>
      </w:r>
      <w:r w:rsidR="006516AB" w:rsidRPr="00FA1604">
        <w:rPr>
          <w:sz w:val="20"/>
        </w:rPr>
        <w:t xml:space="preserve">В исходной форме токсафен является воскоподобным твердым веществом от желтого до </w:t>
      </w:r>
      <w:r w:rsidR="006516AB" w:rsidRPr="00FA1604">
        <w:rPr>
          <w:sz w:val="20"/>
          <w:szCs w:val="20"/>
        </w:rPr>
        <w:t xml:space="preserve">янтарного цвета, с неприятным запахом скипидара (см. ниже). Температура плавления токсафена находится в пределах </w:t>
      </w:r>
      <w:r w:rsidR="002E7150" w:rsidRPr="00FA1604">
        <w:rPr>
          <w:sz w:val="20"/>
          <w:szCs w:val="20"/>
        </w:rPr>
        <w:t>от 65</w:t>
      </w:r>
      <w:r w:rsidR="002E7150" w:rsidRPr="00FA1604">
        <w:rPr>
          <w:rStyle w:val="longtext"/>
          <w:sz w:val="20"/>
          <w:szCs w:val="20"/>
        </w:rPr>
        <w:sym w:font="Symbol" w:char="F0B0"/>
      </w:r>
      <w:r w:rsidR="002E7150" w:rsidRPr="00FA1604">
        <w:rPr>
          <w:rStyle w:val="longtext"/>
          <w:sz w:val="20"/>
          <w:szCs w:val="20"/>
        </w:rPr>
        <w:t>С</w:t>
      </w:r>
      <w:r w:rsidR="002E7150" w:rsidRPr="00FA1604">
        <w:rPr>
          <w:sz w:val="20"/>
          <w:szCs w:val="20"/>
        </w:rPr>
        <w:t xml:space="preserve"> до 90</w:t>
      </w:r>
      <w:r w:rsidR="002E7150" w:rsidRPr="00FA1604">
        <w:rPr>
          <w:rStyle w:val="longtext"/>
          <w:sz w:val="20"/>
          <w:szCs w:val="20"/>
        </w:rPr>
        <w:sym w:font="Symbol" w:char="F0B0"/>
      </w:r>
      <w:r w:rsidR="002E7150" w:rsidRPr="00FA1604">
        <w:rPr>
          <w:rStyle w:val="longtext"/>
          <w:sz w:val="20"/>
          <w:szCs w:val="20"/>
        </w:rPr>
        <w:t>С</w:t>
      </w:r>
      <w:r w:rsidR="002E7150" w:rsidRPr="00FA1604">
        <w:rPr>
          <w:sz w:val="20"/>
          <w:szCs w:val="20"/>
        </w:rPr>
        <w:t>, в то время как его точка кипения в воде больше 120</w:t>
      </w:r>
      <w:r w:rsidR="002E7150" w:rsidRPr="00FA1604">
        <w:rPr>
          <w:rStyle w:val="longtext"/>
          <w:sz w:val="20"/>
          <w:szCs w:val="20"/>
        </w:rPr>
        <w:sym w:font="Symbol" w:char="F0B0"/>
      </w:r>
      <w:r w:rsidR="002E7150" w:rsidRPr="00FA1604">
        <w:rPr>
          <w:rStyle w:val="longtext"/>
          <w:sz w:val="20"/>
          <w:szCs w:val="20"/>
        </w:rPr>
        <w:t>С</w:t>
      </w:r>
      <w:r w:rsidR="002E7150" w:rsidRPr="00FA1604">
        <w:rPr>
          <w:sz w:val="20"/>
          <w:szCs w:val="20"/>
        </w:rPr>
        <w:t>, которая является температурой начала разложения токсафена. Токсафен склонен к испарению</w:t>
      </w:r>
      <w:r w:rsidR="00796020" w:rsidRPr="00FA1604">
        <w:rPr>
          <w:sz w:val="20"/>
          <w:szCs w:val="20"/>
        </w:rPr>
        <w:t>,</w:t>
      </w:r>
      <w:r w:rsidR="002E7150" w:rsidRPr="00FA1604">
        <w:rPr>
          <w:sz w:val="20"/>
          <w:szCs w:val="20"/>
        </w:rPr>
        <w:t xml:space="preserve"> находясь в твердой форме или </w:t>
      </w:r>
      <w:r w:rsidR="00796020" w:rsidRPr="00FA1604">
        <w:rPr>
          <w:sz w:val="20"/>
          <w:szCs w:val="20"/>
        </w:rPr>
        <w:t xml:space="preserve">будучи смешанным с жидкостями, и не горюч. Токсафен является торговым названием для камфехлора, </w:t>
      </w:r>
      <w:r w:rsidR="00936A6E" w:rsidRPr="00FA1604">
        <w:rPr>
          <w:sz w:val="20"/>
          <w:szCs w:val="20"/>
        </w:rPr>
        <w:t xml:space="preserve">хлоркамфена, полихлокамфена и хлорированного камфена или норборнанов </w:t>
      </w:r>
      <w:r w:rsidR="001B1766" w:rsidRPr="00FA1604">
        <w:rPr>
          <w:sz w:val="20"/>
        </w:rPr>
        <w:t xml:space="preserve">(ATSDR, 1996; Fiedler et al., 2000; IPCS INCHEM, </w:t>
      </w:r>
      <w:r w:rsidR="002D2163" w:rsidRPr="00FA1604">
        <w:rPr>
          <w:sz w:val="20"/>
        </w:rPr>
        <w:t xml:space="preserve">дата не </w:t>
      </w:r>
      <w:r w:rsidR="00A54E53" w:rsidRPr="00FA1604">
        <w:rPr>
          <w:sz w:val="20"/>
        </w:rPr>
        <w:t>указана</w:t>
      </w:r>
      <w:r w:rsidR="001B1766" w:rsidRPr="00FA1604">
        <w:rPr>
          <w:sz w:val="20"/>
        </w:rPr>
        <w:t xml:space="preserve">; EPA, 2000b). </w:t>
      </w:r>
    </w:p>
    <w:p w:rsidR="00813E84" w:rsidRPr="00FA1604" w:rsidRDefault="0020514A">
      <w:pPr>
        <w:pStyle w:val="Heading4"/>
        <w:numPr>
          <w:ilvl w:val="0"/>
          <w:numId w:val="119"/>
        </w:numPr>
        <w:spacing w:before="240" w:after="120"/>
        <w:ind w:hanging="587"/>
      </w:pPr>
      <w:r>
        <w:t>Производство</w:t>
      </w:r>
    </w:p>
    <w:p w:rsidR="001B1766" w:rsidRPr="00FA1604" w:rsidRDefault="00D66B20" w:rsidP="00F01BF1">
      <w:pPr>
        <w:pStyle w:val="ListParagraph"/>
        <w:numPr>
          <w:ilvl w:val="0"/>
          <w:numId w:val="13"/>
        </w:numPr>
        <w:spacing w:before="120" w:after="120"/>
        <w:rPr>
          <w:sz w:val="20"/>
          <w:szCs w:val="20"/>
        </w:rPr>
      </w:pPr>
      <w:r w:rsidRPr="00F01BF1">
        <w:rPr>
          <w:sz w:val="20"/>
        </w:rPr>
        <w:t>Токсафен</w:t>
      </w:r>
      <w:r w:rsidRPr="00FA1604">
        <w:rPr>
          <w:sz w:val="20"/>
          <w:szCs w:val="20"/>
        </w:rPr>
        <w:t xml:space="preserve"> впервые комме</w:t>
      </w:r>
      <w:r w:rsidR="009F4055">
        <w:rPr>
          <w:sz w:val="20"/>
          <w:szCs w:val="20"/>
        </w:rPr>
        <w:t>рчески произведен в 1947 году в Соединенных Штатах Америки</w:t>
      </w:r>
      <w:r w:rsidRPr="00FA1604">
        <w:rPr>
          <w:sz w:val="20"/>
          <w:szCs w:val="20"/>
        </w:rPr>
        <w:t xml:space="preserve"> компанией </w:t>
      </w:r>
      <w:r w:rsidRPr="00FA1604">
        <w:rPr>
          <w:sz w:val="20"/>
        </w:rPr>
        <w:t xml:space="preserve">Hercules Powder. Токсафен был одним из </w:t>
      </w:r>
      <w:r w:rsidR="00CF22A9" w:rsidRPr="00FA1604">
        <w:rPr>
          <w:sz w:val="20"/>
        </w:rPr>
        <w:t>наиболее интенсивно про</w:t>
      </w:r>
      <w:r w:rsidR="00DB0735" w:rsidRPr="00FA1604">
        <w:rPr>
          <w:sz w:val="20"/>
        </w:rPr>
        <w:t xml:space="preserve">изводимых пестицидов в </w:t>
      </w:r>
      <w:r w:rsidR="009F4055">
        <w:rPr>
          <w:sz w:val="20"/>
          <w:szCs w:val="20"/>
        </w:rPr>
        <w:t>Соединенных Штатах Америки</w:t>
      </w:r>
      <w:r w:rsidR="009F4055" w:rsidRPr="00FA1604">
        <w:rPr>
          <w:sz w:val="20"/>
        </w:rPr>
        <w:t xml:space="preserve"> </w:t>
      </w:r>
      <w:r w:rsidR="00DB0735" w:rsidRPr="00FA1604">
        <w:rPr>
          <w:sz w:val="20"/>
        </w:rPr>
        <w:t>с максимальным объемом производства 23</w:t>
      </w:r>
      <w:r w:rsidR="00A54E53" w:rsidRPr="00FA1604">
        <w:rPr>
          <w:sz w:val="20"/>
        </w:rPr>
        <w:t xml:space="preserve"> </w:t>
      </w:r>
      <w:r w:rsidR="00DB0735" w:rsidRPr="00FA1604">
        <w:rPr>
          <w:sz w:val="20"/>
        </w:rPr>
        <w:t xml:space="preserve">000 тонн в 1973 году (ATSDR, 1996; Fiedler et al., 2000). Он больше не производится. </w:t>
      </w:r>
      <w:r w:rsidR="00EA12EA" w:rsidRPr="00FA1604">
        <w:rPr>
          <w:sz w:val="20"/>
        </w:rPr>
        <w:t xml:space="preserve">Токсафен перечислен в </w:t>
      </w:r>
      <w:r w:rsidR="005741F1" w:rsidRPr="00FA1604">
        <w:rPr>
          <w:sz w:val="20"/>
        </w:rPr>
        <w:t>приложении</w:t>
      </w:r>
      <w:r w:rsidR="008C5195" w:rsidRPr="00FA1604">
        <w:rPr>
          <w:sz w:val="20"/>
        </w:rPr>
        <w:t xml:space="preserve"> A </w:t>
      </w:r>
      <w:r w:rsidR="00EA12EA" w:rsidRPr="00FA1604">
        <w:rPr>
          <w:sz w:val="20"/>
        </w:rPr>
        <w:t>к</w:t>
      </w:r>
      <w:r w:rsidR="008C5195" w:rsidRPr="00FA1604">
        <w:rPr>
          <w:sz w:val="20"/>
        </w:rPr>
        <w:t xml:space="preserve"> </w:t>
      </w:r>
      <w:r w:rsidR="004C1E8E" w:rsidRPr="00FA1604">
        <w:rPr>
          <w:sz w:val="20"/>
        </w:rPr>
        <w:t>Стокгольмск</w:t>
      </w:r>
      <w:r w:rsidR="00EA12EA" w:rsidRPr="00FA1604">
        <w:rPr>
          <w:sz w:val="20"/>
        </w:rPr>
        <w:t>ой</w:t>
      </w:r>
      <w:r w:rsidR="004C1E8E" w:rsidRPr="00FA1604">
        <w:rPr>
          <w:sz w:val="20"/>
        </w:rPr>
        <w:t xml:space="preserve"> конвенци</w:t>
      </w:r>
      <w:r w:rsidR="00EA12EA" w:rsidRPr="00FA1604">
        <w:rPr>
          <w:sz w:val="20"/>
        </w:rPr>
        <w:t>и</w:t>
      </w:r>
      <w:r w:rsidR="008C5195" w:rsidRPr="00FA1604">
        <w:rPr>
          <w:sz w:val="20"/>
        </w:rPr>
        <w:t xml:space="preserve"> (</w:t>
      </w:r>
      <w:r w:rsidR="003E5791" w:rsidRPr="00FA1604">
        <w:rPr>
          <w:sz w:val="20"/>
        </w:rPr>
        <w:t>«Устранение»</w:t>
      </w:r>
      <w:r w:rsidR="008C5195" w:rsidRPr="00FA1604">
        <w:rPr>
          <w:sz w:val="20"/>
        </w:rPr>
        <w:t xml:space="preserve">), </w:t>
      </w:r>
      <w:r w:rsidR="00EA12EA" w:rsidRPr="00FA1604">
        <w:rPr>
          <w:sz w:val="20"/>
        </w:rPr>
        <w:t>согласно которой нет конкретных исключений для производства химиката.</w:t>
      </w:r>
    </w:p>
    <w:p w:rsidR="00813E84" w:rsidRPr="00FA1604" w:rsidRDefault="009F4055">
      <w:pPr>
        <w:pStyle w:val="Heading4"/>
        <w:numPr>
          <w:ilvl w:val="0"/>
          <w:numId w:val="119"/>
        </w:numPr>
        <w:spacing w:before="240" w:after="120"/>
        <w:ind w:hanging="587"/>
      </w:pPr>
      <w:r>
        <w:t>Применение</w:t>
      </w:r>
    </w:p>
    <w:p w:rsidR="00EA12EA" w:rsidRPr="00FA1604" w:rsidRDefault="00C20CF0" w:rsidP="00F01BF1">
      <w:pPr>
        <w:pStyle w:val="ListParagraph"/>
        <w:numPr>
          <w:ilvl w:val="0"/>
          <w:numId w:val="13"/>
        </w:numPr>
        <w:spacing w:before="120" w:after="120"/>
        <w:rPr>
          <w:sz w:val="20"/>
          <w:szCs w:val="20"/>
        </w:rPr>
      </w:pPr>
      <w:r w:rsidRPr="00F01BF1">
        <w:rPr>
          <w:sz w:val="20"/>
        </w:rPr>
        <w:t>Токсафен</w:t>
      </w:r>
      <w:r w:rsidRPr="00FA1604">
        <w:rPr>
          <w:sz w:val="20"/>
          <w:szCs w:val="20"/>
        </w:rPr>
        <w:t xml:space="preserve"> был одним из наиболее интенсивно применяемых инсектицидов в </w:t>
      </w:r>
      <w:r w:rsidR="009F4055">
        <w:rPr>
          <w:sz w:val="20"/>
          <w:szCs w:val="20"/>
        </w:rPr>
        <w:t xml:space="preserve">Соединенных Штатах Америки </w:t>
      </w:r>
      <w:r w:rsidRPr="00FA1604">
        <w:rPr>
          <w:sz w:val="20"/>
          <w:szCs w:val="20"/>
        </w:rPr>
        <w:t xml:space="preserve">до 1982 года, когда большинство из его применений было запрещено. </w:t>
      </w:r>
      <w:r w:rsidR="000B2A32" w:rsidRPr="00FA1604">
        <w:rPr>
          <w:sz w:val="20"/>
          <w:szCs w:val="20"/>
        </w:rPr>
        <w:t>Любое его</w:t>
      </w:r>
      <w:r w:rsidRPr="00FA1604">
        <w:rPr>
          <w:sz w:val="20"/>
          <w:szCs w:val="20"/>
        </w:rPr>
        <w:t xml:space="preserve"> применени</w:t>
      </w:r>
      <w:r w:rsidR="000B2A32" w:rsidRPr="00FA1604">
        <w:rPr>
          <w:sz w:val="20"/>
          <w:szCs w:val="20"/>
        </w:rPr>
        <w:t>е</w:t>
      </w:r>
      <w:r w:rsidRPr="00FA1604">
        <w:rPr>
          <w:sz w:val="20"/>
          <w:szCs w:val="20"/>
        </w:rPr>
        <w:t xml:space="preserve"> был</w:t>
      </w:r>
      <w:r w:rsidR="000B2A32" w:rsidRPr="00FA1604">
        <w:rPr>
          <w:sz w:val="20"/>
          <w:szCs w:val="20"/>
        </w:rPr>
        <w:t>о</w:t>
      </w:r>
      <w:r w:rsidRPr="00FA1604">
        <w:rPr>
          <w:sz w:val="20"/>
          <w:szCs w:val="20"/>
        </w:rPr>
        <w:t xml:space="preserve"> запрещен</w:t>
      </w:r>
      <w:r w:rsidR="000B2A32" w:rsidRPr="00FA1604">
        <w:rPr>
          <w:sz w:val="20"/>
          <w:szCs w:val="20"/>
        </w:rPr>
        <w:t>о</w:t>
      </w:r>
      <w:r w:rsidRPr="00FA1604">
        <w:rPr>
          <w:sz w:val="20"/>
          <w:szCs w:val="20"/>
        </w:rPr>
        <w:t xml:space="preserve"> в 1990 году. </w:t>
      </w:r>
      <w:r w:rsidR="000B2A32" w:rsidRPr="00FA1604">
        <w:rPr>
          <w:sz w:val="20"/>
          <w:szCs w:val="20"/>
        </w:rPr>
        <w:t>В силу обнаружения меньшей токсичности токсафен</w:t>
      </w:r>
      <w:r w:rsidR="00A54E53" w:rsidRPr="00FA1604">
        <w:rPr>
          <w:sz w:val="20"/>
          <w:szCs w:val="20"/>
        </w:rPr>
        <w:t>а</w:t>
      </w:r>
      <w:r w:rsidR="000B2A32" w:rsidRPr="00FA1604">
        <w:rPr>
          <w:sz w:val="20"/>
          <w:szCs w:val="20"/>
        </w:rPr>
        <w:t xml:space="preserve"> для пчел, по сравнению с мышьяковыми инсектицидами, </w:t>
      </w:r>
      <w:r w:rsidR="00ED1FC3" w:rsidRPr="00FA1604">
        <w:rPr>
          <w:sz w:val="20"/>
          <w:szCs w:val="20"/>
        </w:rPr>
        <w:t xml:space="preserve">он широко применялся как несистемный желудочный и контактный инсектицид на посевах хлопчатника, кукурузы, фруктов, овощей и зерновых культур, а также </w:t>
      </w:r>
      <w:r w:rsidR="00A03851" w:rsidRPr="00FA1604">
        <w:rPr>
          <w:sz w:val="20"/>
          <w:szCs w:val="20"/>
        </w:rPr>
        <w:t xml:space="preserve">соевых бобов. Токсафен также применялся для борьбы с такими эктопаразитами домашнего скота, как вши, </w:t>
      </w:r>
      <w:r w:rsidR="00A03851" w:rsidRPr="00FA1604">
        <w:rPr>
          <w:iCs/>
          <w:sz w:val="20"/>
          <w:szCs w:val="20"/>
        </w:rPr>
        <w:t xml:space="preserve">мухи, клещи, возбудители чесотки и клещи конские. </w:t>
      </w:r>
      <w:r w:rsidR="0090240D" w:rsidRPr="00FA1604">
        <w:rPr>
          <w:iCs/>
          <w:sz w:val="20"/>
          <w:szCs w:val="20"/>
        </w:rPr>
        <w:t xml:space="preserve">Его применение росло с конца 1960-х годов до начала 1970-х годов, когда им заменяли ДДТ </w:t>
      </w:r>
      <w:r w:rsidR="00BF47C0" w:rsidRPr="00FA1604">
        <w:rPr>
          <w:iCs/>
          <w:sz w:val="20"/>
          <w:szCs w:val="20"/>
        </w:rPr>
        <w:t>в составах, комбинируя с метил паратионом. Установлено, что мировое потребление токсафена составило</w:t>
      </w:r>
      <w:r w:rsidR="009F4055">
        <w:rPr>
          <w:iCs/>
          <w:sz w:val="20"/>
          <w:szCs w:val="20"/>
        </w:rPr>
        <w:t xml:space="preserve"> </w:t>
      </w:r>
      <w:r w:rsidR="00BF47C0" w:rsidRPr="00FA1604">
        <w:rPr>
          <w:iCs/>
          <w:sz w:val="20"/>
          <w:szCs w:val="20"/>
        </w:rPr>
        <w:t xml:space="preserve">1,3 млн. тонн с 1950 по 1993 годы </w:t>
      </w:r>
      <w:r w:rsidR="00A3784B" w:rsidRPr="00FA1604">
        <w:rPr>
          <w:sz w:val="20"/>
          <w:szCs w:val="20"/>
        </w:rPr>
        <w:t xml:space="preserve">(Voldner and Li, 1993). Вплоть до начала 1970-х годов, токсафен самостоятельно или в смеси с ротеноном широко использовался службами рыболовства и охоты для уничтожения биологических сообществ в озерах и реках, присутствие которых считалось нежелательным в местах спортивной рыбалки (ATSDR, 1996; Fiedler et al., 2000). Нет конкретных исключений </w:t>
      </w:r>
      <w:r w:rsidR="00FA44C4" w:rsidRPr="00FA1604">
        <w:rPr>
          <w:sz w:val="20"/>
          <w:szCs w:val="20"/>
        </w:rPr>
        <w:t>для применения токсафен согласно Стокгольмской конвенции.</w:t>
      </w:r>
    </w:p>
    <w:p w:rsidR="00813E84" w:rsidRPr="00FA1604" w:rsidRDefault="00CB342D">
      <w:pPr>
        <w:pStyle w:val="Heading4"/>
        <w:numPr>
          <w:ilvl w:val="0"/>
          <w:numId w:val="119"/>
        </w:numPr>
        <w:spacing w:before="240" w:after="120"/>
        <w:ind w:hanging="587"/>
      </w:pPr>
      <w:r w:rsidRPr="00FA1604">
        <w:t>Отходы</w:t>
      </w:r>
    </w:p>
    <w:p w:rsidR="00A138DE" w:rsidRPr="00FA1604" w:rsidRDefault="00CB342D" w:rsidP="00F01BF1">
      <w:pPr>
        <w:pStyle w:val="ListParagraph"/>
        <w:numPr>
          <w:ilvl w:val="0"/>
          <w:numId w:val="13"/>
        </w:numPr>
        <w:spacing w:before="120" w:after="120"/>
        <w:rPr>
          <w:sz w:val="20"/>
          <w:szCs w:val="20"/>
        </w:rPr>
      </w:pPr>
      <w:r w:rsidRPr="00FA1604">
        <w:rPr>
          <w:sz w:val="20"/>
        </w:rPr>
        <w:t>Отходы</w:t>
      </w:r>
      <w:r w:rsidR="001B1766" w:rsidRPr="00FA1604">
        <w:rPr>
          <w:sz w:val="20"/>
        </w:rPr>
        <w:t xml:space="preserve"> </w:t>
      </w:r>
      <w:r w:rsidR="00E27C7C" w:rsidRPr="00FA1604">
        <w:rPr>
          <w:sz w:val="20"/>
        </w:rPr>
        <w:t>токсафен</w:t>
      </w:r>
      <w:r w:rsidR="0022560C" w:rsidRPr="00FA1604">
        <w:rPr>
          <w:sz w:val="20"/>
        </w:rPr>
        <w:t>а и</w:t>
      </w:r>
      <w:r w:rsidR="001B1766" w:rsidRPr="00FA1604">
        <w:rPr>
          <w:sz w:val="20"/>
        </w:rPr>
        <w:t xml:space="preserve"> </w:t>
      </w:r>
      <w:r w:rsidR="0022560C" w:rsidRPr="00FA1604">
        <w:rPr>
          <w:sz w:val="20"/>
        </w:rPr>
        <w:t xml:space="preserve">составов </w:t>
      </w:r>
      <w:r w:rsidR="00E27C7C" w:rsidRPr="00FA1604">
        <w:rPr>
          <w:sz w:val="20"/>
        </w:rPr>
        <w:t>токсафен</w:t>
      </w:r>
      <w:r w:rsidR="0022560C" w:rsidRPr="00FA1604">
        <w:rPr>
          <w:sz w:val="20"/>
        </w:rPr>
        <w:t>а</w:t>
      </w:r>
      <w:r w:rsidR="001B1766" w:rsidRPr="00FA1604">
        <w:rPr>
          <w:sz w:val="20"/>
        </w:rPr>
        <w:t xml:space="preserve"> </w:t>
      </w:r>
      <w:r w:rsidR="0022560C" w:rsidRPr="00FA1604">
        <w:rPr>
          <w:sz w:val="20"/>
        </w:rPr>
        <w:t>можно найти в</w:t>
      </w:r>
      <w:r w:rsidR="009F4055">
        <w:rPr>
          <w:sz w:val="20"/>
        </w:rPr>
        <w:t>:</w:t>
      </w:r>
    </w:p>
    <w:p w:rsidR="0022560C" w:rsidRPr="00FA1604" w:rsidRDefault="0022560C" w:rsidP="0022560C">
      <w:pPr>
        <w:tabs>
          <w:tab w:val="left" w:pos="2268"/>
        </w:tabs>
        <w:suppressAutoHyphens/>
        <w:snapToGrid w:val="0"/>
        <w:spacing w:after="120"/>
        <w:ind w:left="1134" w:right="425" w:firstLine="567"/>
        <w:rPr>
          <w:sz w:val="20"/>
          <w:szCs w:val="20"/>
        </w:rPr>
      </w:pPr>
      <w:r w:rsidRPr="00FA1604">
        <w:rPr>
          <w:sz w:val="20"/>
        </w:rPr>
        <w:t>(a)</w:t>
      </w:r>
      <w:r w:rsidRPr="00FA1604">
        <w:tab/>
      </w:r>
      <w:r w:rsidRPr="00FA1604">
        <w:rPr>
          <w:sz w:val="20"/>
        </w:rPr>
        <w:t>Хранилищах просроченных</w:t>
      </w:r>
      <w:r w:rsidR="009F4055">
        <w:rPr>
          <w:sz w:val="20"/>
        </w:rPr>
        <w:t xml:space="preserve"> пестицидов и ветеринарных товарах;</w:t>
      </w:r>
    </w:p>
    <w:p w:rsidR="0022560C" w:rsidRPr="00FA1604" w:rsidRDefault="0022560C" w:rsidP="00662380">
      <w:pPr>
        <w:tabs>
          <w:tab w:val="left" w:pos="2268"/>
        </w:tabs>
        <w:suppressAutoHyphens/>
        <w:snapToGrid w:val="0"/>
        <w:spacing w:after="120"/>
        <w:ind w:left="1134" w:right="425" w:firstLine="567"/>
        <w:jc w:val="both"/>
        <w:rPr>
          <w:sz w:val="20"/>
          <w:szCs w:val="20"/>
        </w:rPr>
      </w:pPr>
      <w:r w:rsidRPr="00FA1604">
        <w:rPr>
          <w:sz w:val="20"/>
        </w:rPr>
        <w:t>(b)</w:t>
      </w:r>
      <w:r w:rsidRPr="00FA1604">
        <w:tab/>
      </w:r>
      <w:r w:rsidRPr="00FA1604">
        <w:rPr>
          <w:sz w:val="20"/>
          <w:szCs w:val="20"/>
        </w:rPr>
        <w:t>Загрязненном оборудовании, таком как стеллажи, распылительные насосы, шланги, индивидуальные средства защиты, емкости для хранения</w:t>
      </w:r>
      <w:r w:rsidRPr="00FA1604">
        <w:rPr>
          <w:sz w:val="20"/>
        </w:rPr>
        <w:t>;</w:t>
      </w:r>
    </w:p>
    <w:p w:rsidR="0022560C" w:rsidRPr="00FA1604" w:rsidRDefault="0022560C" w:rsidP="0022560C">
      <w:pPr>
        <w:tabs>
          <w:tab w:val="left" w:pos="2268"/>
        </w:tabs>
        <w:suppressAutoHyphens/>
        <w:snapToGrid w:val="0"/>
        <w:spacing w:after="120"/>
        <w:ind w:left="1134" w:right="425" w:firstLine="567"/>
        <w:rPr>
          <w:sz w:val="20"/>
          <w:szCs w:val="20"/>
        </w:rPr>
      </w:pPr>
      <w:r w:rsidRPr="00FA1604">
        <w:rPr>
          <w:sz w:val="20"/>
          <w:szCs w:val="20"/>
        </w:rPr>
        <w:t>(c)</w:t>
      </w:r>
      <w:r w:rsidRPr="00FA1604">
        <w:rPr>
          <w:sz w:val="20"/>
          <w:szCs w:val="20"/>
        </w:rPr>
        <w:tab/>
        <w:t xml:space="preserve">Загрязненных упаковочных материалах, </w:t>
      </w:r>
      <w:r w:rsidR="00B00E35" w:rsidRPr="00FA1604">
        <w:rPr>
          <w:sz w:val="20"/>
          <w:szCs w:val="20"/>
        </w:rPr>
        <w:t>таких как бочки, мешки, и бутыли</w:t>
      </w:r>
      <w:r w:rsidRPr="00FA1604">
        <w:rPr>
          <w:sz w:val="20"/>
          <w:szCs w:val="20"/>
        </w:rPr>
        <w:t>;</w:t>
      </w:r>
    </w:p>
    <w:p w:rsidR="001B1766" w:rsidRPr="00FA1604" w:rsidRDefault="00AB251E" w:rsidP="0022560C">
      <w:pPr>
        <w:tabs>
          <w:tab w:val="left" w:pos="2268"/>
        </w:tabs>
        <w:suppressAutoHyphens/>
        <w:snapToGrid w:val="0"/>
        <w:spacing w:after="120"/>
        <w:ind w:left="1134" w:right="425" w:firstLine="567"/>
        <w:rPr>
          <w:sz w:val="20"/>
          <w:szCs w:val="20"/>
        </w:rPr>
      </w:pPr>
      <w:r w:rsidRPr="00FA1604">
        <w:rPr>
          <w:sz w:val="20"/>
        </w:rPr>
        <w:t>(d)</w:t>
      </w:r>
      <w:r w:rsidRPr="00FA1604">
        <w:tab/>
      </w:r>
      <w:r w:rsidR="0022560C" w:rsidRPr="00FA1604">
        <w:rPr>
          <w:sz w:val="20"/>
        </w:rPr>
        <w:t>Загрязненной</w:t>
      </w:r>
      <w:r w:rsidR="00E67493" w:rsidRPr="00FA1604">
        <w:rPr>
          <w:sz w:val="20"/>
        </w:rPr>
        <w:t xml:space="preserve"> почв</w:t>
      </w:r>
      <w:r w:rsidR="0022560C" w:rsidRPr="00FA1604">
        <w:rPr>
          <w:sz w:val="20"/>
        </w:rPr>
        <w:t>е</w:t>
      </w:r>
      <w:r w:rsidRPr="00FA1604">
        <w:rPr>
          <w:sz w:val="20"/>
        </w:rPr>
        <w:t xml:space="preserve">, </w:t>
      </w:r>
      <w:r w:rsidR="007B0C6A" w:rsidRPr="00FA1604">
        <w:rPr>
          <w:sz w:val="20"/>
        </w:rPr>
        <w:t>отложениях</w:t>
      </w:r>
      <w:r w:rsidRPr="00FA1604">
        <w:rPr>
          <w:sz w:val="20"/>
        </w:rPr>
        <w:t xml:space="preserve">, </w:t>
      </w:r>
      <w:r w:rsidR="00A54E53" w:rsidRPr="00FA1604">
        <w:rPr>
          <w:sz w:val="20"/>
        </w:rPr>
        <w:t>канализационных о</w:t>
      </w:r>
      <w:r w:rsidR="007B0C6A" w:rsidRPr="00FA1604">
        <w:rPr>
          <w:sz w:val="20"/>
        </w:rPr>
        <w:t>садках и водах</w:t>
      </w:r>
      <w:r w:rsidR="00FB3B15">
        <w:rPr>
          <w:sz w:val="20"/>
        </w:rPr>
        <w:t>;</w:t>
      </w:r>
    </w:p>
    <w:p w:rsidR="001B1766" w:rsidRPr="00FA1604" w:rsidRDefault="00AB251E" w:rsidP="00AB251E">
      <w:pPr>
        <w:tabs>
          <w:tab w:val="left" w:pos="2268"/>
        </w:tabs>
        <w:suppressAutoHyphens/>
        <w:snapToGrid w:val="0"/>
        <w:spacing w:after="120"/>
        <w:ind w:left="1134" w:right="425" w:firstLine="567"/>
        <w:rPr>
          <w:sz w:val="20"/>
        </w:rPr>
      </w:pPr>
      <w:r w:rsidRPr="00FA1604">
        <w:rPr>
          <w:sz w:val="20"/>
        </w:rPr>
        <w:t>(e)</w:t>
      </w:r>
      <w:r w:rsidRPr="00FA1604">
        <w:tab/>
      </w:r>
      <w:r w:rsidR="0022560C" w:rsidRPr="00FA1604">
        <w:rPr>
          <w:sz w:val="20"/>
        </w:rPr>
        <w:t>Захороненных</w:t>
      </w:r>
      <w:r w:rsidRPr="00FA1604">
        <w:rPr>
          <w:sz w:val="20"/>
        </w:rPr>
        <w:t xml:space="preserve"> </w:t>
      </w:r>
      <w:r w:rsidR="00136B53" w:rsidRPr="00FA1604">
        <w:rPr>
          <w:sz w:val="20"/>
        </w:rPr>
        <w:t>пестицид</w:t>
      </w:r>
      <w:r w:rsidR="0022560C" w:rsidRPr="00FA1604">
        <w:rPr>
          <w:sz w:val="20"/>
        </w:rPr>
        <w:t>ах</w:t>
      </w:r>
      <w:r w:rsidRPr="00FA1604">
        <w:rPr>
          <w:sz w:val="20"/>
        </w:rPr>
        <w:t>.</w:t>
      </w:r>
    </w:p>
    <w:p w:rsidR="001B1766" w:rsidRPr="00FA1604" w:rsidRDefault="004031BC" w:rsidP="00F01BF1">
      <w:pPr>
        <w:pStyle w:val="Heading1"/>
        <w:tabs>
          <w:tab w:val="right" w:pos="709"/>
          <w:tab w:val="left" w:pos="1134"/>
        </w:tabs>
        <w:spacing w:after="120"/>
        <w:ind w:left="1134" w:hanging="1134"/>
        <w:rPr>
          <w:rFonts w:ascii="Times New Roman" w:hAnsi="Times New Roman"/>
          <w:sz w:val="28"/>
          <w:szCs w:val="28"/>
        </w:rPr>
      </w:pPr>
      <w:r w:rsidRPr="00FA1604">
        <w:tab/>
      </w:r>
      <w:bookmarkStart w:id="70" w:name="_Toc450164159"/>
      <w:r w:rsidRPr="00FA1604">
        <w:rPr>
          <w:rFonts w:ascii="Times New Roman" w:hAnsi="Times New Roman"/>
          <w:sz w:val="28"/>
        </w:rPr>
        <w:t>II.</w:t>
      </w:r>
      <w:r w:rsidRPr="00FA1604">
        <w:tab/>
      </w:r>
      <w:r w:rsidRPr="00FA1604">
        <w:rPr>
          <w:rFonts w:ascii="Times New Roman" w:hAnsi="Times New Roman"/>
          <w:sz w:val="28"/>
        </w:rPr>
        <w:t>Соответствующие положения Базельской и Стокгольмской конвенций</w:t>
      </w:r>
      <w:bookmarkEnd w:id="70"/>
    </w:p>
    <w:p w:rsidR="00813E84" w:rsidRPr="00FA1604" w:rsidRDefault="004031BC">
      <w:pPr>
        <w:pStyle w:val="Heading2"/>
        <w:tabs>
          <w:tab w:val="right" w:pos="709"/>
          <w:tab w:val="left" w:pos="1134"/>
        </w:tabs>
        <w:spacing w:before="240" w:after="120"/>
        <w:jc w:val="left"/>
        <w:rPr>
          <w:rFonts w:ascii="Times New Roman" w:hAnsi="Times New Roman"/>
          <w:sz w:val="24"/>
          <w:szCs w:val="24"/>
        </w:rPr>
      </w:pPr>
      <w:r w:rsidRPr="00FA1604">
        <w:rPr>
          <w:rFonts w:ascii="Times New Roman" w:hAnsi="Times New Roman"/>
          <w:sz w:val="24"/>
          <w:szCs w:val="24"/>
        </w:rPr>
        <w:tab/>
      </w:r>
      <w:bookmarkStart w:id="71" w:name="_Toc450164160"/>
      <w:r w:rsidRPr="00FA1604">
        <w:rPr>
          <w:rFonts w:ascii="Times New Roman" w:hAnsi="Times New Roman"/>
          <w:sz w:val="24"/>
          <w:szCs w:val="24"/>
        </w:rPr>
        <w:t>A.</w:t>
      </w:r>
      <w:r w:rsidRPr="00FA1604">
        <w:rPr>
          <w:rFonts w:ascii="Times New Roman" w:hAnsi="Times New Roman"/>
          <w:sz w:val="24"/>
          <w:szCs w:val="24"/>
        </w:rPr>
        <w:tab/>
        <w:t>Базельская конвенция</w:t>
      </w:r>
      <w:bookmarkEnd w:id="71"/>
    </w:p>
    <w:p w:rsidR="001B1766" w:rsidRPr="00FA1604" w:rsidRDefault="001B1766" w:rsidP="00F01BF1">
      <w:pPr>
        <w:pStyle w:val="ListParagraph"/>
        <w:numPr>
          <w:ilvl w:val="0"/>
          <w:numId w:val="13"/>
        </w:numPr>
        <w:spacing w:before="120" w:after="120"/>
        <w:rPr>
          <w:sz w:val="20"/>
          <w:szCs w:val="20"/>
        </w:rPr>
      </w:pPr>
      <w:r w:rsidRPr="00FA1604">
        <w:rPr>
          <w:sz w:val="20"/>
        </w:rPr>
        <w:t>Виды отходов, подпадающие под действие Базельской конвенции, определены в статье</w:t>
      </w:r>
      <w:r w:rsidR="00FB3B15">
        <w:rPr>
          <w:sz w:val="20"/>
        </w:rPr>
        <w:t xml:space="preserve"> </w:t>
      </w:r>
      <w:r w:rsidRPr="00FA1604">
        <w:rPr>
          <w:sz w:val="20"/>
        </w:rPr>
        <w:t xml:space="preserve">1 (Сфера действия Конвенции). В подпункте </w:t>
      </w:r>
      <w:r w:rsidR="001943A2" w:rsidRPr="00FA1604">
        <w:rPr>
          <w:sz w:val="20"/>
        </w:rPr>
        <w:t>(</w:t>
      </w:r>
      <w:r w:rsidRPr="00FA1604">
        <w:rPr>
          <w:sz w:val="20"/>
        </w:rPr>
        <w:t>а) этой статьи изложены два условия, которые позволяют определить, считаются ли «отходы» «опасными отходами», подпадающими под действие Конвенции: во-первых, отходы должны входить в любую категорию, указанную в приложении I к Конвенции (Категории веществ, подлежащих регулированию), и, во-вторых, они должны обладать хотя бы одним из свойств, перечисленных в приложении</w:t>
      </w:r>
      <w:r w:rsidR="00FB3B15">
        <w:rPr>
          <w:sz w:val="20"/>
        </w:rPr>
        <w:t xml:space="preserve"> </w:t>
      </w:r>
      <w:r w:rsidRPr="00FA1604">
        <w:rPr>
          <w:sz w:val="20"/>
        </w:rPr>
        <w:t xml:space="preserve">III к Конвенции (Перечень опасных свойств). </w:t>
      </w:r>
    </w:p>
    <w:p w:rsidR="00A624F4" w:rsidRPr="00FA1604" w:rsidRDefault="00ED7ECC" w:rsidP="00F01BF1">
      <w:pPr>
        <w:pStyle w:val="ListParagraph"/>
        <w:numPr>
          <w:ilvl w:val="0"/>
          <w:numId w:val="13"/>
        </w:numPr>
        <w:spacing w:before="120" w:after="120"/>
        <w:rPr>
          <w:sz w:val="20"/>
          <w:szCs w:val="20"/>
        </w:rPr>
      </w:pPr>
      <w:r w:rsidRPr="00FA1604">
        <w:rPr>
          <w:sz w:val="20"/>
          <w:szCs w:val="20"/>
        </w:rPr>
        <w:t xml:space="preserve">В приложении I перечислены некоторые из отходов, которые могут состоять из СОЗ-пестицидов </w:t>
      </w:r>
      <w:r w:rsidR="005B71CD" w:rsidRPr="00FA1604">
        <w:rPr>
          <w:sz w:val="20"/>
          <w:szCs w:val="20"/>
        </w:rPr>
        <w:t xml:space="preserve">(то есть, отходы СОЗ-пестицидов) </w:t>
      </w:r>
      <w:r w:rsidRPr="00FA1604">
        <w:rPr>
          <w:sz w:val="20"/>
          <w:szCs w:val="20"/>
        </w:rPr>
        <w:t>и</w:t>
      </w:r>
      <w:r w:rsidR="005B71CD" w:rsidRPr="00FA1604">
        <w:rPr>
          <w:sz w:val="20"/>
          <w:szCs w:val="20"/>
        </w:rPr>
        <w:t>ли</w:t>
      </w:r>
      <w:r w:rsidRPr="00FA1604">
        <w:rPr>
          <w:sz w:val="20"/>
          <w:szCs w:val="20"/>
        </w:rPr>
        <w:t xml:space="preserve"> ГХБ как промышленного хими</w:t>
      </w:r>
      <w:r w:rsidR="009D68A3" w:rsidRPr="00FA1604">
        <w:rPr>
          <w:sz w:val="20"/>
          <w:szCs w:val="20"/>
        </w:rPr>
        <w:t>ката, содержать</w:t>
      </w:r>
      <w:r w:rsidRPr="00FA1604">
        <w:rPr>
          <w:sz w:val="20"/>
          <w:szCs w:val="20"/>
        </w:rPr>
        <w:t xml:space="preserve"> их или </w:t>
      </w:r>
      <w:r w:rsidR="009D68A3" w:rsidRPr="00FA1604">
        <w:rPr>
          <w:sz w:val="20"/>
          <w:szCs w:val="20"/>
        </w:rPr>
        <w:t xml:space="preserve">быть </w:t>
      </w:r>
      <w:r w:rsidRPr="00FA1604">
        <w:rPr>
          <w:sz w:val="20"/>
          <w:szCs w:val="20"/>
        </w:rPr>
        <w:t>загрязненны</w:t>
      </w:r>
      <w:r w:rsidR="009D68A3" w:rsidRPr="00FA1604">
        <w:rPr>
          <w:sz w:val="20"/>
          <w:szCs w:val="20"/>
        </w:rPr>
        <w:t>ми</w:t>
      </w:r>
      <w:r w:rsidRPr="00FA1604">
        <w:rPr>
          <w:sz w:val="20"/>
          <w:szCs w:val="20"/>
        </w:rPr>
        <w:t xml:space="preserve"> ими</w:t>
      </w:r>
      <w:r w:rsidR="00A624F4" w:rsidRPr="00FA1604">
        <w:rPr>
          <w:sz w:val="20"/>
          <w:szCs w:val="20"/>
        </w:rPr>
        <w:t>:</w:t>
      </w:r>
    </w:p>
    <w:p w:rsidR="001B1766" w:rsidRPr="00FA1604" w:rsidRDefault="001B1766" w:rsidP="00F01BF1">
      <w:pPr>
        <w:tabs>
          <w:tab w:val="left" w:pos="2268"/>
        </w:tabs>
        <w:suppressAutoHyphens/>
        <w:snapToGrid w:val="0"/>
        <w:spacing w:after="120"/>
        <w:ind w:left="1134" w:right="425" w:firstLine="567"/>
        <w:rPr>
          <w:sz w:val="20"/>
          <w:szCs w:val="20"/>
        </w:rPr>
      </w:pPr>
      <w:r w:rsidRPr="00FA1604">
        <w:rPr>
          <w:sz w:val="20"/>
          <w:szCs w:val="20"/>
        </w:rPr>
        <w:t>(a)</w:t>
      </w:r>
      <w:r w:rsidRPr="00FA1604">
        <w:rPr>
          <w:sz w:val="20"/>
          <w:szCs w:val="20"/>
        </w:rPr>
        <w:tab/>
      </w:r>
      <w:r w:rsidR="00ED7ECC" w:rsidRPr="00FA1604">
        <w:rPr>
          <w:sz w:val="20"/>
          <w:szCs w:val="20"/>
        </w:rPr>
        <w:t>К отходам СОЗ-пестицидов могут относятся</w:t>
      </w:r>
      <w:r w:rsidRPr="00FA1604">
        <w:rPr>
          <w:sz w:val="20"/>
          <w:szCs w:val="20"/>
        </w:rPr>
        <w:t xml:space="preserve">: </w:t>
      </w:r>
    </w:p>
    <w:p w:rsidR="00A624F4" w:rsidRPr="00FA1604" w:rsidRDefault="009D68A3" w:rsidP="00F01BF1">
      <w:pPr>
        <w:suppressAutoHyphens/>
        <w:spacing w:after="120"/>
        <w:ind w:left="2722" w:right="624" w:hanging="454"/>
        <w:rPr>
          <w:sz w:val="20"/>
        </w:rPr>
      </w:pPr>
      <w:r w:rsidRPr="00FA1604">
        <w:rPr>
          <w:sz w:val="20"/>
        </w:rPr>
        <w:t>У2</w:t>
      </w:r>
      <w:r w:rsidR="00A624F4" w:rsidRPr="00FA1604">
        <w:rPr>
          <w:sz w:val="20"/>
        </w:rPr>
        <w:t>:</w:t>
      </w:r>
      <w:r w:rsidRPr="00FA1604">
        <w:rPr>
          <w:sz w:val="20"/>
        </w:rPr>
        <w:tab/>
        <w:t>Отходы производства и переработки фармацевтической продукции</w:t>
      </w:r>
    </w:p>
    <w:p w:rsidR="00A624F4" w:rsidRPr="00FA1604" w:rsidRDefault="009D68A3" w:rsidP="00F01BF1">
      <w:pPr>
        <w:suppressAutoHyphens/>
        <w:spacing w:after="120"/>
        <w:ind w:left="2722" w:right="624" w:hanging="454"/>
        <w:rPr>
          <w:sz w:val="20"/>
        </w:rPr>
      </w:pPr>
      <w:r w:rsidRPr="00FA1604">
        <w:rPr>
          <w:sz w:val="20"/>
        </w:rPr>
        <w:t>У4</w:t>
      </w:r>
      <w:r w:rsidR="00A624F4" w:rsidRPr="00FA1604">
        <w:rPr>
          <w:sz w:val="20"/>
        </w:rPr>
        <w:t>:</w:t>
      </w:r>
      <w:r w:rsidRPr="00FA1604">
        <w:rPr>
          <w:sz w:val="20"/>
        </w:rPr>
        <w:tab/>
        <w:t>Отходы производства, получения и применения биоцидов и фитофармацевтических препаратов</w:t>
      </w:r>
    </w:p>
    <w:p w:rsidR="00A624F4" w:rsidRPr="00FA1604" w:rsidRDefault="009D68A3" w:rsidP="00F01BF1">
      <w:pPr>
        <w:suppressAutoHyphens/>
        <w:spacing w:after="120"/>
        <w:ind w:left="2722" w:right="624" w:hanging="454"/>
        <w:rPr>
          <w:sz w:val="20"/>
        </w:rPr>
      </w:pPr>
      <w:r w:rsidRPr="00FA1604">
        <w:rPr>
          <w:sz w:val="20"/>
        </w:rPr>
        <w:t>У5</w:t>
      </w:r>
      <w:r w:rsidR="00A624F4" w:rsidRPr="00FA1604">
        <w:rPr>
          <w:sz w:val="20"/>
        </w:rPr>
        <w:t>:</w:t>
      </w:r>
      <w:r w:rsidRPr="00FA1604">
        <w:rPr>
          <w:sz w:val="20"/>
        </w:rPr>
        <w:tab/>
        <w:t>Отходы производства, получения и применения консервантов древесины</w:t>
      </w:r>
    </w:p>
    <w:p w:rsidR="00A624F4" w:rsidRPr="00FA1604" w:rsidRDefault="009D68A3" w:rsidP="00F01BF1">
      <w:pPr>
        <w:suppressAutoHyphens/>
        <w:spacing w:after="120"/>
        <w:ind w:left="2722" w:right="624" w:hanging="454"/>
        <w:rPr>
          <w:sz w:val="20"/>
        </w:rPr>
      </w:pPr>
      <w:r w:rsidRPr="00FA1604">
        <w:rPr>
          <w:sz w:val="20"/>
        </w:rPr>
        <w:t>У6</w:t>
      </w:r>
      <w:r w:rsidR="00A624F4" w:rsidRPr="00FA1604">
        <w:rPr>
          <w:sz w:val="20"/>
        </w:rPr>
        <w:t>:</w:t>
      </w:r>
      <w:r w:rsidRPr="00FA1604">
        <w:rPr>
          <w:sz w:val="20"/>
        </w:rPr>
        <w:tab/>
        <w:t>Отходы производства, получения и применения органических растворителей</w:t>
      </w:r>
    </w:p>
    <w:p w:rsidR="00A624F4" w:rsidRPr="00FA1604" w:rsidRDefault="001B1766" w:rsidP="00F01BF1">
      <w:pPr>
        <w:suppressAutoHyphens/>
        <w:spacing w:after="120"/>
        <w:ind w:left="2722" w:right="624" w:hanging="454"/>
        <w:rPr>
          <w:sz w:val="20"/>
          <w:szCs w:val="20"/>
        </w:rPr>
      </w:pPr>
      <w:r w:rsidRPr="00FA1604">
        <w:rPr>
          <w:sz w:val="20"/>
          <w:szCs w:val="20"/>
        </w:rPr>
        <w:t>Y15</w:t>
      </w:r>
      <w:r w:rsidR="00A624F4" w:rsidRPr="00FA1604">
        <w:rPr>
          <w:sz w:val="20"/>
          <w:szCs w:val="20"/>
        </w:rPr>
        <w:t>:</w:t>
      </w:r>
      <w:r w:rsidRPr="00FA1604">
        <w:rPr>
          <w:sz w:val="20"/>
          <w:szCs w:val="20"/>
        </w:rPr>
        <w:tab/>
      </w:r>
      <w:r w:rsidR="00C27BD8" w:rsidRPr="00FA1604">
        <w:rPr>
          <w:sz w:val="20"/>
          <w:szCs w:val="20"/>
        </w:rPr>
        <w:t xml:space="preserve">Отходы </w:t>
      </w:r>
      <w:r w:rsidR="00680507" w:rsidRPr="00FA1604">
        <w:rPr>
          <w:sz w:val="20"/>
          <w:szCs w:val="20"/>
        </w:rPr>
        <w:t>взрывоопасного характера</w:t>
      </w:r>
      <w:r w:rsidR="00F91143" w:rsidRPr="00FA1604">
        <w:rPr>
          <w:sz w:val="20"/>
          <w:szCs w:val="20"/>
        </w:rPr>
        <w:t xml:space="preserve">, не подпадающие под </w:t>
      </w:r>
      <w:r w:rsidR="00411CB6" w:rsidRPr="00FA1604">
        <w:rPr>
          <w:sz w:val="20"/>
          <w:szCs w:val="20"/>
        </w:rPr>
        <w:t xml:space="preserve">действие </w:t>
      </w:r>
      <w:r w:rsidR="00F91143" w:rsidRPr="00FA1604">
        <w:rPr>
          <w:sz w:val="20"/>
          <w:szCs w:val="20"/>
        </w:rPr>
        <w:t>друго</w:t>
      </w:r>
      <w:r w:rsidR="00411CB6" w:rsidRPr="00FA1604">
        <w:rPr>
          <w:sz w:val="20"/>
          <w:szCs w:val="20"/>
        </w:rPr>
        <w:t>го законодательства</w:t>
      </w:r>
    </w:p>
    <w:p w:rsidR="00A624F4" w:rsidRDefault="001B1766" w:rsidP="00F01BF1">
      <w:pPr>
        <w:suppressAutoHyphens/>
        <w:spacing w:after="120"/>
        <w:ind w:left="2722" w:right="624" w:hanging="454"/>
        <w:rPr>
          <w:sz w:val="20"/>
          <w:szCs w:val="20"/>
        </w:rPr>
      </w:pPr>
      <w:r w:rsidRPr="00FA1604">
        <w:rPr>
          <w:sz w:val="20"/>
          <w:szCs w:val="20"/>
        </w:rPr>
        <w:t>Y18</w:t>
      </w:r>
      <w:r w:rsidR="00A624F4" w:rsidRPr="00FA1604">
        <w:rPr>
          <w:sz w:val="20"/>
          <w:szCs w:val="20"/>
        </w:rPr>
        <w:t>:</w:t>
      </w:r>
      <w:r w:rsidRPr="00FA1604">
        <w:rPr>
          <w:sz w:val="20"/>
          <w:szCs w:val="20"/>
        </w:rPr>
        <w:tab/>
      </w:r>
      <w:r w:rsidR="00411CB6" w:rsidRPr="00FA1604">
        <w:rPr>
          <w:sz w:val="20"/>
          <w:szCs w:val="20"/>
        </w:rPr>
        <w:t>Остатки, в</w:t>
      </w:r>
      <w:r w:rsidR="00D023F5" w:rsidRPr="00FA1604">
        <w:rPr>
          <w:sz w:val="20"/>
          <w:szCs w:val="20"/>
        </w:rPr>
        <w:t xml:space="preserve">озникающие </w:t>
      </w:r>
      <w:r w:rsidR="00411CB6" w:rsidRPr="00FA1604">
        <w:rPr>
          <w:sz w:val="20"/>
          <w:szCs w:val="20"/>
        </w:rPr>
        <w:t>в результате работ по удалению</w:t>
      </w:r>
      <w:r w:rsidR="00FB3B15">
        <w:rPr>
          <w:sz w:val="20"/>
          <w:szCs w:val="20"/>
        </w:rPr>
        <w:t xml:space="preserve"> промышленных отходов</w:t>
      </w:r>
    </w:p>
    <w:p w:rsidR="00FB3B15" w:rsidRPr="00FB3B15" w:rsidRDefault="00FB3B15" w:rsidP="00F01BF1">
      <w:pPr>
        <w:suppressAutoHyphens/>
        <w:spacing w:after="120"/>
        <w:ind w:left="2722" w:right="624" w:hanging="454"/>
        <w:rPr>
          <w:sz w:val="20"/>
          <w:szCs w:val="20"/>
        </w:rPr>
      </w:pPr>
      <w:r>
        <w:rPr>
          <w:sz w:val="20"/>
          <w:szCs w:val="20"/>
          <w:lang w:val="en-US"/>
        </w:rPr>
        <w:t>Y</w:t>
      </w:r>
      <w:r w:rsidRPr="00FB3B15">
        <w:rPr>
          <w:sz w:val="20"/>
          <w:szCs w:val="20"/>
        </w:rPr>
        <w:t>39:</w:t>
      </w:r>
      <w:r w:rsidRPr="00FB3B15">
        <w:rPr>
          <w:sz w:val="20"/>
          <w:szCs w:val="20"/>
        </w:rPr>
        <w:tab/>
      </w:r>
      <w:r>
        <w:rPr>
          <w:sz w:val="20"/>
          <w:szCs w:val="20"/>
        </w:rPr>
        <w:t>Фенолы, фенольные соединения, включая хлорфенолы</w:t>
      </w:r>
    </w:p>
    <w:p w:rsidR="00A624F4" w:rsidRPr="00FA1604" w:rsidRDefault="001B1766" w:rsidP="00F01BF1">
      <w:pPr>
        <w:suppressAutoHyphens/>
        <w:spacing w:after="120"/>
        <w:ind w:left="2722" w:right="624" w:hanging="454"/>
        <w:rPr>
          <w:sz w:val="20"/>
          <w:szCs w:val="20"/>
        </w:rPr>
      </w:pPr>
      <w:r w:rsidRPr="00FA1604">
        <w:rPr>
          <w:sz w:val="20"/>
          <w:szCs w:val="20"/>
        </w:rPr>
        <w:t>Y45</w:t>
      </w:r>
      <w:r w:rsidR="00A624F4" w:rsidRPr="00FA1604">
        <w:rPr>
          <w:sz w:val="20"/>
          <w:szCs w:val="20"/>
        </w:rPr>
        <w:t>:</w:t>
      </w:r>
      <w:r w:rsidRPr="00FA1604">
        <w:rPr>
          <w:sz w:val="20"/>
          <w:szCs w:val="20"/>
        </w:rPr>
        <w:tab/>
      </w:r>
      <w:r w:rsidR="00912F47" w:rsidRPr="00FA1604">
        <w:rPr>
          <w:sz w:val="20"/>
          <w:szCs w:val="20"/>
        </w:rPr>
        <w:t xml:space="preserve">Другие </w:t>
      </w:r>
      <w:r w:rsidR="008E2829" w:rsidRPr="00FA1604">
        <w:rPr>
          <w:sz w:val="20"/>
          <w:szCs w:val="20"/>
        </w:rPr>
        <w:t>г</w:t>
      </w:r>
      <w:r w:rsidR="0002276A" w:rsidRPr="00FA1604">
        <w:rPr>
          <w:sz w:val="20"/>
          <w:szCs w:val="20"/>
        </w:rPr>
        <w:t>алогеноорганические соединения</w:t>
      </w:r>
      <w:r w:rsidR="008E2829" w:rsidRPr="00FA1604">
        <w:rPr>
          <w:sz w:val="20"/>
          <w:szCs w:val="20"/>
        </w:rPr>
        <w:t xml:space="preserve">, нежели указанные в </w:t>
      </w:r>
      <w:r w:rsidR="00E57BBE" w:rsidRPr="00FA1604">
        <w:rPr>
          <w:sz w:val="20"/>
          <w:szCs w:val="20"/>
        </w:rPr>
        <w:t>п</w:t>
      </w:r>
      <w:r w:rsidR="008E2829" w:rsidRPr="00FA1604">
        <w:rPr>
          <w:sz w:val="20"/>
          <w:szCs w:val="20"/>
        </w:rPr>
        <w:t>риложении 1 вещества (например Y39, Y41, Y42, Y43, Y44)</w:t>
      </w:r>
    </w:p>
    <w:p w:rsidR="001B1766" w:rsidRPr="00FA1604" w:rsidRDefault="001B1766" w:rsidP="00F01BF1">
      <w:pPr>
        <w:tabs>
          <w:tab w:val="left" w:pos="2268"/>
        </w:tabs>
        <w:suppressAutoHyphens/>
        <w:snapToGrid w:val="0"/>
        <w:spacing w:after="120"/>
        <w:ind w:left="1134" w:right="425" w:firstLine="567"/>
        <w:rPr>
          <w:sz w:val="20"/>
          <w:szCs w:val="20"/>
        </w:rPr>
      </w:pPr>
      <w:r w:rsidRPr="00FA1604">
        <w:rPr>
          <w:sz w:val="20"/>
        </w:rPr>
        <w:t>(b)</w:t>
      </w:r>
      <w:r w:rsidRPr="00FA1604">
        <w:tab/>
      </w:r>
      <w:r w:rsidR="008E2829" w:rsidRPr="00FA1604">
        <w:rPr>
          <w:sz w:val="20"/>
          <w:szCs w:val="20"/>
        </w:rPr>
        <w:t>К отходам</w:t>
      </w:r>
      <w:r w:rsidRPr="00FA1604">
        <w:rPr>
          <w:sz w:val="20"/>
        </w:rPr>
        <w:t xml:space="preserve"> </w:t>
      </w:r>
      <w:r w:rsidR="00FB02BB" w:rsidRPr="00FA1604">
        <w:rPr>
          <w:sz w:val="20"/>
        </w:rPr>
        <w:t>ГХБ</w:t>
      </w:r>
      <w:r w:rsidRPr="00FA1604">
        <w:rPr>
          <w:sz w:val="20"/>
        </w:rPr>
        <w:t xml:space="preserve"> </w:t>
      </w:r>
      <w:r w:rsidR="008E2829" w:rsidRPr="00FA1604">
        <w:rPr>
          <w:sz w:val="20"/>
        </w:rPr>
        <w:t>как</w:t>
      </w:r>
      <w:r w:rsidRPr="00FA1604">
        <w:rPr>
          <w:sz w:val="20"/>
        </w:rPr>
        <w:t xml:space="preserve"> </w:t>
      </w:r>
      <w:r w:rsidR="004C1E8E" w:rsidRPr="00FA1604">
        <w:rPr>
          <w:sz w:val="20"/>
        </w:rPr>
        <w:t>промышленн</w:t>
      </w:r>
      <w:r w:rsidR="008E2829" w:rsidRPr="00FA1604">
        <w:rPr>
          <w:sz w:val="20"/>
        </w:rPr>
        <w:t>ого</w:t>
      </w:r>
      <w:r w:rsidR="004C1E8E" w:rsidRPr="00FA1604">
        <w:rPr>
          <w:sz w:val="20"/>
        </w:rPr>
        <w:t xml:space="preserve"> химикат</w:t>
      </w:r>
      <w:r w:rsidR="008E2829" w:rsidRPr="00FA1604">
        <w:rPr>
          <w:sz w:val="20"/>
        </w:rPr>
        <w:t>а</w:t>
      </w:r>
      <w:r w:rsidRPr="00FA1604">
        <w:rPr>
          <w:sz w:val="20"/>
        </w:rPr>
        <w:t xml:space="preserve"> </w:t>
      </w:r>
      <w:r w:rsidR="008E2829" w:rsidRPr="00FA1604">
        <w:rPr>
          <w:sz w:val="20"/>
          <w:szCs w:val="20"/>
        </w:rPr>
        <w:t>могут относятся</w:t>
      </w:r>
      <w:r w:rsidRPr="00FA1604">
        <w:rPr>
          <w:sz w:val="20"/>
        </w:rPr>
        <w:t>:</w:t>
      </w:r>
    </w:p>
    <w:p w:rsidR="00A624F4" w:rsidRPr="00FA1604" w:rsidRDefault="008E2829" w:rsidP="00F01BF1">
      <w:pPr>
        <w:suppressAutoHyphens/>
        <w:spacing w:after="120"/>
        <w:ind w:left="2722" w:right="624" w:hanging="454"/>
        <w:rPr>
          <w:sz w:val="20"/>
        </w:rPr>
      </w:pPr>
      <w:r w:rsidRPr="00FA1604">
        <w:rPr>
          <w:sz w:val="20"/>
        </w:rPr>
        <w:t>У5</w:t>
      </w:r>
      <w:r w:rsidR="00A624F4" w:rsidRPr="00FA1604">
        <w:rPr>
          <w:sz w:val="20"/>
        </w:rPr>
        <w:t>:</w:t>
      </w:r>
      <w:r w:rsidRPr="00FA1604">
        <w:rPr>
          <w:sz w:val="20"/>
        </w:rPr>
        <w:tab/>
        <w:t>Отходы производства, получения и применения консервантов древесины</w:t>
      </w:r>
    </w:p>
    <w:p w:rsidR="00A624F4" w:rsidRPr="00FA1604" w:rsidRDefault="008E2829" w:rsidP="00F01BF1">
      <w:pPr>
        <w:suppressAutoHyphens/>
        <w:spacing w:after="120"/>
        <w:ind w:left="2722" w:right="624" w:hanging="454"/>
        <w:rPr>
          <w:sz w:val="20"/>
        </w:rPr>
      </w:pPr>
      <w:r w:rsidRPr="00FA1604">
        <w:rPr>
          <w:sz w:val="20"/>
        </w:rPr>
        <w:t>У6</w:t>
      </w:r>
      <w:r w:rsidR="00A624F4" w:rsidRPr="00FA1604">
        <w:rPr>
          <w:sz w:val="20"/>
        </w:rPr>
        <w:t>:</w:t>
      </w:r>
      <w:r w:rsidRPr="00FA1604">
        <w:rPr>
          <w:sz w:val="20"/>
        </w:rPr>
        <w:tab/>
        <w:t>Отходы производства, получения и применения органических растворителей</w:t>
      </w:r>
    </w:p>
    <w:p w:rsidR="00A624F4" w:rsidRPr="00FA1604" w:rsidRDefault="008E2829" w:rsidP="00F01BF1">
      <w:pPr>
        <w:suppressAutoHyphens/>
        <w:spacing w:after="120"/>
        <w:ind w:left="2722" w:right="624" w:hanging="454"/>
        <w:rPr>
          <w:sz w:val="20"/>
          <w:szCs w:val="20"/>
        </w:rPr>
      </w:pPr>
      <w:r w:rsidRPr="00FA1604">
        <w:rPr>
          <w:sz w:val="20"/>
          <w:szCs w:val="20"/>
        </w:rPr>
        <w:t>Y15</w:t>
      </w:r>
      <w:r w:rsidR="00A624F4" w:rsidRPr="00FA1604">
        <w:rPr>
          <w:sz w:val="20"/>
          <w:szCs w:val="20"/>
        </w:rPr>
        <w:t>:</w:t>
      </w:r>
      <w:r w:rsidRPr="00FA1604">
        <w:rPr>
          <w:sz w:val="20"/>
          <w:szCs w:val="20"/>
        </w:rPr>
        <w:tab/>
        <w:t xml:space="preserve">Отходы </w:t>
      </w:r>
      <w:r w:rsidR="00680507" w:rsidRPr="00FA1604">
        <w:rPr>
          <w:sz w:val="20"/>
          <w:szCs w:val="20"/>
        </w:rPr>
        <w:t>взрывоопасного характера</w:t>
      </w:r>
      <w:r w:rsidRPr="00FA1604">
        <w:rPr>
          <w:sz w:val="20"/>
          <w:szCs w:val="20"/>
        </w:rPr>
        <w:t>, не подпадающие под действие другого законодательства</w:t>
      </w:r>
    </w:p>
    <w:p w:rsidR="00A624F4" w:rsidRPr="00FA1604" w:rsidRDefault="001B1766" w:rsidP="00246794">
      <w:pPr>
        <w:suppressAutoHyphens/>
        <w:spacing w:after="120"/>
        <w:ind w:left="2722" w:right="624" w:hanging="454"/>
        <w:rPr>
          <w:sz w:val="20"/>
        </w:rPr>
      </w:pPr>
      <w:r w:rsidRPr="00FA1604">
        <w:rPr>
          <w:sz w:val="20"/>
        </w:rPr>
        <w:t>Y41</w:t>
      </w:r>
      <w:r w:rsidR="00A624F4" w:rsidRPr="00FA1604">
        <w:rPr>
          <w:sz w:val="20"/>
        </w:rPr>
        <w:t>:</w:t>
      </w:r>
      <w:r w:rsidRPr="00FA1604">
        <w:rPr>
          <w:sz w:val="20"/>
        </w:rPr>
        <w:tab/>
      </w:r>
      <w:r w:rsidR="00E57BBE" w:rsidRPr="00FA1604">
        <w:rPr>
          <w:sz w:val="20"/>
        </w:rPr>
        <w:t>Галогенизиров</w:t>
      </w:r>
      <w:r w:rsidR="00FB3B15">
        <w:rPr>
          <w:sz w:val="20"/>
        </w:rPr>
        <w:t>анные органические растворители</w:t>
      </w:r>
    </w:p>
    <w:p w:rsidR="00A624F4" w:rsidRPr="00FA1604" w:rsidRDefault="00E57BBE">
      <w:pPr>
        <w:suppressAutoHyphens/>
        <w:spacing w:after="120"/>
        <w:ind w:left="2722" w:right="624" w:hanging="454"/>
        <w:rPr>
          <w:sz w:val="20"/>
        </w:rPr>
      </w:pPr>
      <w:r w:rsidRPr="00FA1604">
        <w:rPr>
          <w:sz w:val="20"/>
        </w:rPr>
        <w:t>У43</w:t>
      </w:r>
      <w:r w:rsidR="00A624F4" w:rsidRPr="00FA1604">
        <w:rPr>
          <w:sz w:val="20"/>
        </w:rPr>
        <w:t>:</w:t>
      </w:r>
      <w:r w:rsidRPr="00FA1604">
        <w:rPr>
          <w:sz w:val="20"/>
        </w:rPr>
        <w:tab/>
        <w:t>Любые материалы типа полихлорированного дибензофурана</w:t>
      </w:r>
    </w:p>
    <w:p w:rsidR="00A624F4" w:rsidRPr="00FA1604" w:rsidRDefault="00E57BBE">
      <w:pPr>
        <w:suppressAutoHyphens/>
        <w:spacing w:after="120"/>
        <w:ind w:left="2722" w:right="624" w:hanging="454"/>
        <w:rPr>
          <w:sz w:val="20"/>
        </w:rPr>
      </w:pPr>
      <w:r w:rsidRPr="00FA1604">
        <w:rPr>
          <w:sz w:val="20"/>
        </w:rPr>
        <w:t>У44</w:t>
      </w:r>
      <w:r w:rsidR="00A624F4" w:rsidRPr="00FA1604">
        <w:rPr>
          <w:sz w:val="20"/>
        </w:rPr>
        <w:t>:</w:t>
      </w:r>
      <w:r w:rsidRPr="00FA1604">
        <w:rPr>
          <w:sz w:val="20"/>
        </w:rPr>
        <w:tab/>
        <w:t>Любые материалы типа полихлорированного дибензо</w:t>
      </w:r>
      <w:r w:rsidR="00391F90" w:rsidRPr="00FA1604">
        <w:rPr>
          <w:sz w:val="20"/>
        </w:rPr>
        <w:t>-</w:t>
      </w:r>
      <w:r w:rsidRPr="00FA1604">
        <w:rPr>
          <w:sz w:val="20"/>
        </w:rPr>
        <w:t>пи</w:t>
      </w:r>
      <w:r w:rsidR="00391F90" w:rsidRPr="00FA1604">
        <w:rPr>
          <w:sz w:val="20"/>
        </w:rPr>
        <w:t>-</w:t>
      </w:r>
      <w:r w:rsidRPr="00FA1604">
        <w:rPr>
          <w:sz w:val="20"/>
        </w:rPr>
        <w:t>диоксина.</w:t>
      </w:r>
    </w:p>
    <w:p w:rsidR="001B1766" w:rsidRPr="00FA1604" w:rsidRDefault="00FB3B15" w:rsidP="00F01BF1">
      <w:pPr>
        <w:pStyle w:val="ListParagraph"/>
        <w:numPr>
          <w:ilvl w:val="0"/>
          <w:numId w:val="13"/>
        </w:numPr>
        <w:spacing w:before="120" w:after="120"/>
        <w:rPr>
          <w:sz w:val="20"/>
          <w:szCs w:val="20"/>
        </w:rPr>
      </w:pPr>
      <w:r>
        <w:rPr>
          <w:sz w:val="20"/>
          <w:szCs w:val="20"/>
        </w:rPr>
        <w:t>Пр</w:t>
      </w:r>
      <w:r w:rsidR="00E57BBE" w:rsidRPr="00FA1604">
        <w:rPr>
          <w:sz w:val="20"/>
          <w:szCs w:val="20"/>
        </w:rPr>
        <w:t xml:space="preserve">едполагается, что </w:t>
      </w:r>
      <w:r w:rsidR="00034CE4" w:rsidRPr="00FA1604">
        <w:rPr>
          <w:sz w:val="20"/>
          <w:szCs w:val="20"/>
        </w:rPr>
        <w:t>перечисленные</w:t>
      </w:r>
      <w:r w:rsidR="00E57BBE" w:rsidRPr="00FA1604">
        <w:rPr>
          <w:sz w:val="20"/>
          <w:szCs w:val="20"/>
        </w:rPr>
        <w:t xml:space="preserve"> в приложении I</w:t>
      </w:r>
      <w:r w:rsidR="00034CE4" w:rsidRPr="00FA1604">
        <w:rPr>
          <w:sz w:val="20"/>
          <w:szCs w:val="20"/>
        </w:rPr>
        <w:t xml:space="preserve"> отходы</w:t>
      </w:r>
      <w:r w:rsidR="00E57BBE" w:rsidRPr="00FA1604">
        <w:rPr>
          <w:sz w:val="20"/>
          <w:szCs w:val="20"/>
        </w:rPr>
        <w:t xml:space="preserve">, обладают </w:t>
      </w:r>
      <w:r w:rsidR="007C058B" w:rsidRPr="00FA1604">
        <w:rPr>
          <w:sz w:val="20"/>
          <w:szCs w:val="20"/>
        </w:rPr>
        <w:t xml:space="preserve">одним или более </w:t>
      </w:r>
      <w:r w:rsidR="00E57BBE" w:rsidRPr="00FA1604">
        <w:rPr>
          <w:sz w:val="20"/>
          <w:szCs w:val="20"/>
        </w:rPr>
        <w:t xml:space="preserve">опасных свойств, </w:t>
      </w:r>
      <w:r w:rsidR="007C058B" w:rsidRPr="00FA1604">
        <w:rPr>
          <w:sz w:val="20"/>
          <w:szCs w:val="20"/>
        </w:rPr>
        <w:t xml:space="preserve">указанных в приложении III, которые могут включать </w:t>
      </w:r>
      <w:r w:rsidR="00E57BBE" w:rsidRPr="00FA1604">
        <w:rPr>
          <w:sz w:val="20"/>
          <w:szCs w:val="20"/>
        </w:rPr>
        <w:t>Н11 "Токсичные вещества (вызывающие затяжны</w:t>
      </w:r>
      <w:r w:rsidR="007C058B" w:rsidRPr="00FA1604">
        <w:rPr>
          <w:sz w:val="20"/>
          <w:szCs w:val="20"/>
        </w:rPr>
        <w:t>е или хронические заболевания)",</w:t>
      </w:r>
      <w:r w:rsidR="00E57BBE" w:rsidRPr="00FA1604">
        <w:rPr>
          <w:sz w:val="20"/>
          <w:szCs w:val="20"/>
        </w:rPr>
        <w:t xml:space="preserve"> Н12 "Экотоксичные вещества"; или Н6.1 "Токсичные (ядовитые) вещества", – если только в результате "национальных </w:t>
      </w:r>
      <w:r w:rsidR="00391F90" w:rsidRPr="00FA1604">
        <w:rPr>
          <w:sz w:val="20"/>
          <w:szCs w:val="20"/>
        </w:rPr>
        <w:t>испытаний</w:t>
      </w:r>
      <w:r w:rsidR="00E57BBE" w:rsidRPr="00FA1604">
        <w:rPr>
          <w:sz w:val="20"/>
          <w:szCs w:val="20"/>
        </w:rPr>
        <w:t xml:space="preserve">" не было установлено, что они не обладают такими свойствами.  </w:t>
      </w:r>
      <w:r w:rsidR="001B1766" w:rsidRPr="00FA1604">
        <w:rPr>
          <w:sz w:val="20"/>
          <w:szCs w:val="20"/>
        </w:rPr>
        <w:t xml:space="preserve">Национальные </w:t>
      </w:r>
      <w:r w:rsidR="00391F90" w:rsidRPr="00FA1604">
        <w:rPr>
          <w:sz w:val="20"/>
          <w:szCs w:val="20"/>
        </w:rPr>
        <w:t>испытания</w:t>
      </w:r>
      <w:r w:rsidR="001B1766" w:rsidRPr="00FA1604">
        <w:rPr>
          <w:sz w:val="20"/>
          <w:szCs w:val="20"/>
        </w:rPr>
        <w:t xml:space="preserve"> могут использоваться для идентификации конкретного опасного свойства, указанного в приложении</w:t>
      </w:r>
      <w:r>
        <w:rPr>
          <w:sz w:val="20"/>
          <w:szCs w:val="20"/>
        </w:rPr>
        <w:t xml:space="preserve"> </w:t>
      </w:r>
      <w:r w:rsidR="001B1766" w:rsidRPr="00FA1604">
        <w:rPr>
          <w:sz w:val="20"/>
          <w:szCs w:val="20"/>
        </w:rPr>
        <w:t>III, до тех пор, пока это опасное свойство не будет определено в полном объеме. Конференцией Сторон Базельской конвенции на ее шестом и седьмом совещаниях были на временной основе приняты руководства по опасным свойствам Н11, Н12 и Н13, включенным в приложение</w:t>
      </w:r>
      <w:r>
        <w:rPr>
          <w:sz w:val="20"/>
          <w:szCs w:val="20"/>
        </w:rPr>
        <w:t xml:space="preserve"> </w:t>
      </w:r>
      <w:r w:rsidR="001B1766" w:rsidRPr="00FA1604">
        <w:rPr>
          <w:sz w:val="20"/>
          <w:szCs w:val="20"/>
        </w:rPr>
        <w:t>III.</w:t>
      </w:r>
    </w:p>
    <w:p w:rsidR="001B1766" w:rsidRPr="00FA1604" w:rsidRDefault="001B1766" w:rsidP="00F01BF1">
      <w:pPr>
        <w:pStyle w:val="ListParagraph"/>
        <w:numPr>
          <w:ilvl w:val="0"/>
          <w:numId w:val="13"/>
        </w:numPr>
        <w:spacing w:before="120" w:after="120"/>
        <w:rPr>
          <w:sz w:val="20"/>
          <w:szCs w:val="20"/>
        </w:rPr>
      </w:pPr>
      <w:r w:rsidRPr="00FA1604">
        <w:rPr>
          <w:sz w:val="20"/>
        </w:rPr>
        <w:t>В перечне</w:t>
      </w:r>
      <w:r w:rsidR="00FB3B15">
        <w:rPr>
          <w:sz w:val="20"/>
        </w:rPr>
        <w:t xml:space="preserve"> </w:t>
      </w:r>
      <w:r w:rsidRPr="00FA1604">
        <w:rPr>
          <w:sz w:val="20"/>
        </w:rPr>
        <w:t>А приложения</w:t>
      </w:r>
      <w:r w:rsidR="00FB3B15">
        <w:rPr>
          <w:sz w:val="20"/>
        </w:rPr>
        <w:t xml:space="preserve"> </w:t>
      </w:r>
      <w:r w:rsidRPr="00FA1604">
        <w:rPr>
          <w:sz w:val="20"/>
        </w:rPr>
        <w:t>VIII описываются отходы, которые «характеризуются как опасные в соответствии с пунктом</w:t>
      </w:r>
      <w:r w:rsidR="00FB3B15">
        <w:rPr>
          <w:sz w:val="20"/>
        </w:rPr>
        <w:t xml:space="preserve"> </w:t>
      </w:r>
      <w:r w:rsidRPr="00FA1604">
        <w:rPr>
          <w:sz w:val="20"/>
        </w:rPr>
        <w:t>1</w:t>
      </w:r>
      <w:r w:rsidR="00FB3B15">
        <w:rPr>
          <w:sz w:val="20"/>
        </w:rPr>
        <w:t xml:space="preserve"> </w:t>
      </w:r>
      <w:r w:rsidRPr="00FA1604">
        <w:rPr>
          <w:sz w:val="20"/>
        </w:rPr>
        <w:t>а) статьи</w:t>
      </w:r>
      <w:r w:rsidR="00FB3B15">
        <w:rPr>
          <w:sz w:val="20"/>
        </w:rPr>
        <w:t xml:space="preserve"> </w:t>
      </w:r>
      <w:r w:rsidRPr="00FA1604">
        <w:rPr>
          <w:sz w:val="20"/>
        </w:rPr>
        <w:t>1 этой Конвенции», хотя «их включение в приложение VIII не исключает возможности использовать приложение III [Перечень опасных свойств] для доказательства того, что те или иные отходы не являются опа</w:t>
      </w:r>
      <w:r w:rsidR="00FB3B15">
        <w:rPr>
          <w:sz w:val="20"/>
        </w:rPr>
        <w:t>сными» (приложение I, пункт b).</w:t>
      </w:r>
    </w:p>
    <w:p w:rsidR="001B1766" w:rsidRPr="00FA1604" w:rsidRDefault="00FF155C" w:rsidP="00F01BF1">
      <w:pPr>
        <w:pStyle w:val="ListParagraph"/>
        <w:numPr>
          <w:ilvl w:val="0"/>
          <w:numId w:val="13"/>
        </w:numPr>
        <w:spacing w:before="120" w:after="120"/>
        <w:rPr>
          <w:sz w:val="20"/>
          <w:szCs w:val="20"/>
        </w:rPr>
      </w:pPr>
      <w:r w:rsidRPr="00FA1604">
        <w:rPr>
          <w:sz w:val="20"/>
          <w:szCs w:val="20"/>
        </w:rPr>
        <w:t xml:space="preserve">Нижеуказанные категории отходов из приложения </w:t>
      </w:r>
      <w:r w:rsidRPr="00FA1604">
        <w:rPr>
          <w:sz w:val="20"/>
        </w:rPr>
        <w:t xml:space="preserve">VIII применимы к СОЗ-пестицидам и ГХБ как </w:t>
      </w:r>
      <w:r w:rsidR="004C1E8E" w:rsidRPr="00FA1604">
        <w:rPr>
          <w:sz w:val="20"/>
        </w:rPr>
        <w:t>промышленн</w:t>
      </w:r>
      <w:r w:rsidRPr="00FA1604">
        <w:rPr>
          <w:sz w:val="20"/>
        </w:rPr>
        <w:t>ому</w:t>
      </w:r>
      <w:r w:rsidR="004C1E8E" w:rsidRPr="00FA1604">
        <w:rPr>
          <w:sz w:val="20"/>
        </w:rPr>
        <w:t xml:space="preserve"> химикат</w:t>
      </w:r>
      <w:r w:rsidRPr="00FA1604">
        <w:rPr>
          <w:sz w:val="20"/>
        </w:rPr>
        <w:t>у</w:t>
      </w:r>
      <w:r w:rsidR="001B1766" w:rsidRPr="00FA1604">
        <w:rPr>
          <w:sz w:val="20"/>
        </w:rPr>
        <w:t>:</w:t>
      </w:r>
    </w:p>
    <w:p w:rsidR="001B1766" w:rsidRPr="00FA1604" w:rsidRDefault="001B1766" w:rsidP="00F01BF1">
      <w:pPr>
        <w:tabs>
          <w:tab w:val="left" w:pos="2268"/>
        </w:tabs>
        <w:suppressAutoHyphens/>
        <w:snapToGrid w:val="0"/>
        <w:spacing w:after="120"/>
        <w:ind w:left="1134" w:right="425" w:firstLine="567"/>
        <w:rPr>
          <w:sz w:val="20"/>
          <w:szCs w:val="20"/>
        </w:rPr>
      </w:pPr>
      <w:r w:rsidRPr="00FA1604">
        <w:rPr>
          <w:sz w:val="20"/>
          <w:szCs w:val="20"/>
        </w:rPr>
        <w:t>(a)</w:t>
      </w:r>
      <w:r w:rsidRPr="00FA1604">
        <w:rPr>
          <w:sz w:val="20"/>
          <w:szCs w:val="20"/>
        </w:rPr>
        <w:tab/>
      </w:r>
      <w:r w:rsidR="00FF155C" w:rsidRPr="00FA1604">
        <w:rPr>
          <w:sz w:val="20"/>
          <w:szCs w:val="20"/>
        </w:rPr>
        <w:t>Применительно к СОЗ-пестицидам</w:t>
      </w:r>
      <w:r w:rsidR="00853691" w:rsidRPr="00FA1604">
        <w:rPr>
          <w:sz w:val="20"/>
          <w:szCs w:val="20"/>
        </w:rPr>
        <w:t>,</w:t>
      </w:r>
      <w:r w:rsidR="00680507" w:rsidRPr="00FA1604">
        <w:rPr>
          <w:sz w:val="20"/>
          <w:szCs w:val="20"/>
        </w:rPr>
        <w:t xml:space="preserve"> категории отходов включают</w:t>
      </w:r>
      <w:r w:rsidRPr="00FA1604">
        <w:rPr>
          <w:sz w:val="20"/>
          <w:szCs w:val="20"/>
        </w:rPr>
        <w:t>:</w:t>
      </w:r>
    </w:p>
    <w:p w:rsidR="00FB3B15" w:rsidRPr="00FB3B15" w:rsidRDefault="00FB3B15" w:rsidP="00F01BF1">
      <w:pPr>
        <w:suppressAutoHyphens/>
        <w:spacing w:after="120"/>
        <w:ind w:left="2977" w:right="624" w:hanging="709"/>
        <w:rPr>
          <w:sz w:val="20"/>
        </w:rPr>
      </w:pPr>
      <w:r>
        <w:rPr>
          <w:sz w:val="20"/>
        </w:rPr>
        <w:t>А3070:</w:t>
      </w:r>
      <w:r>
        <w:rPr>
          <w:sz w:val="20"/>
        </w:rPr>
        <w:tab/>
      </w:r>
      <w:r w:rsidRPr="00FB3B15">
        <w:rPr>
          <w:sz w:val="20"/>
        </w:rPr>
        <w:t>Отходы фенола, соединений фенола, включая хлорфенол в форме жидкостей или осадков</w:t>
      </w:r>
    </w:p>
    <w:p w:rsidR="00A624F4" w:rsidRPr="00FA1604" w:rsidRDefault="00680507" w:rsidP="00F01BF1">
      <w:pPr>
        <w:suppressAutoHyphens/>
        <w:spacing w:after="120"/>
        <w:ind w:left="2977" w:right="624" w:hanging="709"/>
        <w:rPr>
          <w:sz w:val="20"/>
        </w:rPr>
      </w:pPr>
      <w:r w:rsidRPr="00FA1604">
        <w:rPr>
          <w:sz w:val="20"/>
        </w:rPr>
        <w:t>А4010</w:t>
      </w:r>
      <w:r w:rsidR="00A624F4" w:rsidRPr="00FA1604">
        <w:rPr>
          <w:sz w:val="20"/>
        </w:rPr>
        <w:t>:</w:t>
      </w:r>
      <w:r w:rsidRPr="00FA1604">
        <w:rPr>
          <w:sz w:val="20"/>
        </w:rPr>
        <w:tab/>
        <w:t xml:space="preserve">Отходы производства, приготовления и </w:t>
      </w:r>
      <w:r w:rsidR="00E20841" w:rsidRPr="00FA1604">
        <w:rPr>
          <w:sz w:val="20"/>
        </w:rPr>
        <w:t>применен</w:t>
      </w:r>
      <w:r w:rsidRPr="00FA1604">
        <w:rPr>
          <w:sz w:val="20"/>
        </w:rPr>
        <w:t xml:space="preserve">ия фармацевтических продуктов, исключая отходы, </w:t>
      </w:r>
      <w:r w:rsidR="00323742" w:rsidRPr="00FA1604">
        <w:rPr>
          <w:sz w:val="20"/>
        </w:rPr>
        <w:t xml:space="preserve">указанные </w:t>
      </w:r>
      <w:r w:rsidRPr="00FA1604">
        <w:rPr>
          <w:sz w:val="20"/>
        </w:rPr>
        <w:t>в перечне</w:t>
      </w:r>
      <w:r w:rsidR="00FB3B15">
        <w:rPr>
          <w:sz w:val="20"/>
        </w:rPr>
        <w:t xml:space="preserve"> </w:t>
      </w:r>
      <w:r w:rsidRPr="00FA1604">
        <w:rPr>
          <w:sz w:val="20"/>
        </w:rPr>
        <w:t>В</w:t>
      </w:r>
    </w:p>
    <w:p w:rsidR="00A624F4" w:rsidRPr="00FA1604" w:rsidRDefault="00680507" w:rsidP="00F01BF1">
      <w:pPr>
        <w:suppressAutoHyphens/>
        <w:spacing w:after="120"/>
        <w:ind w:left="2977" w:right="624" w:hanging="709"/>
        <w:rPr>
          <w:sz w:val="20"/>
        </w:rPr>
      </w:pPr>
      <w:r w:rsidRPr="00FA1604">
        <w:rPr>
          <w:sz w:val="20"/>
        </w:rPr>
        <w:t>A4030</w:t>
      </w:r>
      <w:r w:rsidR="00A624F4" w:rsidRPr="00FA1604">
        <w:rPr>
          <w:sz w:val="20"/>
        </w:rPr>
        <w:t>:</w:t>
      </w:r>
      <w:r w:rsidRPr="00FA1604">
        <w:rPr>
          <w:sz w:val="20"/>
        </w:rPr>
        <w:tab/>
        <w:t xml:space="preserve">Отходы производства, получения и </w:t>
      </w:r>
      <w:r w:rsidR="00B925C2" w:rsidRPr="00FA1604">
        <w:rPr>
          <w:sz w:val="20"/>
        </w:rPr>
        <w:t xml:space="preserve">применения </w:t>
      </w:r>
      <w:r w:rsidRPr="00FA1604">
        <w:rPr>
          <w:sz w:val="20"/>
        </w:rPr>
        <w:t>биоцидов и фитофармацевтических средств, включая отходы пестицидов и гербицидов, не соответствующие спецификации, с просроченным сроком годности</w:t>
      </w:r>
      <w:r w:rsidRPr="00FA1604">
        <w:rPr>
          <w:sz w:val="20"/>
          <w:vertAlign w:val="superscript"/>
        </w:rPr>
        <w:footnoteReference w:id="24"/>
      </w:r>
      <w:r w:rsidRPr="00FA1604">
        <w:rPr>
          <w:sz w:val="20"/>
        </w:rPr>
        <w:t xml:space="preserve"> или не пригодные для первоначально запланированного применения</w:t>
      </w:r>
    </w:p>
    <w:p w:rsidR="00A624F4" w:rsidRPr="00FA1604" w:rsidRDefault="00680507" w:rsidP="00F01BF1">
      <w:pPr>
        <w:suppressAutoHyphens/>
        <w:spacing w:after="120"/>
        <w:ind w:left="2977" w:right="624" w:hanging="709"/>
        <w:rPr>
          <w:sz w:val="20"/>
        </w:rPr>
      </w:pPr>
      <w:r w:rsidRPr="00FA1604">
        <w:rPr>
          <w:sz w:val="20"/>
        </w:rPr>
        <w:t>A4040</w:t>
      </w:r>
      <w:r w:rsidR="00A624F4" w:rsidRPr="00FA1604">
        <w:rPr>
          <w:sz w:val="20"/>
        </w:rPr>
        <w:t>:</w:t>
      </w:r>
      <w:r w:rsidRPr="00FA1604">
        <w:rPr>
          <w:sz w:val="20"/>
        </w:rPr>
        <w:tab/>
        <w:t>Отходы производства, получения или применения консервантов древесины</w:t>
      </w:r>
      <w:r w:rsidRPr="00FA1604">
        <w:rPr>
          <w:sz w:val="20"/>
          <w:vertAlign w:val="superscript"/>
        </w:rPr>
        <w:footnoteReference w:id="25"/>
      </w:r>
    </w:p>
    <w:p w:rsidR="00A624F4" w:rsidRPr="00FA1604" w:rsidRDefault="00680507" w:rsidP="00F01BF1">
      <w:pPr>
        <w:suppressAutoHyphens/>
        <w:spacing w:after="120"/>
        <w:ind w:left="2977" w:right="624" w:hanging="709"/>
        <w:rPr>
          <w:sz w:val="20"/>
        </w:rPr>
      </w:pPr>
      <w:r w:rsidRPr="00FA1604">
        <w:rPr>
          <w:sz w:val="20"/>
        </w:rPr>
        <w:t>A4080</w:t>
      </w:r>
      <w:r w:rsidR="00A624F4" w:rsidRPr="00FA1604">
        <w:rPr>
          <w:sz w:val="20"/>
        </w:rPr>
        <w:t>:</w:t>
      </w:r>
      <w:r w:rsidRPr="00FA1604">
        <w:rPr>
          <w:sz w:val="20"/>
        </w:rPr>
        <w:tab/>
        <w:t xml:space="preserve">Отходы взрывоопасного характера (за исключением отходов, </w:t>
      </w:r>
      <w:r w:rsidR="00853691" w:rsidRPr="00FA1604">
        <w:rPr>
          <w:sz w:val="20"/>
        </w:rPr>
        <w:t>указанных</w:t>
      </w:r>
      <w:r w:rsidRPr="00FA1604">
        <w:rPr>
          <w:sz w:val="20"/>
        </w:rPr>
        <w:t xml:space="preserve"> в перечне</w:t>
      </w:r>
      <w:r w:rsidR="00FB3B15">
        <w:rPr>
          <w:sz w:val="20"/>
        </w:rPr>
        <w:t xml:space="preserve"> </w:t>
      </w:r>
      <w:r w:rsidRPr="00FA1604">
        <w:rPr>
          <w:sz w:val="20"/>
        </w:rPr>
        <w:t>В).</w:t>
      </w:r>
    </w:p>
    <w:p w:rsidR="001B1766" w:rsidRPr="00FA1604" w:rsidRDefault="001B1766" w:rsidP="00F01BF1">
      <w:pPr>
        <w:tabs>
          <w:tab w:val="left" w:pos="2268"/>
        </w:tabs>
        <w:suppressAutoHyphens/>
        <w:snapToGrid w:val="0"/>
        <w:spacing w:after="120"/>
        <w:ind w:left="1134" w:right="425" w:firstLine="567"/>
        <w:rPr>
          <w:sz w:val="20"/>
          <w:szCs w:val="20"/>
        </w:rPr>
      </w:pPr>
      <w:r w:rsidRPr="00FA1604">
        <w:rPr>
          <w:sz w:val="20"/>
        </w:rPr>
        <w:t>(b)</w:t>
      </w:r>
      <w:r w:rsidRPr="00FA1604">
        <w:tab/>
      </w:r>
      <w:r w:rsidR="00853691" w:rsidRPr="00FA1604">
        <w:rPr>
          <w:sz w:val="20"/>
        </w:rPr>
        <w:t>Применительно к</w:t>
      </w:r>
      <w:r w:rsidRPr="00FA1604">
        <w:rPr>
          <w:sz w:val="20"/>
        </w:rPr>
        <w:t xml:space="preserve"> </w:t>
      </w:r>
      <w:r w:rsidR="00FB02BB" w:rsidRPr="00FA1604">
        <w:rPr>
          <w:sz w:val="20"/>
        </w:rPr>
        <w:t>ГХБ</w:t>
      </w:r>
      <w:r w:rsidRPr="00FA1604">
        <w:rPr>
          <w:sz w:val="20"/>
        </w:rPr>
        <w:t xml:space="preserve"> </w:t>
      </w:r>
      <w:r w:rsidR="00853691" w:rsidRPr="00FA1604">
        <w:rPr>
          <w:sz w:val="20"/>
        </w:rPr>
        <w:t>как</w:t>
      </w:r>
      <w:r w:rsidRPr="00FA1604">
        <w:rPr>
          <w:sz w:val="20"/>
        </w:rPr>
        <w:t xml:space="preserve"> </w:t>
      </w:r>
      <w:r w:rsidR="004C1E8E" w:rsidRPr="00FA1604">
        <w:rPr>
          <w:sz w:val="20"/>
        </w:rPr>
        <w:t>промышленн</w:t>
      </w:r>
      <w:r w:rsidR="00853691" w:rsidRPr="00FA1604">
        <w:rPr>
          <w:sz w:val="20"/>
        </w:rPr>
        <w:t>ому</w:t>
      </w:r>
      <w:r w:rsidR="004C1E8E" w:rsidRPr="00FA1604">
        <w:rPr>
          <w:sz w:val="20"/>
        </w:rPr>
        <w:t xml:space="preserve"> химикат</w:t>
      </w:r>
      <w:r w:rsidR="00853691" w:rsidRPr="00FA1604">
        <w:rPr>
          <w:sz w:val="20"/>
        </w:rPr>
        <w:t>у</w:t>
      </w:r>
      <w:r w:rsidRPr="00FA1604">
        <w:rPr>
          <w:sz w:val="20"/>
        </w:rPr>
        <w:t xml:space="preserve">, </w:t>
      </w:r>
      <w:r w:rsidR="00853691" w:rsidRPr="00FA1604">
        <w:rPr>
          <w:sz w:val="20"/>
          <w:szCs w:val="20"/>
        </w:rPr>
        <w:t>категории отходов включают</w:t>
      </w:r>
      <w:r w:rsidRPr="00FA1604">
        <w:rPr>
          <w:sz w:val="20"/>
        </w:rPr>
        <w:t>:</w:t>
      </w:r>
    </w:p>
    <w:p w:rsidR="00A624F4" w:rsidRPr="00FA1604" w:rsidRDefault="00853691" w:rsidP="00F01BF1">
      <w:pPr>
        <w:suppressAutoHyphens/>
        <w:spacing w:after="120"/>
        <w:ind w:left="2977" w:right="624" w:hanging="709"/>
        <w:rPr>
          <w:sz w:val="20"/>
        </w:rPr>
      </w:pPr>
      <w:r w:rsidRPr="00FA1604">
        <w:rPr>
          <w:sz w:val="20"/>
        </w:rPr>
        <w:t>А4070</w:t>
      </w:r>
      <w:r w:rsidR="00A624F4" w:rsidRPr="00FA1604">
        <w:rPr>
          <w:sz w:val="20"/>
        </w:rPr>
        <w:t>:</w:t>
      </w:r>
      <w:r w:rsidRPr="00FA1604">
        <w:rPr>
          <w:sz w:val="20"/>
        </w:rPr>
        <w:tab/>
        <w:t xml:space="preserve">Отходы производства, получения и применения чернил, красителей, пигментов, красок, лаков, за исключением </w:t>
      </w:r>
      <w:r w:rsidR="00295118" w:rsidRPr="00FA1604">
        <w:rPr>
          <w:sz w:val="20"/>
        </w:rPr>
        <w:t xml:space="preserve">любых таких </w:t>
      </w:r>
      <w:r w:rsidRPr="00FA1604">
        <w:rPr>
          <w:sz w:val="20"/>
        </w:rPr>
        <w:t xml:space="preserve">отходов, </w:t>
      </w:r>
      <w:r w:rsidR="00077376" w:rsidRPr="00FA1604">
        <w:rPr>
          <w:sz w:val="20"/>
        </w:rPr>
        <w:t xml:space="preserve">указанных </w:t>
      </w:r>
      <w:r w:rsidRPr="00FA1604">
        <w:rPr>
          <w:sz w:val="20"/>
        </w:rPr>
        <w:t>в перечне</w:t>
      </w:r>
      <w:r w:rsidR="00FB3B15">
        <w:rPr>
          <w:sz w:val="20"/>
        </w:rPr>
        <w:t xml:space="preserve"> </w:t>
      </w:r>
      <w:r w:rsidRPr="00FA1604">
        <w:rPr>
          <w:sz w:val="20"/>
        </w:rPr>
        <w:t>В (см.</w:t>
      </w:r>
      <w:r w:rsidR="00FB3B15">
        <w:rPr>
          <w:sz w:val="20"/>
        </w:rPr>
        <w:t xml:space="preserve"> </w:t>
      </w:r>
      <w:r w:rsidRPr="00FA1604">
        <w:rPr>
          <w:sz w:val="20"/>
        </w:rPr>
        <w:t>соответствующую статью в перечне</w:t>
      </w:r>
      <w:r w:rsidR="00FB3B15">
        <w:rPr>
          <w:sz w:val="20"/>
        </w:rPr>
        <w:t xml:space="preserve"> </w:t>
      </w:r>
      <w:r w:rsidRPr="00FA1604">
        <w:rPr>
          <w:sz w:val="20"/>
        </w:rPr>
        <w:t>В</w:t>
      </w:r>
      <w:r w:rsidR="00FB3B15">
        <w:rPr>
          <w:sz w:val="20"/>
        </w:rPr>
        <w:t xml:space="preserve"> </w:t>
      </w:r>
      <w:r w:rsidRPr="00FA1604">
        <w:rPr>
          <w:sz w:val="20"/>
        </w:rPr>
        <w:t>– В4010)</w:t>
      </w:r>
      <w:r w:rsidRPr="00FA1604">
        <w:rPr>
          <w:sz w:val="20"/>
          <w:vertAlign w:val="superscript"/>
        </w:rPr>
        <w:footnoteReference w:id="26"/>
      </w:r>
    </w:p>
    <w:p w:rsidR="00A624F4" w:rsidRPr="00FA1604" w:rsidRDefault="00853691" w:rsidP="00F01BF1">
      <w:pPr>
        <w:suppressAutoHyphens/>
        <w:spacing w:after="120"/>
        <w:ind w:left="2977" w:right="624" w:hanging="709"/>
        <w:rPr>
          <w:sz w:val="20"/>
        </w:rPr>
      </w:pPr>
      <w:r w:rsidRPr="00FA1604">
        <w:rPr>
          <w:sz w:val="20"/>
        </w:rPr>
        <w:t>А4080</w:t>
      </w:r>
      <w:r w:rsidR="00A624F4" w:rsidRPr="00FA1604">
        <w:rPr>
          <w:sz w:val="20"/>
        </w:rPr>
        <w:t>:</w:t>
      </w:r>
      <w:r w:rsidRPr="00FA1604">
        <w:rPr>
          <w:sz w:val="20"/>
        </w:rPr>
        <w:tab/>
        <w:t xml:space="preserve">Отходы взрывоопасного характера (за исключением отходов, </w:t>
      </w:r>
      <w:r w:rsidR="00295118" w:rsidRPr="00FA1604">
        <w:rPr>
          <w:sz w:val="20"/>
        </w:rPr>
        <w:t xml:space="preserve">указанных </w:t>
      </w:r>
      <w:r w:rsidRPr="00FA1604">
        <w:rPr>
          <w:sz w:val="20"/>
        </w:rPr>
        <w:t>в перечне</w:t>
      </w:r>
      <w:r w:rsidR="00FB3B15">
        <w:rPr>
          <w:sz w:val="20"/>
        </w:rPr>
        <w:t xml:space="preserve"> </w:t>
      </w:r>
      <w:r w:rsidRPr="00FA1604">
        <w:rPr>
          <w:sz w:val="20"/>
        </w:rPr>
        <w:t>В).</w:t>
      </w:r>
    </w:p>
    <w:p w:rsidR="00323742" w:rsidRPr="00FA1604" w:rsidRDefault="00323742" w:rsidP="00F01BF1">
      <w:pPr>
        <w:pStyle w:val="ListParagraph"/>
        <w:numPr>
          <w:ilvl w:val="0"/>
          <w:numId w:val="13"/>
        </w:numPr>
        <w:spacing w:before="120" w:after="120"/>
        <w:rPr>
          <w:sz w:val="20"/>
          <w:szCs w:val="20"/>
        </w:rPr>
      </w:pPr>
      <w:r w:rsidRPr="00FA1604">
        <w:rPr>
          <w:sz w:val="20"/>
          <w:szCs w:val="20"/>
        </w:rPr>
        <w:t>Приложение VIII включает ряд отходов или категорий отходов, которые потенциально могут содержа</w:t>
      </w:r>
      <w:r w:rsidR="00FB3B15">
        <w:rPr>
          <w:sz w:val="20"/>
          <w:szCs w:val="20"/>
        </w:rPr>
        <w:t>ть или быть загрязнены:</w:t>
      </w:r>
    </w:p>
    <w:p w:rsidR="00323742" w:rsidRPr="00FA1604" w:rsidRDefault="003760A2" w:rsidP="00F01BF1">
      <w:pPr>
        <w:tabs>
          <w:tab w:val="left" w:pos="2268"/>
        </w:tabs>
        <w:suppressAutoHyphens/>
        <w:snapToGrid w:val="0"/>
        <w:spacing w:after="120"/>
        <w:ind w:left="1134" w:right="425" w:firstLine="567"/>
        <w:rPr>
          <w:sz w:val="20"/>
        </w:rPr>
      </w:pPr>
      <w:r w:rsidRPr="00FA1604">
        <w:rPr>
          <w:sz w:val="20"/>
        </w:rPr>
        <w:t>(</w:t>
      </w:r>
      <w:r w:rsidR="00323742" w:rsidRPr="00FA1604">
        <w:rPr>
          <w:sz w:val="20"/>
        </w:rPr>
        <w:t>а)</w:t>
      </w:r>
      <w:r w:rsidR="00323742" w:rsidRPr="00FA1604">
        <w:rPr>
          <w:sz w:val="20"/>
        </w:rPr>
        <w:tab/>
        <w:t>СОЗ-пестицидами, оставшимися от прошлого применения этих веществ, такими как:</w:t>
      </w:r>
    </w:p>
    <w:p w:rsidR="00A624F4" w:rsidRPr="00FA1604" w:rsidRDefault="00B80B5E" w:rsidP="00F01BF1">
      <w:pPr>
        <w:suppressAutoHyphens/>
        <w:spacing w:after="120"/>
        <w:ind w:left="2977" w:right="624" w:hanging="709"/>
        <w:rPr>
          <w:szCs w:val="20"/>
          <w:lang w:eastAsia="en-CA"/>
        </w:rPr>
      </w:pPr>
      <w:r w:rsidRPr="00FA1604">
        <w:rPr>
          <w:sz w:val="20"/>
          <w:szCs w:val="20"/>
        </w:rPr>
        <w:t>A4130</w:t>
      </w:r>
      <w:r w:rsidR="00A624F4" w:rsidRPr="00FA1604">
        <w:rPr>
          <w:sz w:val="20"/>
          <w:szCs w:val="20"/>
        </w:rPr>
        <w:t>:</w:t>
      </w:r>
      <w:r w:rsidR="00A624F4" w:rsidRPr="00FA1604">
        <w:rPr>
          <w:sz w:val="20"/>
          <w:szCs w:val="20"/>
          <w:lang w:eastAsia="en-CA"/>
        </w:rPr>
        <w:tab/>
        <w:t>Отходы упаковок и контейнеров, содерж</w:t>
      </w:r>
      <w:r w:rsidR="00FB3B15">
        <w:rPr>
          <w:sz w:val="20"/>
          <w:szCs w:val="20"/>
          <w:lang w:eastAsia="en-CA"/>
        </w:rPr>
        <w:t xml:space="preserve">ащие перечисленные в приложении </w:t>
      </w:r>
      <w:r w:rsidR="00A624F4" w:rsidRPr="00FA1604">
        <w:rPr>
          <w:sz w:val="20"/>
          <w:szCs w:val="20"/>
          <w:lang w:eastAsia="en-CA"/>
        </w:rPr>
        <w:t>I вещества в концентрациях, достаточных для проявления опасных характеристик, определенных в приложении</w:t>
      </w:r>
      <w:r w:rsidR="00FB3B15">
        <w:rPr>
          <w:sz w:val="20"/>
          <w:szCs w:val="20"/>
          <w:lang w:eastAsia="en-CA"/>
        </w:rPr>
        <w:t xml:space="preserve"> </w:t>
      </w:r>
      <w:r w:rsidR="00A624F4" w:rsidRPr="00FA1604">
        <w:rPr>
          <w:sz w:val="20"/>
          <w:szCs w:val="20"/>
          <w:lang w:eastAsia="en-CA"/>
        </w:rPr>
        <w:t>III</w:t>
      </w:r>
    </w:p>
    <w:p w:rsidR="00A624F4" w:rsidRPr="00FA1604" w:rsidRDefault="00A624F4" w:rsidP="00F01BF1">
      <w:pPr>
        <w:suppressAutoHyphens/>
        <w:spacing w:after="120"/>
        <w:ind w:left="2977" w:right="624" w:hanging="709"/>
      </w:pPr>
      <w:r w:rsidRPr="00FA1604">
        <w:rPr>
          <w:sz w:val="20"/>
          <w:szCs w:val="20"/>
          <w:lang w:eastAsia="en-CA"/>
        </w:rPr>
        <w:t>A4140:</w:t>
      </w:r>
      <w:r w:rsidRPr="00FA1604">
        <w:rPr>
          <w:sz w:val="20"/>
          <w:szCs w:val="20"/>
          <w:lang w:eastAsia="en-CA"/>
        </w:rPr>
        <w:tab/>
        <w:t>Отходы, состоящие из или содержащие химические вещества, не соответствующие спецификации или с просроченным сроком годности, соответствующие определенным в приложении I категориям, и проявляющие характеристики опасности, определенные в приложении</w:t>
      </w:r>
      <w:r w:rsidR="00FB3B15">
        <w:rPr>
          <w:sz w:val="20"/>
          <w:szCs w:val="20"/>
          <w:lang w:eastAsia="en-CA"/>
        </w:rPr>
        <w:t xml:space="preserve"> </w:t>
      </w:r>
      <w:r w:rsidRPr="00FA1604">
        <w:rPr>
          <w:sz w:val="20"/>
          <w:szCs w:val="20"/>
          <w:lang w:eastAsia="en-CA"/>
        </w:rPr>
        <w:t>III.</w:t>
      </w:r>
    </w:p>
    <w:p w:rsidR="001B1766" w:rsidRPr="00FA1604" w:rsidRDefault="001B1766" w:rsidP="00F01BF1">
      <w:pPr>
        <w:tabs>
          <w:tab w:val="left" w:pos="2268"/>
        </w:tabs>
        <w:suppressAutoHyphens/>
        <w:snapToGrid w:val="0"/>
        <w:spacing w:after="120"/>
        <w:ind w:left="1134" w:right="425" w:firstLine="567"/>
        <w:rPr>
          <w:sz w:val="20"/>
          <w:szCs w:val="20"/>
        </w:rPr>
      </w:pPr>
      <w:r w:rsidRPr="00FA1604">
        <w:rPr>
          <w:sz w:val="20"/>
        </w:rPr>
        <w:t>(b)</w:t>
      </w:r>
      <w:r w:rsidRPr="00FA1604">
        <w:tab/>
      </w:r>
      <w:r w:rsidR="00FB02BB" w:rsidRPr="00FA1604">
        <w:rPr>
          <w:sz w:val="20"/>
        </w:rPr>
        <w:t>ГХБ</w:t>
      </w:r>
      <w:r w:rsidRPr="00FA1604">
        <w:rPr>
          <w:sz w:val="20"/>
        </w:rPr>
        <w:t xml:space="preserve"> </w:t>
      </w:r>
      <w:r w:rsidR="003760A2" w:rsidRPr="00FA1604">
        <w:rPr>
          <w:sz w:val="20"/>
        </w:rPr>
        <w:t>как</w:t>
      </w:r>
      <w:r w:rsidRPr="00FA1604">
        <w:rPr>
          <w:sz w:val="20"/>
        </w:rPr>
        <w:t xml:space="preserve"> </w:t>
      </w:r>
      <w:r w:rsidR="00E76A58" w:rsidRPr="00FA1604">
        <w:rPr>
          <w:sz w:val="20"/>
        </w:rPr>
        <w:t>промышленным</w:t>
      </w:r>
      <w:r w:rsidR="004C1E8E" w:rsidRPr="00FA1604">
        <w:rPr>
          <w:sz w:val="20"/>
        </w:rPr>
        <w:t xml:space="preserve"> химикат</w:t>
      </w:r>
      <w:r w:rsidR="00E76A58" w:rsidRPr="00FA1604">
        <w:rPr>
          <w:sz w:val="20"/>
        </w:rPr>
        <w:t>ом</w:t>
      </w:r>
      <w:r w:rsidR="003760A2" w:rsidRPr="00FA1604">
        <w:rPr>
          <w:sz w:val="20"/>
        </w:rPr>
        <w:t>, оставши</w:t>
      </w:r>
      <w:r w:rsidR="00E76A58" w:rsidRPr="00FA1604">
        <w:rPr>
          <w:sz w:val="20"/>
        </w:rPr>
        <w:t>м</w:t>
      </w:r>
      <w:r w:rsidR="003760A2" w:rsidRPr="00FA1604">
        <w:rPr>
          <w:sz w:val="20"/>
        </w:rPr>
        <w:t xml:space="preserve">ся от прошлого применения </w:t>
      </w:r>
      <w:r w:rsidR="003760A2" w:rsidRPr="00FA1604">
        <w:rPr>
          <w:sz w:val="20"/>
          <w:szCs w:val="20"/>
        </w:rPr>
        <w:t>этого вещества, таки</w:t>
      </w:r>
      <w:r w:rsidR="00E76A58" w:rsidRPr="00FA1604">
        <w:rPr>
          <w:sz w:val="20"/>
          <w:szCs w:val="20"/>
        </w:rPr>
        <w:t>х</w:t>
      </w:r>
      <w:r w:rsidR="003760A2" w:rsidRPr="00FA1604">
        <w:rPr>
          <w:sz w:val="20"/>
          <w:szCs w:val="20"/>
        </w:rPr>
        <w:t xml:space="preserve"> как</w:t>
      </w:r>
      <w:r w:rsidRPr="00FA1604">
        <w:rPr>
          <w:sz w:val="20"/>
          <w:szCs w:val="20"/>
        </w:rPr>
        <w:t>:</w:t>
      </w:r>
    </w:p>
    <w:p w:rsidR="00A624F4" w:rsidRPr="00FA1604" w:rsidRDefault="00E76A58" w:rsidP="00F01BF1">
      <w:pPr>
        <w:suppressAutoHyphens/>
        <w:spacing w:after="120"/>
        <w:ind w:left="2977" w:right="624" w:hanging="709"/>
        <w:rPr>
          <w:sz w:val="20"/>
          <w:szCs w:val="20"/>
        </w:rPr>
      </w:pPr>
      <w:r w:rsidRPr="00FA1604">
        <w:rPr>
          <w:sz w:val="20"/>
          <w:szCs w:val="20"/>
        </w:rPr>
        <w:t>А4110</w:t>
      </w:r>
      <w:r w:rsidR="00A624F4" w:rsidRPr="00FA1604">
        <w:rPr>
          <w:sz w:val="20"/>
          <w:szCs w:val="20"/>
        </w:rPr>
        <w:t>:</w:t>
      </w:r>
      <w:r w:rsidRPr="00FA1604">
        <w:rPr>
          <w:sz w:val="20"/>
          <w:szCs w:val="20"/>
        </w:rPr>
        <w:tab/>
        <w:t>Отходы, содержащие любое из нижеприведенных веществ, состоящие из него или загрязненные им:</w:t>
      </w:r>
    </w:p>
    <w:p w:rsidR="00E76A58" w:rsidRPr="00FA1604" w:rsidRDefault="00E76A58" w:rsidP="00F01BF1">
      <w:pPr>
        <w:suppressAutoHyphens/>
        <w:spacing w:after="120"/>
        <w:ind w:left="3119"/>
        <w:rPr>
          <w:sz w:val="20"/>
          <w:szCs w:val="20"/>
        </w:rPr>
      </w:pPr>
      <w:r w:rsidRPr="00FA1604">
        <w:rPr>
          <w:sz w:val="20"/>
          <w:szCs w:val="20"/>
        </w:rPr>
        <w:t>- любой аналог полихлорированного дибензофурана</w:t>
      </w:r>
    </w:p>
    <w:p w:rsidR="00E76A58" w:rsidRPr="00FA1604" w:rsidRDefault="00E76A58" w:rsidP="00F01BF1">
      <w:pPr>
        <w:pStyle w:val="paralevel10"/>
        <w:ind w:left="3119"/>
      </w:pPr>
      <w:r w:rsidRPr="00FA1604">
        <w:t>- любой аналог полихлорированного дибензо-</w:t>
      </w:r>
      <w:r w:rsidR="00B925C2" w:rsidRPr="00FA1604">
        <w:t>пи</w:t>
      </w:r>
      <w:r w:rsidRPr="00FA1604">
        <w:t>-диоксина</w:t>
      </w:r>
    </w:p>
    <w:p w:rsidR="00A624F4" w:rsidRPr="00FA1604" w:rsidRDefault="00E76A58" w:rsidP="00F01BF1">
      <w:pPr>
        <w:suppressAutoHyphens/>
        <w:spacing w:after="120"/>
        <w:ind w:left="2977" w:right="624" w:hanging="709"/>
        <w:rPr>
          <w:sz w:val="20"/>
          <w:szCs w:val="20"/>
        </w:rPr>
      </w:pPr>
      <w:r w:rsidRPr="00FA1604">
        <w:rPr>
          <w:sz w:val="20"/>
          <w:szCs w:val="20"/>
        </w:rPr>
        <w:t>A4130</w:t>
      </w:r>
      <w:r w:rsidR="00A624F4" w:rsidRPr="00FA1604">
        <w:rPr>
          <w:sz w:val="20"/>
          <w:szCs w:val="20"/>
        </w:rPr>
        <w:t>:</w:t>
      </w:r>
      <w:r w:rsidRPr="00FA1604">
        <w:rPr>
          <w:sz w:val="20"/>
          <w:szCs w:val="20"/>
        </w:rPr>
        <w:tab/>
        <w:t xml:space="preserve">Отходы упаковок и контейнеров, содержащие </w:t>
      </w:r>
      <w:r w:rsidR="004273D7" w:rsidRPr="00FA1604">
        <w:rPr>
          <w:sz w:val="20"/>
          <w:szCs w:val="20"/>
        </w:rPr>
        <w:t>перечисленные в приложении</w:t>
      </w:r>
      <w:r w:rsidR="00FB3B15">
        <w:rPr>
          <w:sz w:val="20"/>
          <w:szCs w:val="20"/>
        </w:rPr>
        <w:t xml:space="preserve"> </w:t>
      </w:r>
      <w:r w:rsidR="004273D7" w:rsidRPr="00FA1604">
        <w:rPr>
          <w:sz w:val="20"/>
          <w:szCs w:val="20"/>
        </w:rPr>
        <w:t>I вещества</w:t>
      </w:r>
      <w:r w:rsidRPr="00FA1604">
        <w:rPr>
          <w:sz w:val="20"/>
          <w:szCs w:val="20"/>
        </w:rPr>
        <w:t xml:space="preserve"> в концентрациях, достаточных для проявления опасных характеристик, определенных в приложении</w:t>
      </w:r>
      <w:r w:rsidR="00FB3B15">
        <w:rPr>
          <w:sz w:val="20"/>
          <w:szCs w:val="20"/>
        </w:rPr>
        <w:t xml:space="preserve"> </w:t>
      </w:r>
      <w:r w:rsidRPr="00FA1604">
        <w:rPr>
          <w:sz w:val="20"/>
          <w:szCs w:val="20"/>
        </w:rPr>
        <w:t>III.</w:t>
      </w:r>
    </w:p>
    <w:p w:rsidR="00E15EC0" w:rsidRPr="00FA1604" w:rsidRDefault="00BE47CA" w:rsidP="00F01BF1">
      <w:pPr>
        <w:pStyle w:val="ListParagraph"/>
        <w:numPr>
          <w:ilvl w:val="0"/>
          <w:numId w:val="13"/>
        </w:numPr>
        <w:spacing w:before="120" w:after="120"/>
        <w:rPr>
          <w:sz w:val="20"/>
          <w:szCs w:val="20"/>
        </w:rPr>
      </w:pPr>
      <w:r w:rsidRPr="00FA1604">
        <w:rPr>
          <w:sz w:val="20"/>
        </w:rPr>
        <w:t>В перечне</w:t>
      </w:r>
      <w:r w:rsidR="00FB3B15">
        <w:rPr>
          <w:sz w:val="20"/>
        </w:rPr>
        <w:t xml:space="preserve"> </w:t>
      </w:r>
      <w:r w:rsidRPr="00FA1604">
        <w:rPr>
          <w:sz w:val="20"/>
        </w:rPr>
        <w:t>B приложения</w:t>
      </w:r>
      <w:r w:rsidR="00FB3B15">
        <w:rPr>
          <w:sz w:val="20"/>
        </w:rPr>
        <w:t xml:space="preserve"> </w:t>
      </w:r>
      <w:r w:rsidRPr="00FA1604">
        <w:rPr>
          <w:sz w:val="20"/>
        </w:rPr>
        <w:t>IX перечислены отходы, которые «не являются отходами, подпадающими под действие пункта</w:t>
      </w:r>
      <w:r w:rsidR="00FB3B15">
        <w:rPr>
          <w:sz w:val="20"/>
        </w:rPr>
        <w:t xml:space="preserve"> </w:t>
      </w:r>
      <w:r w:rsidRPr="00FA1604">
        <w:rPr>
          <w:sz w:val="20"/>
        </w:rPr>
        <w:t>1</w:t>
      </w:r>
      <w:r w:rsidR="00FB3B15">
        <w:rPr>
          <w:sz w:val="20"/>
        </w:rPr>
        <w:t xml:space="preserve"> </w:t>
      </w:r>
      <w:r w:rsidRPr="00FA1604">
        <w:rPr>
          <w:sz w:val="20"/>
        </w:rPr>
        <w:t>а) статьи</w:t>
      </w:r>
      <w:r w:rsidR="00FB3B15">
        <w:rPr>
          <w:sz w:val="20"/>
        </w:rPr>
        <w:t xml:space="preserve"> </w:t>
      </w:r>
      <w:r w:rsidRPr="00FA1604">
        <w:rPr>
          <w:sz w:val="20"/>
        </w:rPr>
        <w:t xml:space="preserve">1 этой Конвенции, если только они не содержат материал, </w:t>
      </w:r>
      <w:r w:rsidR="00C91B3E" w:rsidRPr="00FA1604">
        <w:rPr>
          <w:sz w:val="20"/>
        </w:rPr>
        <w:t>указанный</w:t>
      </w:r>
      <w:r w:rsidRPr="00FA1604">
        <w:rPr>
          <w:sz w:val="20"/>
        </w:rPr>
        <w:t xml:space="preserve"> в приложении</w:t>
      </w:r>
      <w:r w:rsidR="00FB3B15">
        <w:rPr>
          <w:sz w:val="20"/>
        </w:rPr>
        <w:t xml:space="preserve"> </w:t>
      </w:r>
      <w:r w:rsidRPr="00FA1604">
        <w:rPr>
          <w:sz w:val="20"/>
        </w:rPr>
        <w:t xml:space="preserve">I, в том объеме, при котором проявляется какое-либо из свойств, </w:t>
      </w:r>
      <w:r w:rsidR="002D1A62" w:rsidRPr="00FA1604">
        <w:rPr>
          <w:sz w:val="20"/>
        </w:rPr>
        <w:t>указанных</w:t>
      </w:r>
      <w:r w:rsidRPr="00FA1604">
        <w:rPr>
          <w:sz w:val="20"/>
        </w:rPr>
        <w:t xml:space="preserve"> в приложении</w:t>
      </w:r>
      <w:r w:rsidR="00FB3B15">
        <w:rPr>
          <w:sz w:val="20"/>
        </w:rPr>
        <w:t xml:space="preserve"> </w:t>
      </w:r>
      <w:r w:rsidRPr="00FA1604">
        <w:rPr>
          <w:sz w:val="20"/>
        </w:rPr>
        <w:t xml:space="preserve">III». </w:t>
      </w:r>
      <w:r w:rsidR="002D1A62" w:rsidRPr="00FA1604">
        <w:rPr>
          <w:sz w:val="20"/>
        </w:rPr>
        <w:t xml:space="preserve">Перечень </w:t>
      </w:r>
      <w:r w:rsidRPr="00FA1604">
        <w:rPr>
          <w:sz w:val="20"/>
        </w:rPr>
        <w:t xml:space="preserve">B </w:t>
      </w:r>
      <w:r w:rsidR="002D1A62" w:rsidRPr="00FA1604">
        <w:rPr>
          <w:sz w:val="20"/>
        </w:rPr>
        <w:t>приложения</w:t>
      </w:r>
      <w:r w:rsidRPr="00FA1604">
        <w:rPr>
          <w:sz w:val="20"/>
        </w:rPr>
        <w:t xml:space="preserve"> IX </w:t>
      </w:r>
      <w:r w:rsidR="002D1A62" w:rsidRPr="00FA1604">
        <w:rPr>
          <w:sz w:val="20"/>
          <w:szCs w:val="20"/>
        </w:rPr>
        <w:t>включает ряд отходов или категорий отходов, которые потенциально могут содержать или быть загрязнены</w:t>
      </w:r>
      <w:r w:rsidRPr="00FA1604">
        <w:rPr>
          <w:sz w:val="20"/>
        </w:rPr>
        <w:t xml:space="preserve"> </w:t>
      </w:r>
      <w:r w:rsidR="007112D0" w:rsidRPr="00FA1604">
        <w:rPr>
          <w:sz w:val="20"/>
        </w:rPr>
        <w:t>СОЗ-</w:t>
      </w:r>
      <w:r w:rsidR="00FB3B15" w:rsidRPr="00FA1604">
        <w:rPr>
          <w:sz w:val="20"/>
        </w:rPr>
        <w:t>пестицидами</w:t>
      </w:r>
      <w:r w:rsidRPr="00FA1604">
        <w:rPr>
          <w:sz w:val="20"/>
        </w:rPr>
        <w:t xml:space="preserve"> </w:t>
      </w:r>
      <w:r w:rsidR="002D1A62" w:rsidRPr="00FA1604">
        <w:rPr>
          <w:sz w:val="20"/>
        </w:rPr>
        <w:t>и</w:t>
      </w:r>
      <w:r w:rsidRPr="00FA1604">
        <w:rPr>
          <w:sz w:val="20"/>
        </w:rPr>
        <w:t xml:space="preserve"> </w:t>
      </w:r>
      <w:r w:rsidR="00FB02BB" w:rsidRPr="00FA1604">
        <w:rPr>
          <w:sz w:val="20"/>
        </w:rPr>
        <w:t>ГХБ</w:t>
      </w:r>
      <w:r w:rsidRPr="00FA1604">
        <w:rPr>
          <w:sz w:val="20"/>
        </w:rPr>
        <w:t xml:space="preserve"> </w:t>
      </w:r>
      <w:r w:rsidR="002D1A62" w:rsidRPr="00FA1604">
        <w:rPr>
          <w:sz w:val="20"/>
        </w:rPr>
        <w:t>как</w:t>
      </w:r>
      <w:r w:rsidRPr="00FA1604">
        <w:rPr>
          <w:sz w:val="20"/>
        </w:rPr>
        <w:t xml:space="preserve"> </w:t>
      </w:r>
      <w:r w:rsidR="002D1A62" w:rsidRPr="00FA1604">
        <w:rPr>
          <w:sz w:val="20"/>
        </w:rPr>
        <w:t>промышленного</w:t>
      </w:r>
      <w:r w:rsidR="004C1E8E" w:rsidRPr="00FA1604">
        <w:rPr>
          <w:sz w:val="20"/>
        </w:rPr>
        <w:t xml:space="preserve"> химикат</w:t>
      </w:r>
      <w:r w:rsidR="002D1A62" w:rsidRPr="00FA1604">
        <w:rPr>
          <w:sz w:val="20"/>
        </w:rPr>
        <w:t>а</w:t>
      </w:r>
      <w:r w:rsidRPr="00FA1604">
        <w:rPr>
          <w:sz w:val="20"/>
        </w:rPr>
        <w:t xml:space="preserve">, </w:t>
      </w:r>
      <w:r w:rsidR="00D10E52" w:rsidRPr="00FA1604">
        <w:rPr>
          <w:sz w:val="20"/>
        </w:rPr>
        <w:t>в том числе</w:t>
      </w:r>
      <w:r w:rsidRPr="00FA1604">
        <w:rPr>
          <w:sz w:val="20"/>
        </w:rPr>
        <w:t xml:space="preserve">: </w:t>
      </w:r>
    </w:p>
    <w:p w:rsidR="00FB3B15" w:rsidRDefault="00DC5AE5" w:rsidP="00F01BF1">
      <w:pPr>
        <w:suppressAutoHyphens/>
        <w:ind w:left="2268" w:right="624" w:hanging="567"/>
        <w:rPr>
          <w:sz w:val="20"/>
        </w:rPr>
      </w:pPr>
      <w:r w:rsidRPr="00FA1604">
        <w:rPr>
          <w:sz w:val="20"/>
        </w:rPr>
        <w:t>(a)</w:t>
      </w:r>
      <w:r w:rsidRPr="00FA1604">
        <w:tab/>
      </w:r>
      <w:r w:rsidRPr="00FA1604">
        <w:rPr>
          <w:sz w:val="20"/>
        </w:rPr>
        <w:t xml:space="preserve">B1010: </w:t>
      </w:r>
      <w:r w:rsidR="00D10E52" w:rsidRPr="00FA1604">
        <w:rPr>
          <w:sz w:val="20"/>
        </w:rPr>
        <w:t>Отходы металлов и металлических сплавов</w:t>
      </w:r>
      <w:r w:rsidR="00C47BBD" w:rsidRPr="00FA1604">
        <w:rPr>
          <w:sz w:val="20"/>
        </w:rPr>
        <w:t xml:space="preserve"> в </w:t>
      </w:r>
      <w:r w:rsidR="00465B9B" w:rsidRPr="00FA1604">
        <w:rPr>
          <w:sz w:val="20"/>
        </w:rPr>
        <w:t>металлической</w:t>
      </w:r>
      <w:r w:rsidR="000C4442" w:rsidRPr="00FA1604">
        <w:rPr>
          <w:sz w:val="20"/>
        </w:rPr>
        <w:t xml:space="preserve">, </w:t>
      </w:r>
      <w:r w:rsidR="00465B9B" w:rsidRPr="00FA1604">
        <w:rPr>
          <w:sz w:val="20"/>
        </w:rPr>
        <w:t>не дисперсной форме</w:t>
      </w:r>
      <w:r w:rsidR="00465B9B" w:rsidRPr="00FA1604">
        <w:rPr>
          <w:rStyle w:val="FootnoteReference"/>
          <w:sz w:val="20"/>
        </w:rPr>
        <w:footnoteReference w:id="27"/>
      </w:r>
      <w:r w:rsidR="00FB3B15">
        <w:rPr>
          <w:sz w:val="20"/>
        </w:rPr>
        <w:t>, в частности:</w:t>
      </w:r>
    </w:p>
    <w:p w:rsidR="00DB5AAB" w:rsidRPr="00FA1604" w:rsidRDefault="00DC5AE5" w:rsidP="00F01BF1">
      <w:pPr>
        <w:suppressAutoHyphens/>
        <w:ind w:left="2268" w:right="624"/>
        <w:rPr>
          <w:sz w:val="20"/>
        </w:rPr>
      </w:pPr>
      <w:r w:rsidRPr="00FA1604">
        <w:rPr>
          <w:sz w:val="20"/>
        </w:rPr>
        <w:t xml:space="preserve">- </w:t>
      </w:r>
      <w:r w:rsidR="00FB3B15">
        <w:rPr>
          <w:sz w:val="20"/>
        </w:rPr>
        <w:t>Чугунный и стальной лом; и</w:t>
      </w:r>
    </w:p>
    <w:p w:rsidR="00D75E09" w:rsidRPr="00FA1604" w:rsidRDefault="00DC5AE5" w:rsidP="00F01BF1">
      <w:pPr>
        <w:suppressAutoHyphens/>
        <w:spacing w:after="120"/>
        <w:ind w:left="2268" w:right="624"/>
        <w:rPr>
          <w:sz w:val="20"/>
        </w:rPr>
      </w:pPr>
      <w:r w:rsidRPr="00FA1604">
        <w:rPr>
          <w:sz w:val="20"/>
        </w:rPr>
        <w:t xml:space="preserve">- </w:t>
      </w:r>
      <w:r w:rsidR="00DB5AAB" w:rsidRPr="00FA1604">
        <w:rPr>
          <w:sz w:val="20"/>
        </w:rPr>
        <w:t>Алюминиевый лом.</w:t>
      </w:r>
    </w:p>
    <w:p w:rsidR="00DB5AAB" w:rsidRPr="00FA1604" w:rsidRDefault="00DC5AE5" w:rsidP="00F01BF1">
      <w:pPr>
        <w:suppressAutoHyphens/>
        <w:spacing w:after="120"/>
        <w:ind w:left="2268" w:right="624" w:hanging="567"/>
        <w:rPr>
          <w:sz w:val="20"/>
        </w:rPr>
      </w:pPr>
      <w:r w:rsidRPr="00FA1604">
        <w:rPr>
          <w:sz w:val="20"/>
        </w:rPr>
        <w:t>(b)</w:t>
      </w:r>
      <w:r w:rsidRPr="00FA1604">
        <w:tab/>
      </w:r>
      <w:r w:rsidRPr="00FA1604">
        <w:rPr>
          <w:sz w:val="20"/>
        </w:rPr>
        <w:t xml:space="preserve">B1050: </w:t>
      </w:r>
      <w:r w:rsidR="00617AE9" w:rsidRPr="00FA1604">
        <w:rPr>
          <w:sz w:val="20"/>
        </w:rPr>
        <w:t xml:space="preserve">Смешанные цветные металлы, тяжеловесный лом, не </w:t>
      </w:r>
      <w:r w:rsidR="00617AE9" w:rsidRPr="00FA1604">
        <w:rPr>
          <w:sz w:val="20"/>
          <w:szCs w:val="20"/>
        </w:rPr>
        <w:t xml:space="preserve">содержащие </w:t>
      </w:r>
      <w:r w:rsidR="00C91B3E" w:rsidRPr="00FA1604">
        <w:rPr>
          <w:sz w:val="20"/>
          <w:szCs w:val="20"/>
        </w:rPr>
        <w:t>указанные</w:t>
      </w:r>
      <w:r w:rsidR="00FB3B15">
        <w:rPr>
          <w:sz w:val="20"/>
          <w:szCs w:val="20"/>
        </w:rPr>
        <w:t xml:space="preserve"> в приложении </w:t>
      </w:r>
      <w:r w:rsidR="00617AE9" w:rsidRPr="00FA1604">
        <w:rPr>
          <w:sz w:val="20"/>
          <w:szCs w:val="20"/>
        </w:rPr>
        <w:t>I материалы в концентрациях, достаточных для проявления характеристик, определенных в приложении</w:t>
      </w:r>
      <w:r w:rsidR="00FB3B15">
        <w:rPr>
          <w:sz w:val="20"/>
          <w:szCs w:val="20"/>
        </w:rPr>
        <w:t xml:space="preserve"> </w:t>
      </w:r>
      <w:r w:rsidR="00617AE9" w:rsidRPr="00FA1604">
        <w:rPr>
          <w:sz w:val="20"/>
          <w:szCs w:val="20"/>
        </w:rPr>
        <w:t>III</w:t>
      </w:r>
      <w:r w:rsidR="00130B6D" w:rsidRPr="00FA1604">
        <w:rPr>
          <w:sz w:val="20"/>
          <w:szCs w:val="20"/>
        </w:rPr>
        <w:t>;</w:t>
      </w:r>
    </w:p>
    <w:p w:rsidR="00130B6D" w:rsidRPr="00FA1604" w:rsidRDefault="00130B6D" w:rsidP="00F01BF1">
      <w:pPr>
        <w:suppressAutoHyphens/>
        <w:ind w:left="2268" w:right="624" w:hanging="567"/>
        <w:rPr>
          <w:sz w:val="20"/>
        </w:rPr>
      </w:pPr>
      <w:r w:rsidRPr="00FA1604">
        <w:rPr>
          <w:sz w:val="20"/>
        </w:rPr>
        <w:t xml:space="preserve"> </w:t>
      </w:r>
      <w:r w:rsidR="00DC5AE5" w:rsidRPr="00FA1604">
        <w:rPr>
          <w:sz w:val="20"/>
        </w:rPr>
        <w:t>(c)</w:t>
      </w:r>
      <w:r w:rsidR="00DC5AE5" w:rsidRPr="00FA1604">
        <w:tab/>
      </w:r>
      <w:r w:rsidR="00DC5AE5" w:rsidRPr="00FA1604">
        <w:rPr>
          <w:sz w:val="20"/>
        </w:rPr>
        <w:t xml:space="preserve">B2040: </w:t>
      </w:r>
      <w:r w:rsidRPr="00FA1604">
        <w:rPr>
          <w:sz w:val="20"/>
        </w:rPr>
        <w:t>Другие отходы, содержащие преимущественно неорганические составляющие</w:t>
      </w:r>
      <w:r w:rsidR="003C757D" w:rsidRPr="00FA1604">
        <w:rPr>
          <w:rStyle w:val="FootnoteReference"/>
          <w:sz w:val="20"/>
        </w:rPr>
        <w:footnoteReference w:id="28"/>
      </w:r>
      <w:r w:rsidRPr="00FA1604">
        <w:rPr>
          <w:sz w:val="20"/>
        </w:rPr>
        <w:t>, в частности:</w:t>
      </w:r>
    </w:p>
    <w:p w:rsidR="00B60BFF" w:rsidRPr="00FA1604" w:rsidRDefault="00DC5AE5" w:rsidP="00F01BF1">
      <w:pPr>
        <w:suppressAutoHyphens/>
        <w:ind w:left="2268" w:right="624"/>
        <w:rPr>
          <w:sz w:val="20"/>
        </w:rPr>
      </w:pPr>
      <w:r w:rsidRPr="00FA1604">
        <w:rPr>
          <w:sz w:val="20"/>
        </w:rPr>
        <w:t xml:space="preserve">- </w:t>
      </w:r>
      <w:r w:rsidR="00CB342D" w:rsidRPr="00FA1604">
        <w:rPr>
          <w:sz w:val="20"/>
        </w:rPr>
        <w:t>Отходы</w:t>
      </w:r>
      <w:r w:rsidRPr="00FA1604">
        <w:rPr>
          <w:sz w:val="20"/>
        </w:rPr>
        <w:t xml:space="preserve"> </w:t>
      </w:r>
      <w:r w:rsidR="00B60BFF" w:rsidRPr="00FA1604">
        <w:rPr>
          <w:sz w:val="20"/>
        </w:rPr>
        <w:t>гипсовых или гипсокартонных стеновых плит, возникающие при разрушении зданий;</w:t>
      </w:r>
    </w:p>
    <w:p w:rsidR="00522DAE" w:rsidRPr="00FA1604" w:rsidRDefault="00DC5AE5" w:rsidP="00F01BF1">
      <w:pPr>
        <w:suppressAutoHyphens/>
        <w:spacing w:after="120"/>
        <w:ind w:left="2268" w:right="624"/>
        <w:rPr>
          <w:sz w:val="20"/>
          <w:szCs w:val="20"/>
        </w:rPr>
      </w:pPr>
      <w:r w:rsidRPr="00FA1604">
        <w:rPr>
          <w:sz w:val="20"/>
        </w:rPr>
        <w:t xml:space="preserve">- </w:t>
      </w:r>
      <w:r w:rsidR="00B60BFF" w:rsidRPr="00FA1604">
        <w:rPr>
          <w:sz w:val="20"/>
        </w:rPr>
        <w:t>разбитый бетон</w:t>
      </w:r>
      <w:r w:rsidRPr="00FA1604">
        <w:rPr>
          <w:sz w:val="20"/>
        </w:rPr>
        <w:t>.</w:t>
      </w:r>
    </w:p>
    <w:p w:rsidR="00B60BFF" w:rsidRPr="00FA1604" w:rsidRDefault="00DC5AE5" w:rsidP="00F01BF1">
      <w:pPr>
        <w:suppressAutoHyphens/>
        <w:spacing w:after="120"/>
        <w:ind w:left="2268" w:right="624" w:hanging="567"/>
        <w:rPr>
          <w:sz w:val="20"/>
        </w:rPr>
      </w:pPr>
      <w:r w:rsidRPr="00FA1604">
        <w:rPr>
          <w:sz w:val="20"/>
        </w:rPr>
        <w:t>(d)</w:t>
      </w:r>
      <w:r w:rsidRPr="00FA1604">
        <w:tab/>
      </w:r>
      <w:r w:rsidRPr="00FA1604">
        <w:rPr>
          <w:sz w:val="20"/>
        </w:rPr>
        <w:t xml:space="preserve">B2060: </w:t>
      </w:r>
      <w:r w:rsidR="00AC51CB" w:rsidRPr="00FA1604">
        <w:rPr>
          <w:sz w:val="20"/>
        </w:rPr>
        <w:t xml:space="preserve">Использованный активированный уголь, не </w:t>
      </w:r>
      <w:r w:rsidR="00AC51CB" w:rsidRPr="00FA1604">
        <w:rPr>
          <w:sz w:val="20"/>
          <w:szCs w:val="20"/>
        </w:rPr>
        <w:t xml:space="preserve">содержащий любых </w:t>
      </w:r>
      <w:r w:rsidR="00C91B3E" w:rsidRPr="00FA1604">
        <w:rPr>
          <w:sz w:val="20"/>
          <w:szCs w:val="20"/>
        </w:rPr>
        <w:t>указанных</w:t>
      </w:r>
      <w:r w:rsidR="00AC51CB" w:rsidRPr="00FA1604">
        <w:rPr>
          <w:sz w:val="20"/>
          <w:szCs w:val="20"/>
        </w:rPr>
        <w:t xml:space="preserve"> в приложении</w:t>
      </w:r>
      <w:r w:rsidR="00FB3B15">
        <w:rPr>
          <w:sz w:val="20"/>
          <w:szCs w:val="20"/>
        </w:rPr>
        <w:t xml:space="preserve"> </w:t>
      </w:r>
      <w:r w:rsidR="00AC51CB" w:rsidRPr="00FA1604">
        <w:rPr>
          <w:sz w:val="20"/>
          <w:szCs w:val="20"/>
        </w:rPr>
        <w:t xml:space="preserve">I составляющих, </w:t>
      </w:r>
      <w:r w:rsidR="00C91B3E" w:rsidRPr="00FA1604">
        <w:rPr>
          <w:sz w:val="20"/>
          <w:szCs w:val="20"/>
        </w:rPr>
        <w:t xml:space="preserve">в том объеме, </w:t>
      </w:r>
      <w:r w:rsidR="00C91B3E" w:rsidRPr="00FA1604">
        <w:rPr>
          <w:sz w:val="20"/>
        </w:rPr>
        <w:t>при котором проявляются</w:t>
      </w:r>
      <w:r w:rsidR="00AC51CB" w:rsidRPr="00FA1604">
        <w:rPr>
          <w:sz w:val="20"/>
          <w:szCs w:val="20"/>
        </w:rPr>
        <w:t xml:space="preserve"> характеристик</w:t>
      </w:r>
      <w:r w:rsidR="00C91B3E" w:rsidRPr="00FA1604">
        <w:rPr>
          <w:sz w:val="20"/>
          <w:szCs w:val="20"/>
        </w:rPr>
        <w:t>и</w:t>
      </w:r>
      <w:r w:rsidR="00AC51CB" w:rsidRPr="00FA1604">
        <w:rPr>
          <w:sz w:val="20"/>
          <w:szCs w:val="20"/>
        </w:rPr>
        <w:t>, определенны</w:t>
      </w:r>
      <w:r w:rsidR="00D17A31" w:rsidRPr="00FA1604">
        <w:rPr>
          <w:sz w:val="20"/>
          <w:szCs w:val="20"/>
        </w:rPr>
        <w:t>е</w:t>
      </w:r>
      <w:r w:rsidR="00AC51CB" w:rsidRPr="00FA1604">
        <w:rPr>
          <w:sz w:val="20"/>
          <w:szCs w:val="20"/>
        </w:rPr>
        <w:t xml:space="preserve"> в приложении</w:t>
      </w:r>
      <w:r w:rsidR="00FB3B15">
        <w:rPr>
          <w:sz w:val="20"/>
          <w:szCs w:val="20"/>
        </w:rPr>
        <w:t xml:space="preserve"> </w:t>
      </w:r>
      <w:r w:rsidR="00AC51CB" w:rsidRPr="00FA1604">
        <w:rPr>
          <w:sz w:val="20"/>
          <w:szCs w:val="20"/>
        </w:rPr>
        <w:t>III</w:t>
      </w:r>
      <w:r w:rsidR="00D17A31" w:rsidRPr="00FA1604">
        <w:rPr>
          <w:sz w:val="20"/>
          <w:szCs w:val="20"/>
        </w:rPr>
        <w:t>, например</w:t>
      </w:r>
      <w:r w:rsidR="00FB3B15">
        <w:rPr>
          <w:sz w:val="20"/>
          <w:szCs w:val="20"/>
        </w:rPr>
        <w:t>,</w:t>
      </w:r>
      <w:r w:rsidR="00D17A31" w:rsidRPr="00FA1604">
        <w:rPr>
          <w:sz w:val="20"/>
          <w:szCs w:val="20"/>
        </w:rPr>
        <w:t xml:space="preserve"> уголь, </w:t>
      </w:r>
      <w:r w:rsidR="00ED1375" w:rsidRPr="00FA1604">
        <w:rPr>
          <w:sz w:val="20"/>
          <w:szCs w:val="20"/>
        </w:rPr>
        <w:t xml:space="preserve">образовавшийся </w:t>
      </w:r>
      <w:r w:rsidR="00D17A31" w:rsidRPr="00FA1604">
        <w:rPr>
          <w:sz w:val="20"/>
          <w:szCs w:val="20"/>
        </w:rPr>
        <w:t>после оч</w:t>
      </w:r>
      <w:r w:rsidR="002D2171" w:rsidRPr="00FA1604">
        <w:rPr>
          <w:sz w:val="20"/>
          <w:szCs w:val="20"/>
        </w:rPr>
        <w:t>истки питьевой воды,</w:t>
      </w:r>
      <w:r w:rsidR="00ED1375" w:rsidRPr="00FA1604">
        <w:rPr>
          <w:sz w:val="20"/>
          <w:szCs w:val="20"/>
        </w:rPr>
        <w:t xml:space="preserve"> процессов пищевой промышленности и производства витаминов (</w:t>
      </w:r>
      <w:r w:rsidR="00ED1375" w:rsidRPr="00FA1604">
        <w:rPr>
          <w:sz w:val="20"/>
        </w:rPr>
        <w:t>см.</w:t>
      </w:r>
      <w:r w:rsidR="00FB3B15">
        <w:rPr>
          <w:sz w:val="20"/>
        </w:rPr>
        <w:t xml:space="preserve"> </w:t>
      </w:r>
      <w:r w:rsidR="00ED1375" w:rsidRPr="00FA1604">
        <w:rPr>
          <w:sz w:val="20"/>
        </w:rPr>
        <w:t>соответствующую статью в перечне</w:t>
      </w:r>
      <w:r w:rsidR="00FB3B15">
        <w:rPr>
          <w:sz w:val="20"/>
        </w:rPr>
        <w:t xml:space="preserve"> </w:t>
      </w:r>
      <w:r w:rsidR="00ED1375" w:rsidRPr="00FA1604">
        <w:rPr>
          <w:sz w:val="20"/>
        </w:rPr>
        <w:t>A A4160);</w:t>
      </w:r>
    </w:p>
    <w:p w:rsidR="000A55F1" w:rsidRPr="00FA1604" w:rsidRDefault="00DC5AE5" w:rsidP="00246794">
      <w:pPr>
        <w:suppressAutoHyphens/>
        <w:spacing w:after="120"/>
        <w:ind w:left="2268" w:right="624" w:hanging="567"/>
        <w:rPr>
          <w:sz w:val="20"/>
          <w:szCs w:val="20"/>
        </w:rPr>
      </w:pPr>
      <w:r w:rsidRPr="00FA1604">
        <w:rPr>
          <w:sz w:val="20"/>
        </w:rPr>
        <w:t>(e)</w:t>
      </w:r>
      <w:r w:rsidRPr="00FA1604">
        <w:tab/>
      </w:r>
      <w:r w:rsidRPr="00FA1604">
        <w:rPr>
          <w:sz w:val="20"/>
        </w:rPr>
        <w:t xml:space="preserve">B3010: </w:t>
      </w:r>
      <w:r w:rsidR="00194804" w:rsidRPr="00FA1604">
        <w:rPr>
          <w:sz w:val="20"/>
        </w:rPr>
        <w:t xml:space="preserve">Твердые </w:t>
      </w:r>
      <w:r w:rsidR="00CB342D" w:rsidRPr="00FA1604">
        <w:rPr>
          <w:sz w:val="20"/>
        </w:rPr>
        <w:t>отходы</w:t>
      </w:r>
      <w:r w:rsidR="00194804" w:rsidRPr="00FA1604">
        <w:rPr>
          <w:sz w:val="20"/>
        </w:rPr>
        <w:t xml:space="preserve"> пластмассы</w:t>
      </w:r>
      <w:r w:rsidRPr="00FA1604">
        <w:rPr>
          <w:rStyle w:val="FootnoteReference"/>
          <w:sz w:val="20"/>
        </w:rPr>
        <w:footnoteReference w:id="29"/>
      </w:r>
      <w:r w:rsidRPr="00FA1604">
        <w:rPr>
          <w:sz w:val="20"/>
        </w:rPr>
        <w:t>;</w:t>
      </w:r>
    </w:p>
    <w:p w:rsidR="00A624F4" w:rsidRPr="00FA1604" w:rsidRDefault="00DC5AE5">
      <w:pPr>
        <w:suppressAutoHyphens/>
        <w:spacing w:after="120"/>
        <w:ind w:left="2268" w:right="624" w:hanging="567"/>
        <w:rPr>
          <w:sz w:val="20"/>
          <w:szCs w:val="20"/>
        </w:rPr>
      </w:pPr>
      <w:r w:rsidRPr="00FA1604">
        <w:rPr>
          <w:sz w:val="20"/>
        </w:rPr>
        <w:t>(f)</w:t>
      </w:r>
      <w:r w:rsidRPr="00FA1604">
        <w:tab/>
      </w:r>
      <w:r w:rsidRPr="00FA1604">
        <w:rPr>
          <w:sz w:val="20"/>
        </w:rPr>
        <w:t xml:space="preserve">B3020: </w:t>
      </w:r>
      <w:r w:rsidR="00194804" w:rsidRPr="00FA1604">
        <w:rPr>
          <w:sz w:val="20"/>
        </w:rPr>
        <w:t>Отходы бумаги</w:t>
      </w:r>
      <w:r w:rsidRPr="00FA1604">
        <w:rPr>
          <w:sz w:val="20"/>
        </w:rPr>
        <w:t xml:space="preserve">, </w:t>
      </w:r>
      <w:r w:rsidR="00194804" w:rsidRPr="00FA1604">
        <w:rPr>
          <w:sz w:val="20"/>
        </w:rPr>
        <w:t>картона и бумажной продукции</w:t>
      </w:r>
      <w:r w:rsidRPr="00FA1604">
        <w:rPr>
          <w:rStyle w:val="FootnoteReference"/>
          <w:sz w:val="20"/>
        </w:rPr>
        <w:footnoteReference w:id="30"/>
      </w:r>
      <w:r w:rsidRPr="00FA1604">
        <w:rPr>
          <w:sz w:val="20"/>
        </w:rPr>
        <w:t>;</w:t>
      </w:r>
    </w:p>
    <w:p w:rsidR="000A55F1" w:rsidRPr="00FA1604" w:rsidRDefault="00DC5AE5">
      <w:pPr>
        <w:suppressAutoHyphens/>
        <w:spacing w:after="120"/>
        <w:ind w:left="2268" w:right="624" w:hanging="567"/>
        <w:rPr>
          <w:sz w:val="20"/>
          <w:szCs w:val="20"/>
        </w:rPr>
      </w:pPr>
      <w:r w:rsidRPr="00FA1604">
        <w:rPr>
          <w:sz w:val="20"/>
        </w:rPr>
        <w:t>(g)</w:t>
      </w:r>
      <w:r w:rsidRPr="00FA1604">
        <w:tab/>
      </w:r>
      <w:r w:rsidRPr="00FA1604">
        <w:rPr>
          <w:sz w:val="20"/>
        </w:rPr>
        <w:t xml:space="preserve">B3030: </w:t>
      </w:r>
      <w:r w:rsidR="00194804" w:rsidRPr="00FA1604">
        <w:rPr>
          <w:sz w:val="20"/>
        </w:rPr>
        <w:t xml:space="preserve">Текстильные </w:t>
      </w:r>
      <w:r w:rsidR="00CB342D" w:rsidRPr="00FA1604">
        <w:rPr>
          <w:sz w:val="20"/>
        </w:rPr>
        <w:t>отходы</w:t>
      </w:r>
      <w:r w:rsidRPr="00FA1604">
        <w:rPr>
          <w:rStyle w:val="FootnoteReference"/>
          <w:sz w:val="20"/>
        </w:rPr>
        <w:footnoteReference w:id="31"/>
      </w:r>
      <w:r w:rsidRPr="00FA1604">
        <w:rPr>
          <w:sz w:val="20"/>
        </w:rPr>
        <w:t>;</w:t>
      </w:r>
    </w:p>
    <w:p w:rsidR="000A55F1" w:rsidRPr="00FA1604" w:rsidRDefault="00DC5AE5">
      <w:pPr>
        <w:suppressAutoHyphens/>
        <w:spacing w:after="120"/>
        <w:ind w:left="2268" w:right="624" w:hanging="567"/>
        <w:rPr>
          <w:sz w:val="20"/>
          <w:szCs w:val="20"/>
        </w:rPr>
      </w:pPr>
      <w:r w:rsidRPr="00FA1604">
        <w:rPr>
          <w:sz w:val="20"/>
        </w:rPr>
        <w:t>(h)</w:t>
      </w:r>
      <w:r w:rsidRPr="00FA1604">
        <w:tab/>
      </w:r>
      <w:r w:rsidRPr="00FA1604">
        <w:rPr>
          <w:sz w:val="20"/>
        </w:rPr>
        <w:t xml:space="preserve">B3050: </w:t>
      </w:r>
      <w:r w:rsidR="00194804" w:rsidRPr="00FA1604">
        <w:rPr>
          <w:sz w:val="20"/>
        </w:rPr>
        <w:t>Отходы необработанной пробки и дерева</w:t>
      </w:r>
      <w:r w:rsidRPr="00FA1604">
        <w:rPr>
          <w:sz w:val="20"/>
        </w:rPr>
        <w:t>.</w:t>
      </w:r>
      <w:r w:rsidRPr="00FA1604">
        <w:rPr>
          <w:rStyle w:val="FootnoteReference"/>
          <w:sz w:val="20"/>
        </w:rPr>
        <w:footnoteReference w:id="32"/>
      </w:r>
    </w:p>
    <w:p w:rsidR="00194804" w:rsidRPr="00FA1604" w:rsidRDefault="002D0C8B" w:rsidP="00F01BF1">
      <w:pPr>
        <w:pStyle w:val="ListParagraph"/>
        <w:numPr>
          <w:ilvl w:val="0"/>
          <w:numId w:val="13"/>
        </w:numPr>
        <w:spacing w:before="120" w:after="120"/>
        <w:rPr>
          <w:sz w:val="20"/>
          <w:szCs w:val="20"/>
        </w:rPr>
      </w:pPr>
      <w:r w:rsidRPr="00F01BF1">
        <w:rPr>
          <w:sz w:val="20"/>
        </w:rPr>
        <w:t>Дополнительную</w:t>
      </w:r>
      <w:r w:rsidRPr="00FA1604">
        <w:rPr>
          <w:sz w:val="20"/>
          <w:szCs w:val="20"/>
        </w:rPr>
        <w:t xml:space="preserve"> информацию см. в разделе </w:t>
      </w:r>
      <w:r w:rsidR="00DA5680" w:rsidRPr="00FA1604">
        <w:rPr>
          <w:sz w:val="20"/>
        </w:rPr>
        <w:t xml:space="preserve">II.A </w:t>
      </w:r>
      <w:r w:rsidRPr="00FA1604">
        <w:rPr>
          <w:sz w:val="20"/>
        </w:rPr>
        <w:t>О</w:t>
      </w:r>
      <w:r w:rsidR="00DA5680" w:rsidRPr="00FA1604">
        <w:rPr>
          <w:sz w:val="20"/>
        </w:rPr>
        <w:t xml:space="preserve">бщих технических руководящих принципов. </w:t>
      </w:r>
    </w:p>
    <w:p w:rsidR="00D75E09" w:rsidRPr="00FA1604" w:rsidRDefault="00DA5680">
      <w:pPr>
        <w:pStyle w:val="Heading2"/>
        <w:tabs>
          <w:tab w:val="right" w:pos="709"/>
          <w:tab w:val="left" w:pos="1134"/>
        </w:tabs>
        <w:spacing w:before="240" w:after="120"/>
        <w:jc w:val="left"/>
        <w:rPr>
          <w:rFonts w:ascii="Times New Roman" w:hAnsi="Times New Roman"/>
          <w:sz w:val="24"/>
          <w:szCs w:val="24"/>
        </w:rPr>
      </w:pPr>
      <w:r w:rsidRPr="00FA1604">
        <w:rPr>
          <w:rFonts w:ascii="Times New Roman" w:hAnsi="Times New Roman"/>
          <w:sz w:val="24"/>
          <w:szCs w:val="24"/>
        </w:rPr>
        <w:tab/>
      </w:r>
      <w:bookmarkStart w:id="72" w:name="_Toc450164161"/>
      <w:r w:rsidR="004031BC" w:rsidRPr="00FA1604">
        <w:rPr>
          <w:rFonts w:ascii="Times New Roman" w:hAnsi="Times New Roman"/>
          <w:sz w:val="24"/>
          <w:szCs w:val="24"/>
        </w:rPr>
        <w:t>B.</w:t>
      </w:r>
      <w:r w:rsidR="004031BC" w:rsidRPr="00FA1604">
        <w:rPr>
          <w:rFonts w:ascii="Times New Roman" w:hAnsi="Times New Roman"/>
          <w:sz w:val="24"/>
          <w:szCs w:val="24"/>
        </w:rPr>
        <w:tab/>
        <w:t>Стокгольмская конвенция</w:t>
      </w:r>
      <w:bookmarkEnd w:id="72"/>
    </w:p>
    <w:p w:rsidR="00A71A47" w:rsidRPr="00FA1604" w:rsidRDefault="002C1C10" w:rsidP="00F01BF1">
      <w:pPr>
        <w:pStyle w:val="ListParagraph"/>
        <w:numPr>
          <w:ilvl w:val="0"/>
          <w:numId w:val="13"/>
        </w:numPr>
        <w:spacing w:before="120" w:after="120"/>
        <w:rPr>
          <w:sz w:val="20"/>
          <w:szCs w:val="20"/>
        </w:rPr>
      </w:pPr>
      <w:r w:rsidRPr="00FA1604">
        <w:rPr>
          <w:sz w:val="20"/>
          <w:szCs w:val="20"/>
        </w:rPr>
        <w:t xml:space="preserve">В </w:t>
      </w:r>
      <w:r w:rsidR="00A71A47" w:rsidRPr="00FA1604">
        <w:rPr>
          <w:sz w:val="20"/>
          <w:szCs w:val="20"/>
        </w:rPr>
        <w:t>примечании (iii) прило</w:t>
      </w:r>
      <w:r w:rsidR="00912F47" w:rsidRPr="00FA1604">
        <w:rPr>
          <w:sz w:val="20"/>
          <w:szCs w:val="20"/>
        </w:rPr>
        <w:t>жения А изложена дополнительная</w:t>
      </w:r>
      <w:r w:rsidR="00A71A47" w:rsidRPr="00FA1604">
        <w:rPr>
          <w:sz w:val="20"/>
          <w:szCs w:val="20"/>
        </w:rPr>
        <w:t xml:space="preserve"> процедура</w:t>
      </w:r>
      <w:r w:rsidRPr="00FA1604">
        <w:rPr>
          <w:sz w:val="20"/>
          <w:szCs w:val="20"/>
        </w:rPr>
        <w:t xml:space="preserve"> для ГХБ</w:t>
      </w:r>
      <w:r w:rsidR="00A71A47" w:rsidRPr="00FA1604">
        <w:rPr>
          <w:sz w:val="20"/>
          <w:szCs w:val="20"/>
        </w:rPr>
        <w:t xml:space="preserve">, согласно которой Сторона Стокгольмской конвенции может представить уведомление о его производстве и </w:t>
      </w:r>
      <w:r w:rsidR="00E20841" w:rsidRPr="00FA1604">
        <w:rPr>
          <w:sz w:val="20"/>
          <w:szCs w:val="20"/>
        </w:rPr>
        <w:t>применен</w:t>
      </w:r>
      <w:r w:rsidR="00A71A47" w:rsidRPr="00FA1604">
        <w:rPr>
          <w:sz w:val="20"/>
          <w:szCs w:val="20"/>
        </w:rPr>
        <w:t>ии в качестве находящегося в закрытой системе промежуточного вещества локального действия. Подобное производство или применение не рассматриваются как относящиеся к конкретному исключению в отношении производства или применения. Такое про</w:t>
      </w:r>
      <w:r w:rsidR="00251357" w:rsidRPr="00FA1604">
        <w:rPr>
          <w:sz w:val="20"/>
          <w:szCs w:val="20"/>
        </w:rPr>
        <w:t>изводство и применение прекращае</w:t>
      </w:r>
      <w:r w:rsidR="00A71A47" w:rsidRPr="00FA1604">
        <w:rPr>
          <w:sz w:val="20"/>
          <w:szCs w:val="20"/>
        </w:rPr>
        <w:t xml:space="preserve">тся через десять лет, если соответствующая Сторона не представит нового уведомления, в случае чего этот период производства и применения может быть продлен еще на десять лет, если Конференция Сторон после рассмотрения данного вида производства и применения не решит </w:t>
      </w:r>
      <w:r w:rsidR="005E077B" w:rsidRPr="00FA1604">
        <w:rPr>
          <w:sz w:val="20"/>
          <w:szCs w:val="20"/>
        </w:rPr>
        <w:t>по-другому</w:t>
      </w:r>
      <w:r w:rsidR="00A71A47" w:rsidRPr="00FA1604">
        <w:rPr>
          <w:sz w:val="20"/>
          <w:szCs w:val="20"/>
        </w:rPr>
        <w:t>.  Процедура уведомления может быть повторена.</w:t>
      </w:r>
    </w:p>
    <w:p w:rsidR="001B1766" w:rsidRPr="00FA1604" w:rsidRDefault="002D0C8B" w:rsidP="00F01BF1">
      <w:pPr>
        <w:pStyle w:val="ListParagraph"/>
        <w:numPr>
          <w:ilvl w:val="0"/>
          <w:numId w:val="13"/>
        </w:numPr>
        <w:spacing w:before="120" w:after="120"/>
        <w:rPr>
          <w:sz w:val="20"/>
          <w:szCs w:val="20"/>
        </w:rPr>
      </w:pPr>
      <w:r w:rsidRPr="00FA1604">
        <w:rPr>
          <w:sz w:val="20"/>
          <w:szCs w:val="20"/>
        </w:rPr>
        <w:t>Д</w:t>
      </w:r>
      <w:r w:rsidR="00332EAA" w:rsidRPr="00FA1604">
        <w:rPr>
          <w:sz w:val="20"/>
          <w:szCs w:val="20"/>
        </w:rPr>
        <w:t>ополнительн</w:t>
      </w:r>
      <w:r w:rsidRPr="00FA1604">
        <w:rPr>
          <w:sz w:val="20"/>
          <w:szCs w:val="20"/>
        </w:rPr>
        <w:t>ую информацию</w:t>
      </w:r>
      <w:r w:rsidR="00332EAA" w:rsidRPr="00FA1604">
        <w:rPr>
          <w:sz w:val="20"/>
          <w:szCs w:val="20"/>
        </w:rPr>
        <w:t xml:space="preserve"> см. </w:t>
      </w:r>
      <w:r w:rsidRPr="00FA1604">
        <w:rPr>
          <w:sz w:val="20"/>
          <w:szCs w:val="20"/>
        </w:rPr>
        <w:t xml:space="preserve">в разделе </w:t>
      </w:r>
      <w:r w:rsidR="00332EAA" w:rsidRPr="00FA1604">
        <w:rPr>
          <w:sz w:val="20"/>
        </w:rPr>
        <w:t xml:space="preserve">II.B.2 </w:t>
      </w:r>
      <w:r w:rsidRPr="00FA1604">
        <w:rPr>
          <w:sz w:val="20"/>
        </w:rPr>
        <w:t>О</w:t>
      </w:r>
      <w:r w:rsidR="00332EAA" w:rsidRPr="00FA1604">
        <w:rPr>
          <w:sz w:val="20"/>
        </w:rPr>
        <w:t xml:space="preserve">бщих технических руководящих принципов. </w:t>
      </w:r>
    </w:p>
    <w:p w:rsidR="00E0555C" w:rsidRPr="00FA1604" w:rsidRDefault="00DB7F6A" w:rsidP="00F01BF1">
      <w:pPr>
        <w:pStyle w:val="Heading1"/>
        <w:tabs>
          <w:tab w:val="right" w:pos="709"/>
          <w:tab w:val="left" w:pos="1134"/>
        </w:tabs>
        <w:spacing w:after="120"/>
        <w:ind w:left="1134" w:hanging="1134"/>
        <w:rPr>
          <w:rFonts w:ascii="Times New Roman" w:hAnsi="Times New Roman"/>
          <w:sz w:val="28"/>
        </w:rPr>
      </w:pPr>
      <w:r w:rsidRPr="00FA1604">
        <w:tab/>
      </w:r>
      <w:bookmarkStart w:id="73" w:name="_Toc83437737"/>
      <w:bookmarkStart w:id="74" w:name="_Toc83438346"/>
      <w:bookmarkStart w:id="75" w:name="_Toc83438444"/>
      <w:bookmarkStart w:id="76" w:name="_Toc83438671"/>
      <w:bookmarkStart w:id="77" w:name="_Toc148341804"/>
      <w:bookmarkStart w:id="78" w:name="_Toc249772701"/>
      <w:bookmarkStart w:id="79" w:name="_Toc450164162"/>
      <w:bookmarkStart w:id="80" w:name="_Toc83437735"/>
      <w:bookmarkStart w:id="81" w:name="_Toc83438344"/>
      <w:bookmarkStart w:id="82" w:name="_Toc83438442"/>
      <w:bookmarkStart w:id="83" w:name="_Toc83438669"/>
      <w:bookmarkEnd w:id="6"/>
      <w:bookmarkEnd w:id="7"/>
      <w:bookmarkEnd w:id="8"/>
      <w:bookmarkEnd w:id="9"/>
      <w:bookmarkEnd w:id="10"/>
      <w:bookmarkEnd w:id="11"/>
      <w:bookmarkEnd w:id="12"/>
      <w:bookmarkEnd w:id="13"/>
      <w:bookmarkEnd w:id="14"/>
      <w:bookmarkEnd w:id="15"/>
      <w:r w:rsidRPr="00FA1604">
        <w:rPr>
          <w:rFonts w:ascii="Times New Roman" w:hAnsi="Times New Roman"/>
          <w:sz w:val="28"/>
        </w:rPr>
        <w:t>III.</w:t>
      </w:r>
      <w:r w:rsidRPr="00FA1604">
        <w:tab/>
      </w:r>
      <w:r w:rsidRPr="00FA1604">
        <w:rPr>
          <w:rFonts w:ascii="Times New Roman" w:hAnsi="Times New Roman"/>
          <w:sz w:val="28"/>
        </w:rPr>
        <w:t>Вопросы, охватываемые Стокгольмской конвенцией и требующие решения в сотрудничестве с соответствующими органами Базельской конвенции</w:t>
      </w:r>
      <w:bookmarkStart w:id="84" w:name="_Toc83437738"/>
      <w:bookmarkStart w:id="85" w:name="_Toc83438347"/>
      <w:bookmarkStart w:id="86" w:name="_Toc83438445"/>
      <w:bookmarkStart w:id="87" w:name="_Toc83438672"/>
      <w:bookmarkEnd w:id="73"/>
      <w:bookmarkEnd w:id="74"/>
      <w:bookmarkEnd w:id="75"/>
      <w:bookmarkEnd w:id="76"/>
      <w:bookmarkEnd w:id="77"/>
      <w:bookmarkEnd w:id="78"/>
      <w:bookmarkEnd w:id="79"/>
    </w:p>
    <w:p w:rsidR="00813E84" w:rsidRPr="00FA1604" w:rsidRDefault="00DB7F6A" w:rsidP="0071504F">
      <w:pPr>
        <w:pStyle w:val="Heading2"/>
        <w:tabs>
          <w:tab w:val="right" w:pos="709"/>
          <w:tab w:val="left" w:pos="1134"/>
        </w:tabs>
        <w:spacing w:before="240" w:after="120"/>
        <w:jc w:val="both"/>
        <w:rPr>
          <w:rFonts w:ascii="Times New Roman" w:hAnsi="Times New Roman"/>
          <w:sz w:val="24"/>
          <w:szCs w:val="24"/>
        </w:rPr>
      </w:pPr>
      <w:bookmarkStart w:id="88" w:name="_Toc148341805"/>
      <w:bookmarkStart w:id="89" w:name="_Toc249772702"/>
      <w:r w:rsidRPr="00FA1604">
        <w:rPr>
          <w:rFonts w:ascii="Times New Roman" w:hAnsi="Times New Roman"/>
          <w:sz w:val="24"/>
          <w:szCs w:val="24"/>
        </w:rPr>
        <w:tab/>
      </w:r>
      <w:bookmarkStart w:id="90" w:name="_Toc450164163"/>
      <w:r w:rsidRPr="00FA1604">
        <w:rPr>
          <w:rFonts w:ascii="Times New Roman" w:hAnsi="Times New Roman"/>
          <w:sz w:val="24"/>
          <w:szCs w:val="24"/>
        </w:rPr>
        <w:t>A.</w:t>
      </w:r>
      <w:r w:rsidRPr="00FA1604">
        <w:rPr>
          <w:rFonts w:ascii="Times New Roman" w:hAnsi="Times New Roman"/>
          <w:sz w:val="24"/>
          <w:szCs w:val="24"/>
        </w:rPr>
        <w:tab/>
        <w:t>Низкое содержание СОЗ</w:t>
      </w:r>
      <w:bookmarkEnd w:id="84"/>
      <w:bookmarkEnd w:id="85"/>
      <w:bookmarkEnd w:id="86"/>
      <w:bookmarkEnd w:id="87"/>
      <w:bookmarkEnd w:id="88"/>
      <w:bookmarkEnd w:id="89"/>
      <w:bookmarkEnd w:id="90"/>
    </w:p>
    <w:p w:rsidR="00332EAA" w:rsidRPr="00FA1604" w:rsidRDefault="002D0C8B" w:rsidP="00F01BF1">
      <w:pPr>
        <w:pStyle w:val="ListParagraph"/>
        <w:numPr>
          <w:ilvl w:val="0"/>
          <w:numId w:val="13"/>
        </w:numPr>
        <w:spacing w:before="120" w:after="120"/>
        <w:rPr>
          <w:sz w:val="20"/>
          <w:szCs w:val="20"/>
        </w:rPr>
      </w:pPr>
      <w:bookmarkStart w:id="91" w:name="_Toc83437739"/>
      <w:bookmarkStart w:id="92" w:name="_Toc83438348"/>
      <w:bookmarkStart w:id="93" w:name="_Toc83438446"/>
      <w:bookmarkStart w:id="94" w:name="_Toc83438673"/>
      <w:r w:rsidRPr="00FA1604">
        <w:rPr>
          <w:sz w:val="20"/>
          <w:szCs w:val="20"/>
        </w:rPr>
        <w:t>Для альдрина, хлордана, дильдрина, эндрина, гептахлора, ГХБ, мирекса, ПеХБ, ПФОС, технического эндосульфана и родственных ему изомеров</w:t>
      </w:r>
      <w:r w:rsidR="0068617A" w:rsidRPr="00FA1604">
        <w:rPr>
          <w:sz w:val="20"/>
          <w:szCs w:val="20"/>
        </w:rPr>
        <w:t xml:space="preserve"> и токсафена надлежит, </w:t>
      </w:r>
      <w:r w:rsidRPr="00FA1604">
        <w:rPr>
          <w:sz w:val="20"/>
          <w:szCs w:val="20"/>
        </w:rPr>
        <w:t>на временной основе</w:t>
      </w:r>
      <w:r w:rsidR="0068617A" w:rsidRPr="00FA1604">
        <w:rPr>
          <w:sz w:val="20"/>
          <w:szCs w:val="20"/>
        </w:rPr>
        <w:t>,</w:t>
      </w:r>
      <w:r w:rsidRPr="00FA1604">
        <w:rPr>
          <w:sz w:val="20"/>
          <w:szCs w:val="20"/>
        </w:rPr>
        <w:t xml:space="preserve"> применять следующее определе</w:t>
      </w:r>
      <w:r w:rsidR="0068617A" w:rsidRPr="00FA1604">
        <w:rPr>
          <w:sz w:val="20"/>
          <w:szCs w:val="20"/>
        </w:rPr>
        <w:t xml:space="preserve">ние низкого содержания СОЗ: </w:t>
      </w:r>
      <w:r w:rsidRPr="00FA1604">
        <w:rPr>
          <w:sz w:val="20"/>
          <w:szCs w:val="20"/>
        </w:rPr>
        <w:t>по 50</w:t>
      </w:r>
      <w:r w:rsidR="0071504F">
        <w:rPr>
          <w:sz w:val="20"/>
          <w:szCs w:val="20"/>
        </w:rPr>
        <w:t xml:space="preserve"> </w:t>
      </w:r>
      <w:r w:rsidRPr="00FA1604">
        <w:rPr>
          <w:sz w:val="20"/>
          <w:szCs w:val="20"/>
        </w:rPr>
        <w:t xml:space="preserve">мг/кг </w:t>
      </w:r>
      <w:r w:rsidR="00BE3380" w:rsidRPr="00FA1604">
        <w:rPr>
          <w:sz w:val="20"/>
          <w:szCs w:val="20"/>
        </w:rPr>
        <w:t xml:space="preserve">для каждого. Для </w:t>
      </w:r>
      <w:r w:rsidR="0071504F">
        <w:rPr>
          <w:sz w:val="20"/>
          <w:szCs w:val="20"/>
        </w:rPr>
        <w:t xml:space="preserve">альфа-ГХГ, бета-ГХГ и линдана предварительное </w:t>
      </w:r>
      <w:r w:rsidR="0068617A" w:rsidRPr="00FA1604">
        <w:rPr>
          <w:sz w:val="20"/>
          <w:szCs w:val="20"/>
        </w:rPr>
        <w:t>определение низко</w:t>
      </w:r>
      <w:r w:rsidR="0071504F">
        <w:rPr>
          <w:sz w:val="20"/>
          <w:szCs w:val="20"/>
        </w:rPr>
        <w:t xml:space="preserve">го содержания СОЗ составляет 50 </w:t>
      </w:r>
      <w:r w:rsidR="0068617A" w:rsidRPr="00FA1604">
        <w:rPr>
          <w:sz w:val="20"/>
          <w:szCs w:val="20"/>
        </w:rPr>
        <w:t>мг/кг суммарно</w:t>
      </w:r>
      <w:r w:rsidR="00743B37" w:rsidRPr="00FA1604">
        <w:rPr>
          <w:sz w:val="20"/>
          <w:szCs w:val="20"/>
          <w:vertAlign w:val="superscript"/>
        </w:rPr>
        <w:footnoteReference w:id="33"/>
      </w:r>
      <w:r w:rsidR="0071504F">
        <w:rPr>
          <w:sz w:val="20"/>
          <w:szCs w:val="20"/>
        </w:rPr>
        <w:t xml:space="preserve">. Предварительное определение низкого содержания СОЗ для ГХБД составляет 100 50 </w:t>
      </w:r>
      <w:r w:rsidR="0071504F" w:rsidRPr="00FA1604">
        <w:rPr>
          <w:sz w:val="20"/>
          <w:szCs w:val="20"/>
        </w:rPr>
        <w:t>мг/кг</w:t>
      </w:r>
      <w:r w:rsidR="0071504F">
        <w:rPr>
          <w:sz w:val="20"/>
          <w:szCs w:val="20"/>
        </w:rPr>
        <w:t>. Предварительное определение низкого содержания СОЗ для ПХФ и его солей и эфиров составляет 100 мг/кг.</w:t>
      </w:r>
    </w:p>
    <w:p w:rsidR="00BE0238" w:rsidRPr="00FA1604" w:rsidRDefault="00BE0238" w:rsidP="00F01BF1">
      <w:pPr>
        <w:pStyle w:val="ListParagraph"/>
        <w:numPr>
          <w:ilvl w:val="0"/>
          <w:numId w:val="13"/>
        </w:numPr>
        <w:spacing w:before="120" w:after="120"/>
        <w:rPr>
          <w:sz w:val="20"/>
          <w:szCs w:val="20"/>
        </w:rPr>
      </w:pPr>
      <w:r w:rsidRPr="00FA1604">
        <w:rPr>
          <w:sz w:val="20"/>
        </w:rPr>
        <w:t>Низкое содержание СОЗ</w:t>
      </w:r>
      <w:r w:rsidR="005E077B" w:rsidRPr="00FA1604">
        <w:rPr>
          <w:sz w:val="20"/>
        </w:rPr>
        <w:t>,</w:t>
      </w:r>
      <w:r w:rsidRPr="00FA1604">
        <w:rPr>
          <w:sz w:val="20"/>
        </w:rPr>
        <w:t xml:space="preserve"> описанное в рамках Стокгольмской конвенции</w:t>
      </w:r>
      <w:r w:rsidR="005E077B" w:rsidRPr="00FA1604">
        <w:rPr>
          <w:sz w:val="20"/>
        </w:rPr>
        <w:t>,</w:t>
      </w:r>
      <w:r w:rsidRPr="00FA1604">
        <w:rPr>
          <w:sz w:val="20"/>
        </w:rPr>
        <w:t xml:space="preserve"> не зависит от положений по опасным отходам</w:t>
      </w:r>
      <w:r w:rsidR="0071504F">
        <w:rPr>
          <w:sz w:val="20"/>
        </w:rPr>
        <w:t xml:space="preserve"> в рамках Базельской конвенции.</w:t>
      </w:r>
    </w:p>
    <w:p w:rsidR="00A60679" w:rsidRDefault="00CB342D" w:rsidP="00F01BF1">
      <w:pPr>
        <w:pStyle w:val="ListParagraph"/>
        <w:numPr>
          <w:ilvl w:val="0"/>
          <w:numId w:val="13"/>
        </w:numPr>
        <w:spacing w:before="120" w:after="120"/>
        <w:rPr>
          <w:sz w:val="20"/>
        </w:rPr>
      </w:pPr>
      <w:r w:rsidRPr="00FA1604">
        <w:rPr>
          <w:sz w:val="20"/>
        </w:rPr>
        <w:t>Отходы</w:t>
      </w:r>
      <w:r w:rsidR="00BE0238" w:rsidRPr="00FA1604">
        <w:rPr>
          <w:sz w:val="20"/>
        </w:rPr>
        <w:t xml:space="preserve"> </w:t>
      </w:r>
      <w:r w:rsidR="00591E53" w:rsidRPr="00FA1604">
        <w:rPr>
          <w:sz w:val="20"/>
        </w:rPr>
        <w:t>с содержанием</w:t>
      </w:r>
      <w:r w:rsidR="00A60679">
        <w:rPr>
          <w:sz w:val="20"/>
        </w:rPr>
        <w:t>:</w:t>
      </w:r>
    </w:p>
    <w:p w:rsidR="00A60679" w:rsidRDefault="00A60679" w:rsidP="00F01BF1">
      <w:pPr>
        <w:tabs>
          <w:tab w:val="left" w:pos="2268"/>
        </w:tabs>
        <w:suppressAutoHyphens/>
        <w:snapToGrid w:val="0"/>
        <w:spacing w:after="120"/>
        <w:ind w:left="1134" w:right="425" w:firstLine="567"/>
        <w:rPr>
          <w:sz w:val="20"/>
        </w:rPr>
      </w:pPr>
      <w:r>
        <w:rPr>
          <w:sz w:val="20"/>
        </w:rPr>
        <w:t>(а)</w:t>
      </w:r>
      <w:r w:rsidR="00E514BF">
        <w:rPr>
          <w:sz w:val="20"/>
        </w:rPr>
        <w:tab/>
      </w:r>
      <w:r w:rsidR="00CC078C" w:rsidRPr="00FA1604">
        <w:rPr>
          <w:sz w:val="20"/>
        </w:rPr>
        <w:t>альдрин</w:t>
      </w:r>
      <w:r w:rsidR="00591E53" w:rsidRPr="00FA1604">
        <w:rPr>
          <w:sz w:val="20"/>
        </w:rPr>
        <w:t>а</w:t>
      </w:r>
      <w:r w:rsidR="00BE0238" w:rsidRPr="00FA1604">
        <w:rPr>
          <w:sz w:val="20"/>
        </w:rPr>
        <w:t xml:space="preserve">, </w:t>
      </w:r>
      <w:r w:rsidR="00FB02BB" w:rsidRPr="00FA1604">
        <w:rPr>
          <w:sz w:val="20"/>
        </w:rPr>
        <w:t>хлордан</w:t>
      </w:r>
      <w:r w:rsidR="00591E53" w:rsidRPr="00FA1604">
        <w:rPr>
          <w:sz w:val="20"/>
        </w:rPr>
        <w:t>а</w:t>
      </w:r>
      <w:r w:rsidR="00BE0238" w:rsidRPr="00FA1604">
        <w:rPr>
          <w:sz w:val="20"/>
        </w:rPr>
        <w:t xml:space="preserve">, </w:t>
      </w:r>
      <w:r w:rsidR="00E67493" w:rsidRPr="00FA1604">
        <w:rPr>
          <w:sz w:val="20"/>
        </w:rPr>
        <w:t>хлордекон</w:t>
      </w:r>
      <w:r w:rsidR="00591E53" w:rsidRPr="00FA1604">
        <w:rPr>
          <w:sz w:val="20"/>
        </w:rPr>
        <w:t>а</w:t>
      </w:r>
      <w:r w:rsidR="00BE0238" w:rsidRPr="00FA1604">
        <w:rPr>
          <w:sz w:val="20"/>
        </w:rPr>
        <w:t xml:space="preserve">, </w:t>
      </w:r>
      <w:r w:rsidR="00FB02BB" w:rsidRPr="00FA1604">
        <w:rPr>
          <w:sz w:val="20"/>
        </w:rPr>
        <w:t>дильдрин</w:t>
      </w:r>
      <w:r w:rsidR="00591E53" w:rsidRPr="00FA1604">
        <w:rPr>
          <w:sz w:val="20"/>
        </w:rPr>
        <w:t>а</w:t>
      </w:r>
      <w:r w:rsidR="00BE0238" w:rsidRPr="00FA1604">
        <w:rPr>
          <w:sz w:val="20"/>
        </w:rPr>
        <w:t xml:space="preserve">, </w:t>
      </w:r>
      <w:r w:rsidR="00FB02BB" w:rsidRPr="00FA1604">
        <w:rPr>
          <w:sz w:val="20"/>
        </w:rPr>
        <w:t>эндрин</w:t>
      </w:r>
      <w:r w:rsidR="00591E53" w:rsidRPr="00FA1604">
        <w:rPr>
          <w:sz w:val="20"/>
        </w:rPr>
        <w:t>а</w:t>
      </w:r>
      <w:r w:rsidR="00BE0238" w:rsidRPr="00FA1604">
        <w:rPr>
          <w:sz w:val="20"/>
        </w:rPr>
        <w:t xml:space="preserve">, </w:t>
      </w:r>
      <w:r w:rsidR="00FB02BB" w:rsidRPr="00FA1604">
        <w:rPr>
          <w:sz w:val="20"/>
        </w:rPr>
        <w:t>гептахлор</w:t>
      </w:r>
      <w:r w:rsidR="00591E53" w:rsidRPr="00FA1604">
        <w:rPr>
          <w:sz w:val="20"/>
        </w:rPr>
        <w:t>а</w:t>
      </w:r>
      <w:r w:rsidR="00BE0238" w:rsidRPr="00FA1604">
        <w:rPr>
          <w:sz w:val="20"/>
        </w:rPr>
        <w:t xml:space="preserve">, </w:t>
      </w:r>
      <w:r w:rsidR="00FB02BB" w:rsidRPr="00FA1604">
        <w:rPr>
          <w:sz w:val="20"/>
        </w:rPr>
        <w:t>ГХБ</w:t>
      </w:r>
      <w:r w:rsidR="00BE0238" w:rsidRPr="00FA1604">
        <w:rPr>
          <w:sz w:val="20"/>
        </w:rPr>
        <w:t xml:space="preserve">, </w:t>
      </w:r>
      <w:r w:rsidR="00FB02BB" w:rsidRPr="00FA1604">
        <w:rPr>
          <w:sz w:val="20"/>
        </w:rPr>
        <w:t>мирекс</w:t>
      </w:r>
      <w:r w:rsidR="00591E53" w:rsidRPr="00FA1604">
        <w:rPr>
          <w:sz w:val="20"/>
        </w:rPr>
        <w:t>а</w:t>
      </w:r>
      <w:r w:rsidR="00BE0238" w:rsidRPr="00FA1604">
        <w:rPr>
          <w:sz w:val="20"/>
        </w:rPr>
        <w:t xml:space="preserve">, </w:t>
      </w:r>
      <w:r w:rsidR="000D7D02" w:rsidRPr="00FA1604">
        <w:rPr>
          <w:sz w:val="20"/>
        </w:rPr>
        <w:t>ПеХБ</w:t>
      </w:r>
      <w:r w:rsidR="00BE0238" w:rsidRPr="00FA1604">
        <w:rPr>
          <w:sz w:val="20"/>
        </w:rPr>
        <w:t xml:space="preserve">, </w:t>
      </w:r>
      <w:r w:rsidR="00F77D8B" w:rsidRPr="00FA1604">
        <w:rPr>
          <w:sz w:val="20"/>
        </w:rPr>
        <w:t>ПФОС</w:t>
      </w:r>
      <w:r w:rsidR="00BE0238" w:rsidRPr="00FA1604">
        <w:rPr>
          <w:sz w:val="20"/>
        </w:rPr>
        <w:t xml:space="preserve">, </w:t>
      </w:r>
      <w:r w:rsidR="00E27C7C" w:rsidRPr="00FA1604">
        <w:rPr>
          <w:sz w:val="20"/>
        </w:rPr>
        <w:t>техническ</w:t>
      </w:r>
      <w:r w:rsidR="00591E53" w:rsidRPr="00FA1604">
        <w:rPr>
          <w:sz w:val="20"/>
        </w:rPr>
        <w:t>ого</w:t>
      </w:r>
      <w:r w:rsidR="00E27C7C" w:rsidRPr="00FA1604">
        <w:rPr>
          <w:sz w:val="20"/>
        </w:rPr>
        <w:t xml:space="preserve"> эндосульфан</w:t>
      </w:r>
      <w:r w:rsidR="00591E53" w:rsidRPr="00FA1604">
        <w:rPr>
          <w:sz w:val="20"/>
        </w:rPr>
        <w:t>а</w:t>
      </w:r>
      <w:r w:rsidR="00BE0238" w:rsidRPr="00FA1604">
        <w:rPr>
          <w:sz w:val="20"/>
        </w:rPr>
        <w:t xml:space="preserve"> </w:t>
      </w:r>
      <w:r w:rsidR="00920128" w:rsidRPr="00FA1604">
        <w:rPr>
          <w:sz w:val="20"/>
        </w:rPr>
        <w:t>и родственны</w:t>
      </w:r>
      <w:r w:rsidR="00591E53" w:rsidRPr="00FA1604">
        <w:rPr>
          <w:sz w:val="20"/>
        </w:rPr>
        <w:t>х ему изомеров</w:t>
      </w:r>
      <w:r w:rsidR="00BE0238" w:rsidRPr="00FA1604">
        <w:rPr>
          <w:sz w:val="20"/>
        </w:rPr>
        <w:t xml:space="preserve">, </w:t>
      </w:r>
      <w:r w:rsidR="00E27C7C" w:rsidRPr="00FA1604">
        <w:rPr>
          <w:sz w:val="20"/>
        </w:rPr>
        <w:t>токсафен</w:t>
      </w:r>
      <w:r w:rsidR="00591E53" w:rsidRPr="00FA1604">
        <w:rPr>
          <w:sz w:val="20"/>
        </w:rPr>
        <w:t>а</w:t>
      </w:r>
      <w:r w:rsidR="00BE0238" w:rsidRPr="00FA1604">
        <w:rPr>
          <w:sz w:val="20"/>
        </w:rPr>
        <w:t xml:space="preserve"> </w:t>
      </w:r>
      <w:r w:rsidR="00591E53" w:rsidRPr="00FA1604">
        <w:rPr>
          <w:sz w:val="20"/>
        </w:rPr>
        <w:t xml:space="preserve">или суммарно </w:t>
      </w:r>
      <w:r w:rsidR="00CC078C" w:rsidRPr="00FA1604">
        <w:rPr>
          <w:sz w:val="20"/>
        </w:rPr>
        <w:t>альфа</w:t>
      </w:r>
      <w:r w:rsidR="00BE0238" w:rsidRPr="00FA1604">
        <w:rPr>
          <w:sz w:val="20"/>
        </w:rPr>
        <w:t>-</w:t>
      </w:r>
      <w:r w:rsidR="00D42BEE" w:rsidRPr="00FA1604">
        <w:rPr>
          <w:sz w:val="20"/>
        </w:rPr>
        <w:t>ГХГ</w:t>
      </w:r>
      <w:r w:rsidR="00BE0238" w:rsidRPr="00FA1604">
        <w:rPr>
          <w:sz w:val="20"/>
        </w:rPr>
        <w:t xml:space="preserve">, </w:t>
      </w:r>
      <w:r w:rsidR="00CC078C" w:rsidRPr="00FA1604">
        <w:rPr>
          <w:sz w:val="20"/>
        </w:rPr>
        <w:t>бета</w:t>
      </w:r>
      <w:r w:rsidR="00BE0238" w:rsidRPr="00FA1604">
        <w:rPr>
          <w:sz w:val="20"/>
        </w:rPr>
        <w:t>-</w:t>
      </w:r>
      <w:r w:rsidR="00D42BEE" w:rsidRPr="00FA1604">
        <w:rPr>
          <w:sz w:val="20"/>
        </w:rPr>
        <w:t>ГХГ</w:t>
      </w:r>
      <w:r w:rsidR="00BE0238" w:rsidRPr="00FA1604">
        <w:rPr>
          <w:sz w:val="20"/>
        </w:rPr>
        <w:t xml:space="preserve"> </w:t>
      </w:r>
      <w:r w:rsidR="00591E53" w:rsidRPr="00FA1604">
        <w:rPr>
          <w:sz w:val="20"/>
        </w:rPr>
        <w:t>и</w:t>
      </w:r>
      <w:r w:rsidR="00BE0238" w:rsidRPr="00FA1604">
        <w:rPr>
          <w:sz w:val="20"/>
        </w:rPr>
        <w:t xml:space="preserve"> </w:t>
      </w:r>
      <w:r w:rsidR="004C1E8E" w:rsidRPr="00FA1604">
        <w:rPr>
          <w:sz w:val="20"/>
        </w:rPr>
        <w:t>линдан</w:t>
      </w:r>
      <w:r w:rsidR="003E6134" w:rsidRPr="00FA1604">
        <w:rPr>
          <w:sz w:val="20"/>
        </w:rPr>
        <w:t>а</w:t>
      </w:r>
      <w:r>
        <w:rPr>
          <w:sz w:val="20"/>
        </w:rPr>
        <w:t xml:space="preserve"> выше </w:t>
      </w:r>
      <w:r w:rsidRPr="00FA1604">
        <w:rPr>
          <w:sz w:val="20"/>
        </w:rPr>
        <w:t>50 мг/кг</w:t>
      </w:r>
      <w:r>
        <w:rPr>
          <w:sz w:val="20"/>
        </w:rPr>
        <w:t>;</w:t>
      </w:r>
    </w:p>
    <w:p w:rsidR="00A60679" w:rsidRDefault="00A60679" w:rsidP="00F01BF1">
      <w:pPr>
        <w:tabs>
          <w:tab w:val="left" w:pos="2268"/>
        </w:tabs>
        <w:suppressAutoHyphens/>
        <w:snapToGrid w:val="0"/>
        <w:spacing w:after="120"/>
        <w:ind w:left="1134" w:right="425" w:firstLine="567"/>
        <w:rPr>
          <w:sz w:val="20"/>
        </w:rPr>
      </w:pPr>
      <w:r>
        <w:rPr>
          <w:sz w:val="20"/>
        </w:rPr>
        <w:t>(</w:t>
      </w:r>
      <w:r>
        <w:rPr>
          <w:sz w:val="20"/>
          <w:lang w:val="en-US"/>
        </w:rPr>
        <w:t>b</w:t>
      </w:r>
      <w:r>
        <w:rPr>
          <w:sz w:val="20"/>
        </w:rPr>
        <w:t>)</w:t>
      </w:r>
      <w:r w:rsidR="00E514BF">
        <w:rPr>
          <w:sz w:val="20"/>
        </w:rPr>
        <w:tab/>
      </w:r>
      <w:r>
        <w:rPr>
          <w:sz w:val="20"/>
        </w:rPr>
        <w:t>ГХБД выше 100 мг/кг</w:t>
      </w:r>
    </w:p>
    <w:p w:rsidR="00BE0238" w:rsidRPr="00FA1604" w:rsidRDefault="00A60679" w:rsidP="00F01BF1">
      <w:pPr>
        <w:tabs>
          <w:tab w:val="left" w:pos="2268"/>
        </w:tabs>
        <w:suppressAutoHyphens/>
        <w:snapToGrid w:val="0"/>
        <w:spacing w:after="120"/>
        <w:ind w:left="1134" w:right="425" w:firstLine="567"/>
        <w:rPr>
          <w:sz w:val="20"/>
        </w:rPr>
      </w:pPr>
      <w:r>
        <w:rPr>
          <w:sz w:val="20"/>
        </w:rPr>
        <w:t>(с)</w:t>
      </w:r>
      <w:r w:rsidR="00E514BF">
        <w:rPr>
          <w:sz w:val="20"/>
        </w:rPr>
        <w:tab/>
      </w:r>
      <w:r>
        <w:rPr>
          <w:sz w:val="20"/>
        </w:rPr>
        <w:t xml:space="preserve">ПХФ и его солей и эфиров выше 100 мг/кг </w:t>
      </w:r>
      <w:r w:rsidR="00591E53" w:rsidRPr="00FA1604">
        <w:rPr>
          <w:sz w:val="20"/>
        </w:rPr>
        <w:t xml:space="preserve">должны быть </w:t>
      </w:r>
      <w:r w:rsidR="00751670" w:rsidRPr="00FA1604">
        <w:rPr>
          <w:sz w:val="20"/>
        </w:rPr>
        <w:t xml:space="preserve">удалены таким </w:t>
      </w:r>
      <w:r w:rsidR="00177C87" w:rsidRPr="00FA1604">
        <w:rPr>
          <w:sz w:val="20"/>
        </w:rPr>
        <w:t>метод</w:t>
      </w:r>
      <w:r w:rsidR="00751670" w:rsidRPr="00FA1604">
        <w:rPr>
          <w:sz w:val="20"/>
        </w:rPr>
        <w:t>ом, что содержание СОЗ уничтожен</w:t>
      </w:r>
      <w:r w:rsidR="00AE79C4" w:rsidRPr="00FA1604">
        <w:rPr>
          <w:sz w:val="20"/>
        </w:rPr>
        <w:t>о</w:t>
      </w:r>
      <w:r w:rsidR="00751670" w:rsidRPr="00FA1604">
        <w:rPr>
          <w:sz w:val="20"/>
        </w:rPr>
        <w:t xml:space="preserve"> или необратимо преобразован</w:t>
      </w:r>
      <w:r w:rsidR="00AE79C4" w:rsidRPr="00FA1604">
        <w:rPr>
          <w:sz w:val="20"/>
        </w:rPr>
        <w:t xml:space="preserve">о в соответствии с </w:t>
      </w:r>
      <w:r w:rsidR="00177C87" w:rsidRPr="00FA1604">
        <w:rPr>
          <w:sz w:val="20"/>
        </w:rPr>
        <w:t>метод</w:t>
      </w:r>
      <w:r w:rsidR="003E6134" w:rsidRPr="00FA1604">
        <w:rPr>
          <w:sz w:val="20"/>
        </w:rPr>
        <w:t>ами</w:t>
      </w:r>
      <w:r w:rsidR="00AE79C4" w:rsidRPr="00FA1604">
        <w:rPr>
          <w:sz w:val="20"/>
        </w:rPr>
        <w:t xml:space="preserve">, описанными в разделе IV.G.2. </w:t>
      </w:r>
      <w:r w:rsidR="00BE0238" w:rsidRPr="00FA1604">
        <w:rPr>
          <w:sz w:val="20"/>
        </w:rPr>
        <w:t xml:space="preserve">В </w:t>
      </w:r>
      <w:r w:rsidR="00F21F15" w:rsidRPr="00FA1604">
        <w:rPr>
          <w:sz w:val="20"/>
        </w:rPr>
        <w:t>противном</w:t>
      </w:r>
      <w:r w:rsidR="00BE0238" w:rsidRPr="00FA1604">
        <w:rPr>
          <w:sz w:val="20"/>
        </w:rPr>
        <w:t xml:space="preserve"> случае</w:t>
      </w:r>
      <w:r w:rsidR="003E6134" w:rsidRPr="00FA1604">
        <w:rPr>
          <w:sz w:val="20"/>
        </w:rPr>
        <w:t>,</w:t>
      </w:r>
      <w:r w:rsidR="00BE0238" w:rsidRPr="00FA1604">
        <w:rPr>
          <w:sz w:val="20"/>
        </w:rPr>
        <w:t xml:space="preserve"> они должны быть удалены экологически </w:t>
      </w:r>
      <w:r w:rsidR="00705E45" w:rsidRPr="00FA1604">
        <w:rPr>
          <w:sz w:val="20"/>
        </w:rPr>
        <w:t xml:space="preserve">обоснованным </w:t>
      </w:r>
      <w:r w:rsidR="000F33C6" w:rsidRPr="00FA1604">
        <w:rPr>
          <w:sz w:val="20"/>
        </w:rPr>
        <w:t>образом</w:t>
      </w:r>
      <w:r w:rsidR="00BE0238" w:rsidRPr="00FA1604">
        <w:rPr>
          <w:sz w:val="20"/>
        </w:rPr>
        <w:t xml:space="preserve">, если уничтожение или необратимое преобразование не являются экологически предпочтительным вариантом в соответствии </w:t>
      </w:r>
      <w:r w:rsidR="000F33C6" w:rsidRPr="00FA1604">
        <w:rPr>
          <w:sz w:val="20"/>
        </w:rPr>
        <w:t xml:space="preserve">с </w:t>
      </w:r>
      <w:r w:rsidR="00177C87" w:rsidRPr="00FA1604">
        <w:rPr>
          <w:sz w:val="20"/>
        </w:rPr>
        <w:t>метод</w:t>
      </w:r>
      <w:r w:rsidR="000F33C6" w:rsidRPr="00FA1604">
        <w:rPr>
          <w:sz w:val="20"/>
        </w:rPr>
        <w:t>ами</w:t>
      </w:r>
      <w:r>
        <w:rPr>
          <w:sz w:val="20"/>
        </w:rPr>
        <w:t>, описанными в разделе IV.G.3.</w:t>
      </w:r>
    </w:p>
    <w:p w:rsidR="006E3F00" w:rsidRDefault="00AE79C4" w:rsidP="00F01BF1">
      <w:pPr>
        <w:pStyle w:val="ListParagraph"/>
        <w:numPr>
          <w:ilvl w:val="0"/>
          <w:numId w:val="13"/>
        </w:numPr>
        <w:spacing w:before="120" w:after="120"/>
        <w:rPr>
          <w:spacing w:val="-1"/>
          <w:sz w:val="20"/>
        </w:rPr>
      </w:pPr>
      <w:r w:rsidRPr="00FA1604">
        <w:rPr>
          <w:spacing w:val="-1"/>
          <w:sz w:val="20"/>
        </w:rPr>
        <w:t>Отходы с содержанием</w:t>
      </w:r>
      <w:r w:rsidR="006E3F00">
        <w:rPr>
          <w:spacing w:val="-1"/>
          <w:sz w:val="20"/>
        </w:rPr>
        <w:t>:</w:t>
      </w:r>
    </w:p>
    <w:p w:rsidR="006E3F00" w:rsidRDefault="006E3F00" w:rsidP="00F01BF1">
      <w:pPr>
        <w:tabs>
          <w:tab w:val="left" w:pos="2268"/>
        </w:tabs>
        <w:suppressAutoHyphens/>
        <w:snapToGrid w:val="0"/>
        <w:spacing w:after="120"/>
        <w:ind w:left="1134" w:right="425" w:firstLine="567"/>
        <w:rPr>
          <w:spacing w:val="-1"/>
          <w:sz w:val="20"/>
        </w:rPr>
      </w:pPr>
      <w:r>
        <w:rPr>
          <w:spacing w:val="-1"/>
          <w:sz w:val="20"/>
        </w:rPr>
        <w:t>(а)</w:t>
      </w:r>
      <w:r w:rsidR="00662380">
        <w:rPr>
          <w:spacing w:val="-1"/>
          <w:sz w:val="20"/>
        </w:rPr>
        <w:tab/>
      </w:r>
      <w:r w:rsidR="00AE79C4" w:rsidRPr="00FA1604">
        <w:rPr>
          <w:spacing w:val="-1"/>
          <w:sz w:val="20"/>
        </w:rPr>
        <w:t>альдрина, хлордана, хлордекона, дильдрина, эндрина, гептахлора, ГХБ, мирекса, ПеХБ, ПФОС, технического эндосульфана и родственных ему изомеров, токсафена или сумма</w:t>
      </w:r>
      <w:r w:rsidR="000F33C6" w:rsidRPr="00FA1604">
        <w:rPr>
          <w:spacing w:val="-1"/>
          <w:sz w:val="20"/>
        </w:rPr>
        <w:t xml:space="preserve">рно альфа-ГХГ, </w:t>
      </w:r>
      <w:r w:rsidR="00AE79C4" w:rsidRPr="00FA1604">
        <w:rPr>
          <w:spacing w:val="-1"/>
          <w:sz w:val="20"/>
        </w:rPr>
        <w:t>бета-ГХГ и линдан</w:t>
      </w:r>
      <w:r w:rsidR="000F33C6" w:rsidRPr="00FA1604">
        <w:rPr>
          <w:spacing w:val="-1"/>
          <w:sz w:val="20"/>
        </w:rPr>
        <w:t>а</w:t>
      </w:r>
      <w:r>
        <w:rPr>
          <w:spacing w:val="-1"/>
          <w:sz w:val="20"/>
        </w:rPr>
        <w:t xml:space="preserve"> </w:t>
      </w:r>
      <w:r w:rsidRPr="00FA1604">
        <w:rPr>
          <w:spacing w:val="-1"/>
          <w:sz w:val="20"/>
        </w:rPr>
        <w:t xml:space="preserve">равным или </w:t>
      </w:r>
      <w:r>
        <w:rPr>
          <w:spacing w:val="-1"/>
          <w:sz w:val="20"/>
        </w:rPr>
        <w:t xml:space="preserve">ниже </w:t>
      </w:r>
      <w:r w:rsidRPr="00FA1604">
        <w:rPr>
          <w:spacing w:val="-1"/>
          <w:sz w:val="20"/>
        </w:rPr>
        <w:t>50 мг/кг</w:t>
      </w:r>
      <w:r>
        <w:rPr>
          <w:spacing w:val="-1"/>
          <w:sz w:val="20"/>
        </w:rPr>
        <w:t>;</w:t>
      </w:r>
    </w:p>
    <w:p w:rsidR="006E3F00" w:rsidRDefault="006E3F00" w:rsidP="00F01BF1">
      <w:pPr>
        <w:tabs>
          <w:tab w:val="left" w:pos="2268"/>
        </w:tabs>
        <w:suppressAutoHyphens/>
        <w:snapToGrid w:val="0"/>
        <w:spacing w:after="120"/>
        <w:ind w:left="1134" w:right="425" w:firstLine="567"/>
        <w:rPr>
          <w:spacing w:val="-1"/>
          <w:sz w:val="20"/>
        </w:rPr>
      </w:pPr>
      <w:r>
        <w:rPr>
          <w:spacing w:val="-1"/>
          <w:sz w:val="20"/>
        </w:rPr>
        <w:t>(</w:t>
      </w:r>
      <w:r>
        <w:rPr>
          <w:spacing w:val="-1"/>
          <w:sz w:val="20"/>
          <w:lang w:val="en-US"/>
        </w:rPr>
        <w:t>b</w:t>
      </w:r>
      <w:r>
        <w:rPr>
          <w:spacing w:val="-1"/>
          <w:sz w:val="20"/>
        </w:rPr>
        <w:t>)</w:t>
      </w:r>
      <w:r w:rsidR="00662380">
        <w:rPr>
          <w:spacing w:val="-1"/>
          <w:sz w:val="20"/>
        </w:rPr>
        <w:tab/>
      </w:r>
      <w:r>
        <w:rPr>
          <w:spacing w:val="-1"/>
          <w:sz w:val="20"/>
        </w:rPr>
        <w:t>ГХБД равным или ниже 100 мг/кг;</w:t>
      </w:r>
    </w:p>
    <w:p w:rsidR="00BE0238" w:rsidRPr="00FA1604" w:rsidRDefault="006E3F00" w:rsidP="00F01BF1">
      <w:pPr>
        <w:tabs>
          <w:tab w:val="left" w:pos="2268"/>
        </w:tabs>
        <w:suppressAutoHyphens/>
        <w:snapToGrid w:val="0"/>
        <w:spacing w:after="120"/>
        <w:ind w:left="1134" w:right="425" w:firstLine="567"/>
        <w:rPr>
          <w:spacing w:val="-1"/>
          <w:sz w:val="20"/>
          <w:szCs w:val="20"/>
        </w:rPr>
      </w:pPr>
      <w:r>
        <w:rPr>
          <w:spacing w:val="-1"/>
          <w:sz w:val="20"/>
        </w:rPr>
        <w:t>(с)</w:t>
      </w:r>
      <w:r w:rsidR="00662380">
        <w:rPr>
          <w:spacing w:val="-1"/>
          <w:sz w:val="20"/>
        </w:rPr>
        <w:tab/>
      </w:r>
      <w:r>
        <w:rPr>
          <w:spacing w:val="-1"/>
          <w:sz w:val="20"/>
        </w:rPr>
        <w:t>ПХФ и его солей и эфиров равным или ниже 100 мг/кг д</w:t>
      </w:r>
      <w:r w:rsidR="00AE79C4" w:rsidRPr="00FA1604">
        <w:rPr>
          <w:spacing w:val="-1"/>
          <w:sz w:val="20"/>
        </w:rPr>
        <w:t xml:space="preserve">олжны быть удалены </w:t>
      </w:r>
      <w:r w:rsidR="005C549D" w:rsidRPr="00FA1604">
        <w:rPr>
          <w:spacing w:val="-1"/>
          <w:sz w:val="20"/>
        </w:rPr>
        <w:t xml:space="preserve">в соответствии </w:t>
      </w:r>
      <w:r w:rsidR="00177C87" w:rsidRPr="00FA1604">
        <w:rPr>
          <w:spacing w:val="-1"/>
          <w:sz w:val="20"/>
        </w:rPr>
        <w:t>с</w:t>
      </w:r>
      <w:r w:rsidR="000F33C6" w:rsidRPr="00FA1604">
        <w:rPr>
          <w:spacing w:val="-1"/>
          <w:sz w:val="20"/>
        </w:rPr>
        <w:t xml:space="preserve"> </w:t>
      </w:r>
      <w:r w:rsidR="00177C87" w:rsidRPr="00FA1604">
        <w:rPr>
          <w:spacing w:val="-1"/>
          <w:sz w:val="20"/>
        </w:rPr>
        <w:t>метод</w:t>
      </w:r>
      <w:r w:rsidR="000F33C6" w:rsidRPr="00FA1604">
        <w:rPr>
          <w:spacing w:val="-1"/>
          <w:sz w:val="20"/>
        </w:rPr>
        <w:t>ами</w:t>
      </w:r>
      <w:r w:rsidR="005C549D" w:rsidRPr="00FA1604">
        <w:rPr>
          <w:spacing w:val="-1"/>
          <w:sz w:val="20"/>
        </w:rPr>
        <w:t xml:space="preserve">, описанными в разделе </w:t>
      </w:r>
      <w:r w:rsidR="00BE0238" w:rsidRPr="00FA1604">
        <w:rPr>
          <w:spacing w:val="-1"/>
          <w:sz w:val="20"/>
        </w:rPr>
        <w:t>IV.G</w:t>
      </w:r>
      <w:r w:rsidR="0070757A" w:rsidRPr="00FA1604">
        <w:rPr>
          <w:spacing w:val="-1"/>
          <w:sz w:val="20"/>
        </w:rPr>
        <w:t>.4.</w:t>
      </w:r>
    </w:p>
    <w:p w:rsidR="00BE0238" w:rsidRPr="00FA1604" w:rsidRDefault="005C549D" w:rsidP="00F01BF1">
      <w:pPr>
        <w:pStyle w:val="ListParagraph"/>
        <w:numPr>
          <w:ilvl w:val="0"/>
          <w:numId w:val="13"/>
        </w:numPr>
        <w:spacing w:before="120" w:after="120"/>
        <w:rPr>
          <w:sz w:val="20"/>
          <w:szCs w:val="20"/>
        </w:rPr>
      </w:pPr>
      <w:r w:rsidRPr="00F01BF1">
        <w:rPr>
          <w:sz w:val="20"/>
        </w:rPr>
        <w:t>Дополнительную</w:t>
      </w:r>
      <w:r w:rsidRPr="00FA1604">
        <w:rPr>
          <w:sz w:val="20"/>
          <w:szCs w:val="20"/>
        </w:rPr>
        <w:t xml:space="preserve"> информацию относительно </w:t>
      </w:r>
      <w:r w:rsidRPr="00FA1604">
        <w:rPr>
          <w:sz w:val="20"/>
        </w:rPr>
        <w:t>низкого содержания СОЗ</w:t>
      </w:r>
      <w:r w:rsidRPr="00FA1604">
        <w:rPr>
          <w:sz w:val="20"/>
          <w:szCs w:val="20"/>
        </w:rPr>
        <w:t xml:space="preserve"> см. в разделе </w:t>
      </w:r>
      <w:r w:rsidRPr="00FA1604">
        <w:rPr>
          <w:sz w:val="20"/>
        </w:rPr>
        <w:t>III.A Общих технических руководящих принципов</w:t>
      </w:r>
      <w:r w:rsidR="00BE0238" w:rsidRPr="00FA1604">
        <w:rPr>
          <w:sz w:val="20"/>
        </w:rPr>
        <w:t>.</w:t>
      </w:r>
    </w:p>
    <w:p w:rsidR="00813E84" w:rsidRPr="00FA1604" w:rsidRDefault="00783F15">
      <w:pPr>
        <w:pStyle w:val="Heading2"/>
        <w:tabs>
          <w:tab w:val="right" w:pos="709"/>
          <w:tab w:val="left" w:pos="1134"/>
        </w:tabs>
        <w:spacing w:before="240" w:after="120"/>
        <w:jc w:val="left"/>
        <w:rPr>
          <w:rFonts w:ascii="Times New Roman" w:hAnsi="Times New Roman"/>
          <w:sz w:val="24"/>
          <w:szCs w:val="24"/>
        </w:rPr>
      </w:pPr>
      <w:r w:rsidRPr="00FA1604">
        <w:rPr>
          <w:rFonts w:ascii="Times New Roman" w:hAnsi="Times New Roman"/>
          <w:sz w:val="24"/>
          <w:szCs w:val="24"/>
        </w:rPr>
        <w:tab/>
      </w:r>
      <w:bookmarkStart w:id="95" w:name="_Toc148341806"/>
      <w:bookmarkStart w:id="96" w:name="_Toc249772703"/>
      <w:bookmarkStart w:id="97" w:name="_Toc450164164"/>
      <w:r w:rsidRPr="00FA1604">
        <w:rPr>
          <w:rFonts w:ascii="Times New Roman" w:hAnsi="Times New Roman"/>
          <w:sz w:val="24"/>
          <w:szCs w:val="24"/>
        </w:rPr>
        <w:t>B.</w:t>
      </w:r>
      <w:r w:rsidRPr="00FA1604">
        <w:rPr>
          <w:rFonts w:ascii="Times New Roman" w:hAnsi="Times New Roman"/>
          <w:sz w:val="24"/>
          <w:szCs w:val="24"/>
        </w:rPr>
        <w:tab/>
        <w:t>Уровни уничтожения и необратимого преобразования</w:t>
      </w:r>
      <w:bookmarkStart w:id="98" w:name="_Toc59370648"/>
      <w:bookmarkStart w:id="99" w:name="_Toc59439183"/>
      <w:bookmarkStart w:id="100" w:name="_Toc59439388"/>
      <w:bookmarkStart w:id="101" w:name="_Toc61928510"/>
      <w:bookmarkStart w:id="102" w:name="_Toc61928566"/>
      <w:bookmarkStart w:id="103" w:name="_Toc61928622"/>
      <w:bookmarkStart w:id="104" w:name="_Toc61930570"/>
      <w:bookmarkEnd w:id="91"/>
      <w:bookmarkEnd w:id="92"/>
      <w:bookmarkEnd w:id="93"/>
      <w:bookmarkEnd w:id="94"/>
      <w:bookmarkEnd w:id="95"/>
      <w:bookmarkEnd w:id="96"/>
      <w:bookmarkEnd w:id="97"/>
    </w:p>
    <w:p w:rsidR="005C549D" w:rsidRPr="00FA1604" w:rsidRDefault="005C549D" w:rsidP="00F01BF1">
      <w:pPr>
        <w:pStyle w:val="ListParagraph"/>
        <w:numPr>
          <w:ilvl w:val="0"/>
          <w:numId w:val="13"/>
        </w:numPr>
        <w:spacing w:before="120" w:after="120"/>
        <w:rPr>
          <w:sz w:val="20"/>
          <w:szCs w:val="20"/>
        </w:rPr>
      </w:pPr>
      <w:r w:rsidRPr="00FA1604">
        <w:rPr>
          <w:sz w:val="20"/>
          <w:szCs w:val="20"/>
        </w:rPr>
        <w:t>Применяемое на временной основе определение уровней уничтожения и необратимого преобразования см</w:t>
      </w:r>
      <w:r w:rsidR="00717736" w:rsidRPr="00FA1604">
        <w:rPr>
          <w:sz w:val="20"/>
          <w:szCs w:val="20"/>
        </w:rPr>
        <w:t>.</w:t>
      </w:r>
      <w:r w:rsidRPr="00FA1604">
        <w:rPr>
          <w:sz w:val="20"/>
          <w:szCs w:val="20"/>
        </w:rPr>
        <w:t xml:space="preserve"> в разделе III.В Общих технических руководящих принципов</w:t>
      </w:r>
      <w:r w:rsidR="00717736" w:rsidRPr="00FA1604">
        <w:rPr>
          <w:sz w:val="20"/>
          <w:szCs w:val="20"/>
        </w:rPr>
        <w:t>.</w:t>
      </w:r>
    </w:p>
    <w:p w:rsidR="00813E84" w:rsidRPr="00FA1604" w:rsidRDefault="00783F15">
      <w:pPr>
        <w:pStyle w:val="Heading2"/>
        <w:tabs>
          <w:tab w:val="right" w:pos="709"/>
          <w:tab w:val="left" w:pos="1134"/>
        </w:tabs>
        <w:spacing w:before="240" w:after="120"/>
        <w:jc w:val="left"/>
        <w:rPr>
          <w:rFonts w:ascii="Times New Roman" w:hAnsi="Times New Roman"/>
          <w:sz w:val="24"/>
          <w:szCs w:val="24"/>
        </w:rPr>
      </w:pPr>
      <w:bookmarkStart w:id="105" w:name="_Toc72119640"/>
      <w:bookmarkStart w:id="106" w:name="_Toc83437740"/>
      <w:bookmarkStart w:id="107" w:name="_Toc83438349"/>
      <w:bookmarkStart w:id="108" w:name="_Toc83438447"/>
      <w:bookmarkStart w:id="109" w:name="_Toc83438674"/>
      <w:bookmarkStart w:id="110" w:name="_Toc148341807"/>
      <w:bookmarkStart w:id="111" w:name="_Toc249772704"/>
      <w:r w:rsidRPr="00FA1604">
        <w:rPr>
          <w:rFonts w:ascii="Times New Roman" w:hAnsi="Times New Roman"/>
          <w:sz w:val="24"/>
          <w:szCs w:val="24"/>
        </w:rPr>
        <w:tab/>
      </w:r>
      <w:bookmarkStart w:id="112" w:name="_Toc450164165"/>
      <w:r w:rsidRPr="00FA1604">
        <w:rPr>
          <w:rFonts w:ascii="Times New Roman" w:hAnsi="Times New Roman"/>
          <w:sz w:val="24"/>
          <w:szCs w:val="24"/>
        </w:rPr>
        <w:t>C.</w:t>
      </w:r>
      <w:r w:rsidRPr="00FA1604">
        <w:rPr>
          <w:rFonts w:ascii="Times New Roman" w:hAnsi="Times New Roman"/>
          <w:sz w:val="24"/>
          <w:szCs w:val="24"/>
        </w:rPr>
        <w:tab/>
      </w:r>
      <w:r w:rsidR="00177C87" w:rsidRPr="00FA1604">
        <w:rPr>
          <w:rFonts w:ascii="Times New Roman" w:hAnsi="Times New Roman"/>
          <w:sz w:val="24"/>
          <w:szCs w:val="24"/>
        </w:rPr>
        <w:t>Метод</w:t>
      </w:r>
      <w:r w:rsidR="00780EDB" w:rsidRPr="00FA1604">
        <w:rPr>
          <w:rFonts w:ascii="Times New Roman" w:hAnsi="Times New Roman"/>
          <w:sz w:val="24"/>
          <w:szCs w:val="24"/>
        </w:rPr>
        <w:t>ы</w:t>
      </w:r>
      <w:r w:rsidRPr="00FA1604">
        <w:rPr>
          <w:rFonts w:ascii="Times New Roman" w:hAnsi="Times New Roman"/>
          <w:sz w:val="24"/>
          <w:szCs w:val="24"/>
        </w:rPr>
        <w:t xml:space="preserve"> удаления, относящиеся к экологически обоснованным</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rsidR="00E0555C" w:rsidRPr="00FA1604" w:rsidRDefault="00717736" w:rsidP="00F01BF1">
      <w:pPr>
        <w:pStyle w:val="ListParagraph"/>
        <w:numPr>
          <w:ilvl w:val="0"/>
          <w:numId w:val="13"/>
        </w:numPr>
        <w:spacing w:before="120" w:after="120"/>
        <w:rPr>
          <w:sz w:val="20"/>
          <w:szCs w:val="20"/>
        </w:rPr>
      </w:pPr>
      <w:r w:rsidRPr="00FA1604">
        <w:rPr>
          <w:sz w:val="20"/>
          <w:szCs w:val="20"/>
        </w:rPr>
        <w:t xml:space="preserve">См. </w:t>
      </w:r>
      <w:r w:rsidR="00D04FB2" w:rsidRPr="00FA1604">
        <w:rPr>
          <w:sz w:val="20"/>
          <w:szCs w:val="20"/>
        </w:rPr>
        <w:t xml:space="preserve">в </w:t>
      </w:r>
      <w:r w:rsidRPr="00FA1604">
        <w:rPr>
          <w:sz w:val="20"/>
          <w:szCs w:val="20"/>
        </w:rPr>
        <w:t>раздел</w:t>
      </w:r>
      <w:r w:rsidR="00D04FB2" w:rsidRPr="00FA1604">
        <w:rPr>
          <w:sz w:val="20"/>
          <w:szCs w:val="20"/>
        </w:rPr>
        <w:t>е</w:t>
      </w:r>
      <w:r w:rsidRPr="00FA1604">
        <w:rPr>
          <w:sz w:val="20"/>
          <w:szCs w:val="20"/>
        </w:rPr>
        <w:t xml:space="preserve"> G главы IV ниже и раздел IV.G Общих технических руководящих принципов</w:t>
      </w:r>
      <w:r w:rsidR="00E0555C" w:rsidRPr="00FA1604">
        <w:rPr>
          <w:sz w:val="20"/>
          <w:szCs w:val="20"/>
        </w:rPr>
        <w:t>.</w:t>
      </w:r>
      <w:bookmarkStart w:id="113" w:name="_Toc83437741"/>
      <w:bookmarkStart w:id="114" w:name="_Toc83438350"/>
      <w:bookmarkStart w:id="115" w:name="_Toc83438448"/>
      <w:bookmarkStart w:id="116" w:name="_Toc83438675"/>
    </w:p>
    <w:p w:rsidR="00E0555C" w:rsidRPr="00FA1604" w:rsidRDefault="00783F15" w:rsidP="000A3596">
      <w:pPr>
        <w:pStyle w:val="Heading1"/>
        <w:tabs>
          <w:tab w:val="right" w:pos="709"/>
          <w:tab w:val="left" w:pos="1134"/>
        </w:tabs>
        <w:spacing w:after="120"/>
        <w:ind w:left="1134" w:hanging="1134"/>
        <w:jc w:val="both"/>
        <w:rPr>
          <w:rFonts w:ascii="Times New Roman" w:hAnsi="Times New Roman"/>
          <w:sz w:val="20"/>
        </w:rPr>
      </w:pPr>
      <w:bookmarkStart w:id="117" w:name="_Toc148341808"/>
      <w:bookmarkStart w:id="118" w:name="_Toc249772705"/>
      <w:r w:rsidRPr="00FA1604">
        <w:tab/>
      </w:r>
      <w:bookmarkStart w:id="119" w:name="_Toc417046902"/>
      <w:bookmarkStart w:id="120" w:name="_Toc450164166"/>
      <w:r w:rsidRPr="00FA1604">
        <w:rPr>
          <w:rFonts w:ascii="Times New Roman" w:hAnsi="Times New Roman"/>
          <w:sz w:val="28"/>
        </w:rPr>
        <w:t>IV.</w:t>
      </w:r>
      <w:r w:rsidRPr="00FA1604">
        <w:tab/>
      </w:r>
      <w:r w:rsidRPr="00FA1604">
        <w:rPr>
          <w:rFonts w:ascii="Times New Roman" w:hAnsi="Times New Roman"/>
          <w:sz w:val="28"/>
        </w:rPr>
        <w:t>Руководство по экологически обоснованному регулированию (ЭОР)</w:t>
      </w:r>
      <w:bookmarkEnd w:id="80"/>
      <w:bookmarkEnd w:id="81"/>
      <w:bookmarkEnd w:id="82"/>
      <w:bookmarkEnd w:id="83"/>
      <w:bookmarkEnd w:id="113"/>
      <w:bookmarkEnd w:id="114"/>
      <w:bookmarkEnd w:id="115"/>
      <w:bookmarkEnd w:id="116"/>
      <w:bookmarkEnd w:id="117"/>
      <w:bookmarkEnd w:id="118"/>
      <w:bookmarkEnd w:id="119"/>
      <w:bookmarkEnd w:id="120"/>
    </w:p>
    <w:p w:rsidR="00813E84" w:rsidRPr="00FA1604" w:rsidRDefault="00783F15" w:rsidP="000A3596">
      <w:pPr>
        <w:pStyle w:val="Heading2"/>
        <w:tabs>
          <w:tab w:val="right" w:pos="709"/>
          <w:tab w:val="left" w:pos="1134"/>
        </w:tabs>
        <w:spacing w:before="240" w:after="120"/>
        <w:jc w:val="both"/>
        <w:rPr>
          <w:rFonts w:ascii="Times New Roman" w:hAnsi="Times New Roman"/>
          <w:sz w:val="24"/>
          <w:szCs w:val="24"/>
        </w:rPr>
      </w:pPr>
      <w:bookmarkStart w:id="121" w:name="_Toc148341809"/>
      <w:bookmarkStart w:id="122" w:name="_Toc249772706"/>
      <w:r w:rsidRPr="00FA1604">
        <w:rPr>
          <w:rFonts w:ascii="Times New Roman" w:hAnsi="Times New Roman"/>
          <w:sz w:val="24"/>
          <w:szCs w:val="24"/>
        </w:rPr>
        <w:tab/>
      </w:r>
      <w:bookmarkStart w:id="123" w:name="_Toc417046903"/>
      <w:bookmarkStart w:id="124" w:name="_Toc450164167"/>
      <w:r w:rsidRPr="00FA1604">
        <w:rPr>
          <w:rFonts w:ascii="Times New Roman" w:hAnsi="Times New Roman"/>
          <w:sz w:val="24"/>
          <w:szCs w:val="24"/>
        </w:rPr>
        <w:t>A.</w:t>
      </w:r>
      <w:r w:rsidRPr="00FA1604">
        <w:rPr>
          <w:rFonts w:ascii="Times New Roman" w:hAnsi="Times New Roman"/>
          <w:sz w:val="24"/>
          <w:szCs w:val="24"/>
        </w:rPr>
        <w:tab/>
        <w:t>Общие соображения</w:t>
      </w:r>
      <w:bookmarkStart w:id="125" w:name="_Toc132123441"/>
      <w:bookmarkEnd w:id="121"/>
      <w:bookmarkEnd w:id="122"/>
      <w:bookmarkEnd w:id="123"/>
      <w:bookmarkEnd w:id="124"/>
    </w:p>
    <w:p w:rsidR="00784649" w:rsidRPr="00FA1604" w:rsidRDefault="006273B7" w:rsidP="00F01BF1">
      <w:pPr>
        <w:pStyle w:val="ListParagraph"/>
        <w:numPr>
          <w:ilvl w:val="0"/>
          <w:numId w:val="13"/>
        </w:numPr>
        <w:spacing w:before="120" w:after="120"/>
        <w:rPr>
          <w:sz w:val="20"/>
          <w:szCs w:val="20"/>
        </w:rPr>
      </w:pPr>
      <w:bookmarkStart w:id="126" w:name="_Toc59370657"/>
      <w:bookmarkStart w:id="127" w:name="_Toc59439192"/>
      <w:bookmarkStart w:id="128" w:name="_Toc59439397"/>
      <w:bookmarkStart w:id="129" w:name="_Toc61928518"/>
      <w:bookmarkStart w:id="130" w:name="_Toc61928574"/>
      <w:bookmarkStart w:id="131" w:name="_Toc61928630"/>
      <w:bookmarkStart w:id="132" w:name="_Toc61930578"/>
      <w:bookmarkStart w:id="133" w:name="_Toc72119645"/>
      <w:bookmarkStart w:id="134" w:name="_Toc148341813"/>
      <w:bookmarkStart w:id="135" w:name="_Toc249772710"/>
      <w:bookmarkEnd w:id="125"/>
      <w:r w:rsidRPr="00F01BF1">
        <w:rPr>
          <w:sz w:val="20"/>
          <w:szCs w:val="20"/>
        </w:rPr>
        <w:t>См</w:t>
      </w:r>
      <w:r w:rsidRPr="00FA1604">
        <w:rPr>
          <w:sz w:val="20"/>
        </w:rPr>
        <w:t xml:space="preserve">. </w:t>
      </w:r>
      <w:r w:rsidR="00D04FB2" w:rsidRPr="00FA1604">
        <w:rPr>
          <w:sz w:val="20"/>
        </w:rPr>
        <w:t xml:space="preserve">в </w:t>
      </w:r>
      <w:r w:rsidRPr="00FA1604">
        <w:rPr>
          <w:sz w:val="20"/>
        </w:rPr>
        <w:t>подраздел</w:t>
      </w:r>
      <w:r w:rsidR="00D04FB2" w:rsidRPr="00FA1604">
        <w:rPr>
          <w:sz w:val="20"/>
        </w:rPr>
        <w:t>е</w:t>
      </w:r>
      <w:r w:rsidRPr="00FA1604">
        <w:rPr>
          <w:sz w:val="20"/>
        </w:rPr>
        <w:t xml:space="preserve"> </w:t>
      </w:r>
      <w:r w:rsidR="0091072E" w:rsidRPr="00FA1604">
        <w:rPr>
          <w:sz w:val="20"/>
        </w:rPr>
        <w:t xml:space="preserve">IV.A </w:t>
      </w:r>
      <w:r w:rsidRPr="00FA1604">
        <w:rPr>
          <w:sz w:val="20"/>
          <w:szCs w:val="20"/>
        </w:rPr>
        <w:t>Общих технических руководящих принципов</w:t>
      </w:r>
      <w:r w:rsidR="0091072E" w:rsidRPr="00FA1604">
        <w:rPr>
          <w:sz w:val="20"/>
        </w:rPr>
        <w:t>.</w:t>
      </w:r>
    </w:p>
    <w:p w:rsidR="00813E84" w:rsidRPr="00FA1604" w:rsidRDefault="00783F15" w:rsidP="000A3596">
      <w:pPr>
        <w:pStyle w:val="Heading2"/>
        <w:tabs>
          <w:tab w:val="right" w:pos="709"/>
          <w:tab w:val="left" w:pos="1134"/>
        </w:tabs>
        <w:spacing w:before="240" w:after="120"/>
        <w:jc w:val="both"/>
        <w:rPr>
          <w:rFonts w:ascii="Times New Roman" w:hAnsi="Times New Roman"/>
          <w:sz w:val="24"/>
          <w:szCs w:val="24"/>
        </w:rPr>
      </w:pPr>
      <w:r w:rsidRPr="00FA1604">
        <w:rPr>
          <w:rFonts w:ascii="Times New Roman" w:hAnsi="Times New Roman"/>
          <w:sz w:val="24"/>
          <w:szCs w:val="24"/>
        </w:rPr>
        <w:tab/>
      </w:r>
      <w:bookmarkStart w:id="136" w:name="_Toc417046904"/>
      <w:bookmarkStart w:id="137" w:name="_Toc450164168"/>
      <w:r w:rsidRPr="00FA1604">
        <w:rPr>
          <w:rFonts w:ascii="Times New Roman" w:hAnsi="Times New Roman"/>
          <w:sz w:val="24"/>
          <w:szCs w:val="24"/>
        </w:rPr>
        <w:t>B.</w:t>
      </w:r>
      <w:r w:rsidRPr="00FA1604">
        <w:rPr>
          <w:rFonts w:ascii="Times New Roman" w:hAnsi="Times New Roman"/>
          <w:sz w:val="24"/>
          <w:szCs w:val="24"/>
        </w:rPr>
        <w:tab/>
        <w:t>Нормативно-правовая основа</w:t>
      </w:r>
      <w:bookmarkEnd w:id="126"/>
      <w:bookmarkEnd w:id="127"/>
      <w:bookmarkEnd w:id="128"/>
      <w:bookmarkEnd w:id="129"/>
      <w:bookmarkEnd w:id="130"/>
      <w:bookmarkEnd w:id="131"/>
      <w:bookmarkEnd w:id="132"/>
      <w:bookmarkEnd w:id="133"/>
      <w:bookmarkEnd w:id="134"/>
      <w:bookmarkEnd w:id="135"/>
      <w:bookmarkEnd w:id="136"/>
      <w:bookmarkEnd w:id="137"/>
    </w:p>
    <w:p w:rsidR="00E0555C" w:rsidRPr="00FA1604" w:rsidRDefault="0091072E" w:rsidP="00F01BF1">
      <w:pPr>
        <w:pStyle w:val="ListParagraph"/>
        <w:numPr>
          <w:ilvl w:val="0"/>
          <w:numId w:val="13"/>
        </w:numPr>
        <w:spacing w:before="120" w:after="120"/>
        <w:rPr>
          <w:sz w:val="20"/>
          <w:szCs w:val="20"/>
        </w:rPr>
      </w:pPr>
      <w:r w:rsidRPr="00FA1604">
        <w:rPr>
          <w:sz w:val="20"/>
        </w:rPr>
        <w:t>Сторонам Базельской и Стокгольмской конвенций следует проводить анализ их национальных стратегий, политики, средств контроля и процедур, в том числе относящихся к ЭОР отходов СОЗ в пестицидах, с целью обеспечить их соответствие положениям двух конвенций и выт</w:t>
      </w:r>
      <w:r w:rsidR="000A3596">
        <w:rPr>
          <w:sz w:val="20"/>
        </w:rPr>
        <w:t>екающим из них обязательствам.</w:t>
      </w:r>
    </w:p>
    <w:p w:rsidR="00A06466" w:rsidRPr="00FA1604" w:rsidRDefault="00A06466" w:rsidP="00F01BF1">
      <w:pPr>
        <w:pStyle w:val="ListParagraph"/>
        <w:numPr>
          <w:ilvl w:val="0"/>
          <w:numId w:val="13"/>
        </w:numPr>
        <w:spacing w:before="120" w:after="120"/>
        <w:rPr>
          <w:sz w:val="20"/>
          <w:szCs w:val="20"/>
        </w:rPr>
      </w:pPr>
      <w:r w:rsidRPr="00FA1604">
        <w:rPr>
          <w:sz w:val="20"/>
          <w:szCs w:val="20"/>
        </w:rPr>
        <w:t xml:space="preserve">Применимы к </w:t>
      </w:r>
      <w:r w:rsidRPr="00FA1604">
        <w:rPr>
          <w:sz w:val="20"/>
        </w:rPr>
        <w:t xml:space="preserve">СОЗ-пестицидам нормативные основы должны включать меры </w:t>
      </w:r>
      <w:r w:rsidR="00BD34EE" w:rsidRPr="00FA1604">
        <w:rPr>
          <w:sz w:val="20"/>
        </w:rPr>
        <w:t xml:space="preserve">по предотвращению образования отходов и меры, относящиеся к ЭОР </w:t>
      </w:r>
      <w:r w:rsidR="00227C3B" w:rsidRPr="00FA1604">
        <w:rPr>
          <w:sz w:val="20"/>
        </w:rPr>
        <w:t>образова</w:t>
      </w:r>
      <w:r w:rsidR="009C269B" w:rsidRPr="00FA1604">
        <w:rPr>
          <w:sz w:val="20"/>
        </w:rPr>
        <w:t>вшихся</w:t>
      </w:r>
      <w:r w:rsidR="00BD34EE" w:rsidRPr="00FA1604">
        <w:rPr>
          <w:sz w:val="20"/>
        </w:rPr>
        <w:t xml:space="preserve"> отходов</w:t>
      </w:r>
      <w:r w:rsidR="00227C3B" w:rsidRPr="00FA1604">
        <w:rPr>
          <w:sz w:val="20"/>
        </w:rPr>
        <w:t xml:space="preserve">. </w:t>
      </w:r>
      <w:r w:rsidR="00227C3B" w:rsidRPr="00FA1604">
        <w:rPr>
          <w:sz w:val="20"/>
          <w:szCs w:val="20"/>
        </w:rPr>
        <w:t xml:space="preserve">Такие меры и методы контроля </w:t>
      </w:r>
      <w:r w:rsidR="005C4016" w:rsidRPr="00FA1604">
        <w:rPr>
          <w:sz w:val="20"/>
          <w:szCs w:val="20"/>
        </w:rPr>
        <w:t xml:space="preserve">могут </w:t>
      </w:r>
      <w:r w:rsidR="00227C3B" w:rsidRPr="00FA1604">
        <w:rPr>
          <w:sz w:val="20"/>
          <w:szCs w:val="20"/>
        </w:rPr>
        <w:t>включат</w:t>
      </w:r>
      <w:r w:rsidR="005C4016" w:rsidRPr="00FA1604">
        <w:rPr>
          <w:sz w:val="20"/>
          <w:szCs w:val="20"/>
        </w:rPr>
        <w:t>ь</w:t>
      </w:r>
      <w:r w:rsidR="00227C3B" w:rsidRPr="00FA1604">
        <w:rPr>
          <w:sz w:val="20"/>
          <w:szCs w:val="20"/>
        </w:rPr>
        <w:t xml:space="preserve"> следующие:</w:t>
      </w:r>
    </w:p>
    <w:p w:rsidR="005C4016" w:rsidRPr="00FA1604" w:rsidRDefault="00783F15" w:rsidP="00F01BF1">
      <w:pPr>
        <w:tabs>
          <w:tab w:val="left" w:pos="2268"/>
        </w:tabs>
        <w:suppressAutoHyphens/>
        <w:snapToGrid w:val="0"/>
        <w:spacing w:after="120"/>
        <w:ind w:left="1134" w:right="425" w:firstLine="567"/>
        <w:rPr>
          <w:sz w:val="20"/>
          <w:szCs w:val="20"/>
        </w:rPr>
      </w:pPr>
      <w:r w:rsidRPr="00FA1604">
        <w:rPr>
          <w:sz w:val="20"/>
          <w:szCs w:val="20"/>
        </w:rPr>
        <w:t>(a)</w:t>
      </w:r>
      <w:r w:rsidRPr="00FA1604">
        <w:rPr>
          <w:sz w:val="20"/>
          <w:szCs w:val="20"/>
        </w:rPr>
        <w:tab/>
      </w:r>
      <w:r w:rsidR="005278D7" w:rsidRPr="00FA1604">
        <w:rPr>
          <w:sz w:val="20"/>
          <w:szCs w:val="20"/>
        </w:rPr>
        <w:t>Природоохранное законодательство, устанавливающее предельные уровни выбросов и определяющее показа</w:t>
      </w:r>
      <w:r w:rsidR="000A3596">
        <w:rPr>
          <w:sz w:val="20"/>
          <w:szCs w:val="20"/>
        </w:rPr>
        <w:t>тели качества окружающей среды;</w:t>
      </w:r>
    </w:p>
    <w:p w:rsidR="003E6117" w:rsidRPr="00FA1604" w:rsidRDefault="00783F15" w:rsidP="00F01BF1">
      <w:pPr>
        <w:tabs>
          <w:tab w:val="left" w:pos="2268"/>
        </w:tabs>
        <w:suppressAutoHyphens/>
        <w:snapToGrid w:val="0"/>
        <w:spacing w:after="120"/>
        <w:ind w:left="1134" w:right="425" w:firstLine="567"/>
        <w:rPr>
          <w:sz w:val="20"/>
          <w:szCs w:val="20"/>
        </w:rPr>
      </w:pPr>
      <w:r w:rsidRPr="00FA1604">
        <w:rPr>
          <w:sz w:val="20"/>
          <w:szCs w:val="20"/>
        </w:rPr>
        <w:t>(b)</w:t>
      </w:r>
      <w:r w:rsidRPr="00FA1604">
        <w:rPr>
          <w:sz w:val="20"/>
          <w:szCs w:val="20"/>
        </w:rPr>
        <w:tab/>
      </w:r>
      <w:r w:rsidR="005278D7" w:rsidRPr="00FA1604">
        <w:rPr>
          <w:sz w:val="20"/>
          <w:szCs w:val="20"/>
        </w:rPr>
        <w:t>Запрет на производство, продажу, импорт и экспорт СОЗ-пестицидов</w:t>
      </w:r>
      <w:r w:rsidRPr="00FA1604">
        <w:rPr>
          <w:sz w:val="20"/>
          <w:szCs w:val="20"/>
        </w:rPr>
        <w:t>;</w:t>
      </w:r>
    </w:p>
    <w:p w:rsidR="00E0555C" w:rsidRPr="00FA1604" w:rsidRDefault="003E6117" w:rsidP="00F01BF1">
      <w:pPr>
        <w:tabs>
          <w:tab w:val="left" w:pos="2268"/>
        </w:tabs>
        <w:suppressAutoHyphens/>
        <w:snapToGrid w:val="0"/>
        <w:spacing w:after="120"/>
        <w:ind w:left="1134" w:right="425" w:firstLine="567"/>
        <w:rPr>
          <w:sz w:val="20"/>
          <w:szCs w:val="20"/>
        </w:rPr>
      </w:pPr>
      <w:r w:rsidRPr="00FA1604">
        <w:rPr>
          <w:sz w:val="20"/>
          <w:szCs w:val="20"/>
        </w:rPr>
        <w:t>(c)</w:t>
      </w:r>
      <w:r w:rsidRPr="00FA1604">
        <w:rPr>
          <w:sz w:val="20"/>
          <w:szCs w:val="20"/>
        </w:rPr>
        <w:tab/>
      </w:r>
      <w:r w:rsidR="005278D7" w:rsidRPr="00FA1604">
        <w:rPr>
          <w:sz w:val="20"/>
          <w:szCs w:val="20"/>
        </w:rPr>
        <w:t>Сроки постепенного отказа от СОЗ-пестицидов, которые продолжают использоваться или находятся в запасах</w:t>
      </w:r>
      <w:r w:rsidRPr="00FA1604">
        <w:rPr>
          <w:sz w:val="20"/>
          <w:szCs w:val="20"/>
        </w:rPr>
        <w:t>;</w:t>
      </w:r>
    </w:p>
    <w:p w:rsidR="00E0555C" w:rsidRPr="00FA1604" w:rsidRDefault="00783F15" w:rsidP="00F01BF1">
      <w:pPr>
        <w:tabs>
          <w:tab w:val="left" w:pos="2268"/>
        </w:tabs>
        <w:suppressAutoHyphens/>
        <w:snapToGrid w:val="0"/>
        <w:spacing w:after="120"/>
        <w:ind w:left="1134" w:right="425" w:firstLine="567"/>
        <w:rPr>
          <w:sz w:val="20"/>
          <w:szCs w:val="20"/>
        </w:rPr>
      </w:pPr>
      <w:r w:rsidRPr="00FA1604">
        <w:rPr>
          <w:sz w:val="20"/>
          <w:szCs w:val="20"/>
        </w:rPr>
        <w:t>(d)</w:t>
      </w:r>
      <w:r w:rsidRPr="00FA1604">
        <w:rPr>
          <w:sz w:val="20"/>
          <w:szCs w:val="20"/>
        </w:rPr>
        <w:tab/>
      </w:r>
      <w:r w:rsidR="005278D7" w:rsidRPr="00FA1604">
        <w:rPr>
          <w:sz w:val="20"/>
          <w:szCs w:val="20"/>
        </w:rPr>
        <w:t>Правила транспортировки опасных материалов и отходов</w:t>
      </w:r>
      <w:r w:rsidRPr="00FA1604">
        <w:rPr>
          <w:sz w:val="20"/>
          <w:szCs w:val="20"/>
        </w:rPr>
        <w:t>;</w:t>
      </w:r>
    </w:p>
    <w:p w:rsidR="00E0555C" w:rsidRPr="00FA1604" w:rsidRDefault="00783F15" w:rsidP="00F01BF1">
      <w:pPr>
        <w:tabs>
          <w:tab w:val="left" w:pos="2268"/>
        </w:tabs>
        <w:suppressAutoHyphens/>
        <w:snapToGrid w:val="0"/>
        <w:spacing w:after="120"/>
        <w:ind w:left="1134" w:right="425" w:firstLine="567"/>
        <w:rPr>
          <w:sz w:val="20"/>
          <w:szCs w:val="20"/>
        </w:rPr>
      </w:pPr>
      <w:r w:rsidRPr="00FA1604">
        <w:rPr>
          <w:sz w:val="20"/>
          <w:szCs w:val="20"/>
        </w:rPr>
        <w:t>(e)</w:t>
      </w:r>
      <w:r w:rsidRPr="00FA1604">
        <w:rPr>
          <w:sz w:val="20"/>
          <w:szCs w:val="20"/>
        </w:rPr>
        <w:tab/>
        <w:t xml:space="preserve">Технические требования, предъявляемые к контейнерам, оборудованию, контейнерам для насыпных грузов и </w:t>
      </w:r>
      <w:r w:rsidR="009C269B" w:rsidRPr="00FA1604">
        <w:rPr>
          <w:sz w:val="20"/>
          <w:szCs w:val="20"/>
        </w:rPr>
        <w:t>местам хранения</w:t>
      </w:r>
      <w:r w:rsidRPr="00FA1604">
        <w:rPr>
          <w:sz w:val="20"/>
          <w:szCs w:val="20"/>
        </w:rPr>
        <w:t>;</w:t>
      </w:r>
      <w:r w:rsidRPr="00FA1604">
        <w:rPr>
          <w:rStyle w:val="FootnoteReference"/>
          <w:sz w:val="20"/>
          <w:szCs w:val="20"/>
        </w:rPr>
        <w:footnoteReference w:id="34"/>
      </w:r>
    </w:p>
    <w:p w:rsidR="00E0555C" w:rsidRPr="00FA1604" w:rsidRDefault="00783F15" w:rsidP="00F01BF1">
      <w:pPr>
        <w:tabs>
          <w:tab w:val="left" w:pos="2268"/>
        </w:tabs>
        <w:suppressAutoHyphens/>
        <w:snapToGrid w:val="0"/>
        <w:spacing w:after="120"/>
        <w:ind w:left="1134" w:right="425" w:firstLine="567"/>
        <w:rPr>
          <w:sz w:val="20"/>
          <w:szCs w:val="20"/>
        </w:rPr>
      </w:pPr>
      <w:r w:rsidRPr="00FA1604">
        <w:rPr>
          <w:sz w:val="20"/>
          <w:szCs w:val="20"/>
        </w:rPr>
        <w:t>(f)</w:t>
      </w:r>
      <w:r w:rsidRPr="00FA1604">
        <w:rPr>
          <w:sz w:val="20"/>
          <w:szCs w:val="20"/>
        </w:rPr>
        <w:tab/>
      </w:r>
      <w:r w:rsidR="00200B06" w:rsidRPr="00FA1604">
        <w:rPr>
          <w:sz w:val="20"/>
          <w:szCs w:val="20"/>
        </w:rPr>
        <w:t>Техническое описание приемлемых методов анализа и отбора проб СОЗ-пестицидов</w:t>
      </w:r>
      <w:r w:rsidRPr="00FA1604">
        <w:rPr>
          <w:sz w:val="20"/>
          <w:szCs w:val="20"/>
        </w:rPr>
        <w:t>;</w:t>
      </w:r>
    </w:p>
    <w:p w:rsidR="00E0555C" w:rsidRPr="00FA1604" w:rsidRDefault="00783F15" w:rsidP="00F01BF1">
      <w:pPr>
        <w:tabs>
          <w:tab w:val="left" w:pos="2268"/>
        </w:tabs>
        <w:suppressAutoHyphens/>
        <w:snapToGrid w:val="0"/>
        <w:spacing w:after="120"/>
        <w:ind w:left="1134" w:right="425" w:firstLine="567"/>
        <w:rPr>
          <w:sz w:val="20"/>
          <w:szCs w:val="20"/>
        </w:rPr>
      </w:pPr>
      <w:r w:rsidRPr="00FA1604">
        <w:rPr>
          <w:sz w:val="20"/>
          <w:szCs w:val="20"/>
        </w:rPr>
        <w:t>(g)</w:t>
      </w:r>
      <w:r w:rsidRPr="00FA1604">
        <w:rPr>
          <w:sz w:val="20"/>
          <w:szCs w:val="20"/>
        </w:rPr>
        <w:tab/>
      </w:r>
      <w:r w:rsidR="00200B06" w:rsidRPr="00FA1604">
        <w:rPr>
          <w:sz w:val="20"/>
          <w:szCs w:val="20"/>
        </w:rPr>
        <w:t xml:space="preserve">Требования, касающиеся управления отходами и объектов </w:t>
      </w:r>
      <w:r w:rsidR="000A3596" w:rsidRPr="00FA1604">
        <w:rPr>
          <w:sz w:val="20"/>
          <w:szCs w:val="20"/>
        </w:rPr>
        <w:t>по удалению</w:t>
      </w:r>
      <w:r w:rsidR="00200B06" w:rsidRPr="00FA1604">
        <w:rPr>
          <w:sz w:val="20"/>
          <w:szCs w:val="20"/>
        </w:rPr>
        <w:t xml:space="preserve"> отходов</w:t>
      </w:r>
      <w:r w:rsidRPr="00FA1604">
        <w:rPr>
          <w:sz w:val="20"/>
          <w:szCs w:val="20"/>
        </w:rPr>
        <w:t>;</w:t>
      </w:r>
    </w:p>
    <w:p w:rsidR="00CF0623" w:rsidRPr="00FA1604" w:rsidRDefault="00783F15" w:rsidP="00F01BF1">
      <w:pPr>
        <w:tabs>
          <w:tab w:val="left" w:pos="2268"/>
        </w:tabs>
        <w:suppressAutoHyphens/>
        <w:snapToGrid w:val="0"/>
        <w:spacing w:after="120"/>
        <w:ind w:left="1134" w:right="425" w:firstLine="567"/>
        <w:rPr>
          <w:sz w:val="20"/>
          <w:szCs w:val="20"/>
        </w:rPr>
      </w:pPr>
      <w:r w:rsidRPr="00FA1604">
        <w:rPr>
          <w:sz w:val="20"/>
          <w:szCs w:val="20"/>
        </w:rPr>
        <w:t>(h)</w:t>
      </w:r>
      <w:r w:rsidRPr="00FA1604">
        <w:rPr>
          <w:sz w:val="20"/>
          <w:szCs w:val="20"/>
        </w:rPr>
        <w:tab/>
      </w:r>
      <w:r w:rsidR="00CF0623" w:rsidRPr="00FA1604">
        <w:rPr>
          <w:sz w:val="20"/>
          <w:szCs w:val="20"/>
        </w:rPr>
        <w:t xml:space="preserve">Определения опасных </w:t>
      </w:r>
      <w:r w:rsidR="00CB342D" w:rsidRPr="00FA1604">
        <w:rPr>
          <w:sz w:val="20"/>
          <w:szCs w:val="20"/>
        </w:rPr>
        <w:t>отход</w:t>
      </w:r>
      <w:r w:rsidR="00CF0623" w:rsidRPr="00FA1604">
        <w:rPr>
          <w:sz w:val="20"/>
          <w:szCs w:val="20"/>
        </w:rPr>
        <w:t>ов</w:t>
      </w:r>
      <w:r w:rsidRPr="00FA1604">
        <w:rPr>
          <w:sz w:val="20"/>
          <w:szCs w:val="20"/>
        </w:rPr>
        <w:t xml:space="preserve">, </w:t>
      </w:r>
      <w:r w:rsidR="00CF0623" w:rsidRPr="00FA1604">
        <w:rPr>
          <w:sz w:val="20"/>
          <w:szCs w:val="20"/>
        </w:rPr>
        <w:t xml:space="preserve">условий и критериев выявления и классификации отходов СОЗ-пестицидов как опасных отходов; </w:t>
      </w:r>
    </w:p>
    <w:p w:rsidR="00CF0623" w:rsidRPr="00FA1604" w:rsidRDefault="00783F15" w:rsidP="00F01BF1">
      <w:pPr>
        <w:tabs>
          <w:tab w:val="left" w:pos="2268"/>
        </w:tabs>
        <w:suppressAutoHyphens/>
        <w:snapToGrid w:val="0"/>
        <w:spacing w:after="120"/>
        <w:ind w:left="1134" w:right="425" w:firstLine="567"/>
        <w:rPr>
          <w:sz w:val="20"/>
          <w:szCs w:val="20"/>
        </w:rPr>
      </w:pPr>
      <w:r w:rsidRPr="00FA1604">
        <w:rPr>
          <w:sz w:val="20"/>
          <w:szCs w:val="20"/>
        </w:rPr>
        <w:t>(i)</w:t>
      </w:r>
      <w:r w:rsidRPr="00FA1604">
        <w:rPr>
          <w:sz w:val="20"/>
          <w:szCs w:val="20"/>
        </w:rPr>
        <w:tab/>
      </w:r>
      <w:r w:rsidR="005C0FAD" w:rsidRPr="00FA1604">
        <w:rPr>
          <w:sz w:val="20"/>
          <w:szCs w:val="20"/>
        </w:rPr>
        <w:t>Общие требования относительно оповещения населения и рассмотрения предлагаемых правительством правил, политики, сертификатов допуска, лицензий, информации о запасах и национальных данных о выбросах;</w:t>
      </w:r>
    </w:p>
    <w:p w:rsidR="005C0FAD" w:rsidRPr="00FA1604" w:rsidRDefault="00783F15" w:rsidP="00F01BF1">
      <w:pPr>
        <w:tabs>
          <w:tab w:val="left" w:pos="2268"/>
        </w:tabs>
        <w:suppressAutoHyphens/>
        <w:snapToGrid w:val="0"/>
        <w:spacing w:after="120"/>
        <w:ind w:left="1134" w:right="425" w:firstLine="567"/>
        <w:rPr>
          <w:sz w:val="20"/>
          <w:szCs w:val="20"/>
        </w:rPr>
      </w:pPr>
      <w:r w:rsidRPr="00FA1604">
        <w:rPr>
          <w:sz w:val="20"/>
          <w:szCs w:val="20"/>
        </w:rPr>
        <w:t>(j)</w:t>
      </w:r>
      <w:r w:rsidRPr="00FA1604">
        <w:rPr>
          <w:sz w:val="20"/>
          <w:szCs w:val="20"/>
        </w:rPr>
        <w:tab/>
      </w:r>
      <w:r w:rsidR="005C0FAD" w:rsidRPr="00FA1604">
        <w:rPr>
          <w:sz w:val="20"/>
          <w:szCs w:val="20"/>
        </w:rPr>
        <w:t>Требования, касающиеся выявления и восстановления загрязненных участков;</w:t>
      </w:r>
    </w:p>
    <w:p w:rsidR="00E0555C" w:rsidRPr="00FA1604" w:rsidRDefault="00783F15" w:rsidP="00F01BF1">
      <w:pPr>
        <w:tabs>
          <w:tab w:val="left" w:pos="2268"/>
        </w:tabs>
        <w:suppressAutoHyphens/>
        <w:snapToGrid w:val="0"/>
        <w:spacing w:after="120"/>
        <w:ind w:left="1134" w:right="425" w:firstLine="567"/>
        <w:rPr>
          <w:sz w:val="20"/>
          <w:szCs w:val="20"/>
        </w:rPr>
      </w:pPr>
      <w:r w:rsidRPr="00FA1604">
        <w:rPr>
          <w:sz w:val="20"/>
          <w:szCs w:val="20"/>
        </w:rPr>
        <w:t>(k)</w:t>
      </w:r>
      <w:r w:rsidRPr="00FA1604">
        <w:rPr>
          <w:sz w:val="20"/>
          <w:szCs w:val="20"/>
        </w:rPr>
        <w:tab/>
      </w:r>
      <w:r w:rsidR="005C0FAD" w:rsidRPr="00FA1604">
        <w:rPr>
          <w:sz w:val="20"/>
          <w:szCs w:val="20"/>
        </w:rPr>
        <w:t>Требования, касающиеся техники безопаснос</w:t>
      </w:r>
      <w:r w:rsidR="000A3596">
        <w:rPr>
          <w:sz w:val="20"/>
          <w:szCs w:val="20"/>
        </w:rPr>
        <w:t>ти и гигиены труда работающих;</w:t>
      </w:r>
    </w:p>
    <w:p w:rsidR="005C0FAD" w:rsidRPr="00FA1604" w:rsidRDefault="00783F15" w:rsidP="00F01BF1">
      <w:pPr>
        <w:tabs>
          <w:tab w:val="left" w:pos="2268"/>
        </w:tabs>
        <w:suppressAutoHyphens/>
        <w:snapToGrid w:val="0"/>
        <w:spacing w:after="120"/>
        <w:ind w:left="1134" w:right="425" w:firstLine="567"/>
        <w:rPr>
          <w:sz w:val="20"/>
          <w:szCs w:val="20"/>
        </w:rPr>
      </w:pPr>
      <w:r w:rsidRPr="00FA1604">
        <w:rPr>
          <w:sz w:val="20"/>
          <w:szCs w:val="20"/>
        </w:rPr>
        <w:t>(l)</w:t>
      </w:r>
      <w:r w:rsidRPr="00FA1604">
        <w:rPr>
          <w:sz w:val="20"/>
          <w:szCs w:val="20"/>
        </w:rPr>
        <w:tab/>
      </w:r>
      <w:r w:rsidR="005C0FAD" w:rsidRPr="00FA1604">
        <w:rPr>
          <w:sz w:val="20"/>
          <w:szCs w:val="20"/>
        </w:rPr>
        <w:t>Другие возможные законодательные меры, в частности, касающиеся предотвращения и минимизации образования отходов, инвентаризации запасов и действий в чрезвычайных ситуациях.</w:t>
      </w:r>
    </w:p>
    <w:p w:rsidR="005C0FAD" w:rsidRPr="00FA1604" w:rsidRDefault="000558EF" w:rsidP="00F01BF1">
      <w:pPr>
        <w:pStyle w:val="ListParagraph"/>
        <w:numPr>
          <w:ilvl w:val="0"/>
          <w:numId w:val="13"/>
        </w:numPr>
        <w:spacing w:before="120" w:after="120"/>
        <w:rPr>
          <w:sz w:val="20"/>
          <w:szCs w:val="20"/>
        </w:rPr>
      </w:pPr>
      <w:r w:rsidRPr="00FA1604">
        <w:rPr>
          <w:sz w:val="20"/>
          <w:szCs w:val="20"/>
        </w:rPr>
        <w:t>В з</w:t>
      </w:r>
      <w:r w:rsidR="005C0FAD" w:rsidRPr="00FA1604">
        <w:rPr>
          <w:sz w:val="20"/>
          <w:szCs w:val="20"/>
        </w:rPr>
        <w:t>аконодатель</w:t>
      </w:r>
      <w:r w:rsidRPr="00FA1604">
        <w:rPr>
          <w:sz w:val="20"/>
          <w:szCs w:val="20"/>
        </w:rPr>
        <w:t>стве должна быть установлена связь между</w:t>
      </w:r>
      <w:r w:rsidR="005C0FAD" w:rsidRPr="00FA1604">
        <w:rPr>
          <w:sz w:val="20"/>
          <w:szCs w:val="20"/>
        </w:rPr>
        <w:t xml:space="preserve"> срок</w:t>
      </w:r>
      <w:r w:rsidRPr="00FA1604">
        <w:rPr>
          <w:sz w:val="20"/>
          <w:szCs w:val="20"/>
        </w:rPr>
        <w:t>ам</w:t>
      </w:r>
      <w:r w:rsidR="005C0FAD" w:rsidRPr="00FA1604">
        <w:rPr>
          <w:sz w:val="20"/>
          <w:szCs w:val="20"/>
        </w:rPr>
        <w:t xml:space="preserve">и прекращения производства и </w:t>
      </w:r>
      <w:r w:rsidR="00E20841" w:rsidRPr="00FA1604">
        <w:rPr>
          <w:sz w:val="20"/>
          <w:szCs w:val="20"/>
        </w:rPr>
        <w:t>применен</w:t>
      </w:r>
      <w:r w:rsidR="005C0FAD" w:rsidRPr="00FA1604">
        <w:rPr>
          <w:sz w:val="20"/>
          <w:szCs w:val="20"/>
        </w:rPr>
        <w:t xml:space="preserve">ия СОЗ-пестицидов (в том числе в составе продуктов и изделий) </w:t>
      </w:r>
      <w:r w:rsidRPr="00FA1604">
        <w:rPr>
          <w:sz w:val="20"/>
          <w:szCs w:val="20"/>
        </w:rPr>
        <w:t>и</w:t>
      </w:r>
      <w:r w:rsidR="005C0FAD" w:rsidRPr="00FA1604">
        <w:rPr>
          <w:sz w:val="20"/>
          <w:szCs w:val="20"/>
        </w:rPr>
        <w:t xml:space="preserve"> сроками удаления СОЗ-пестицидов после того, как они переходят в категорию отходов.  Законодательство должно</w:t>
      </w:r>
      <w:r w:rsidRPr="00FA1604">
        <w:rPr>
          <w:sz w:val="20"/>
          <w:szCs w:val="20"/>
        </w:rPr>
        <w:t xml:space="preserve"> также</w:t>
      </w:r>
      <w:r w:rsidR="005C0FAD" w:rsidRPr="00FA1604">
        <w:rPr>
          <w:sz w:val="20"/>
          <w:szCs w:val="20"/>
        </w:rPr>
        <w:t xml:space="preserve"> устанавливать предельные сроки удаления отходов, состоящих из СОЗ-пестицидов, содержащих их или загрязненных ими, во избежание образования запасов, не имеющих четких сроков </w:t>
      </w:r>
      <w:r w:rsidR="00D77086" w:rsidRPr="00FA1604">
        <w:rPr>
          <w:sz w:val="20"/>
          <w:szCs w:val="20"/>
        </w:rPr>
        <w:t>прекращения</w:t>
      </w:r>
      <w:r w:rsidR="0008414A" w:rsidRPr="00FA1604">
        <w:rPr>
          <w:sz w:val="20"/>
          <w:szCs w:val="20"/>
        </w:rPr>
        <w:t xml:space="preserve">. </w:t>
      </w:r>
    </w:p>
    <w:p w:rsidR="00426283" w:rsidRPr="00FA1604" w:rsidRDefault="0008414A" w:rsidP="00F01BF1">
      <w:pPr>
        <w:pStyle w:val="ListParagraph"/>
        <w:numPr>
          <w:ilvl w:val="0"/>
          <w:numId w:val="13"/>
        </w:numPr>
        <w:spacing w:before="120" w:after="120"/>
        <w:rPr>
          <w:sz w:val="20"/>
          <w:szCs w:val="20"/>
        </w:rPr>
      </w:pPr>
      <w:bookmarkStart w:id="138" w:name="_Toc59370658"/>
      <w:bookmarkStart w:id="139" w:name="_Toc59439193"/>
      <w:bookmarkStart w:id="140" w:name="_Toc59439398"/>
      <w:bookmarkStart w:id="141" w:name="_Toc61928519"/>
      <w:bookmarkStart w:id="142" w:name="_Toc61928575"/>
      <w:bookmarkStart w:id="143" w:name="_Toc61928631"/>
      <w:bookmarkStart w:id="144" w:name="_Toc61930579"/>
      <w:bookmarkStart w:id="145" w:name="_Toc72119646"/>
      <w:bookmarkStart w:id="146" w:name="_Toc148341814"/>
      <w:bookmarkStart w:id="147" w:name="_Toc249772711"/>
      <w:r w:rsidRPr="00FA1604">
        <w:rPr>
          <w:sz w:val="20"/>
          <w:szCs w:val="20"/>
        </w:rPr>
        <w:t xml:space="preserve">Дополнительную информацию см. в разделе </w:t>
      </w:r>
      <w:r w:rsidRPr="00FA1604">
        <w:rPr>
          <w:sz w:val="20"/>
        </w:rPr>
        <w:t>IV.B Общих технических руководящих принципов</w:t>
      </w:r>
      <w:r w:rsidR="00426283" w:rsidRPr="00FA1604">
        <w:rPr>
          <w:sz w:val="20"/>
        </w:rPr>
        <w:t xml:space="preserve">. </w:t>
      </w:r>
    </w:p>
    <w:p w:rsidR="00813E84" w:rsidRPr="00FA1604" w:rsidRDefault="00783F15">
      <w:pPr>
        <w:pStyle w:val="Heading2"/>
        <w:tabs>
          <w:tab w:val="right" w:pos="709"/>
          <w:tab w:val="left" w:pos="1134"/>
        </w:tabs>
        <w:spacing w:before="240" w:after="120"/>
        <w:jc w:val="left"/>
        <w:rPr>
          <w:rFonts w:ascii="Times New Roman" w:hAnsi="Times New Roman"/>
          <w:sz w:val="24"/>
          <w:szCs w:val="24"/>
        </w:rPr>
      </w:pPr>
      <w:r w:rsidRPr="00FA1604">
        <w:rPr>
          <w:rFonts w:ascii="Times New Roman" w:hAnsi="Times New Roman"/>
          <w:sz w:val="24"/>
          <w:szCs w:val="24"/>
        </w:rPr>
        <w:tab/>
      </w:r>
      <w:bookmarkStart w:id="148" w:name="_Toc417046905"/>
      <w:bookmarkStart w:id="149" w:name="_Toc450164169"/>
      <w:r w:rsidRPr="00FA1604">
        <w:rPr>
          <w:rFonts w:ascii="Times New Roman" w:hAnsi="Times New Roman"/>
          <w:sz w:val="24"/>
          <w:szCs w:val="24"/>
        </w:rPr>
        <w:t>C.</w:t>
      </w:r>
      <w:r w:rsidRPr="00FA1604">
        <w:rPr>
          <w:rFonts w:ascii="Times New Roman" w:hAnsi="Times New Roman"/>
          <w:sz w:val="24"/>
          <w:szCs w:val="24"/>
        </w:rPr>
        <w:tab/>
      </w:r>
      <w:bookmarkEnd w:id="138"/>
      <w:bookmarkEnd w:id="139"/>
      <w:bookmarkEnd w:id="140"/>
      <w:bookmarkEnd w:id="141"/>
      <w:bookmarkEnd w:id="142"/>
      <w:bookmarkEnd w:id="143"/>
      <w:bookmarkEnd w:id="144"/>
      <w:bookmarkEnd w:id="145"/>
      <w:bookmarkEnd w:id="146"/>
      <w:bookmarkEnd w:id="147"/>
      <w:bookmarkEnd w:id="148"/>
      <w:r w:rsidR="00185206" w:rsidRPr="00FA1604">
        <w:rPr>
          <w:rFonts w:ascii="Times New Roman" w:hAnsi="Times New Roman"/>
          <w:sz w:val="24"/>
          <w:szCs w:val="24"/>
        </w:rPr>
        <w:t>Предотвращение и минимизация образования отходов</w:t>
      </w:r>
      <w:bookmarkEnd w:id="149"/>
    </w:p>
    <w:p w:rsidR="0008414A" w:rsidRPr="00FA1604" w:rsidRDefault="00E75C8F" w:rsidP="00F01BF1">
      <w:pPr>
        <w:pStyle w:val="ListParagraph"/>
        <w:numPr>
          <w:ilvl w:val="0"/>
          <w:numId w:val="13"/>
        </w:numPr>
        <w:spacing w:before="120" w:after="120"/>
        <w:rPr>
          <w:sz w:val="20"/>
          <w:szCs w:val="20"/>
        </w:rPr>
      </w:pPr>
      <w:r w:rsidRPr="00FA1604">
        <w:rPr>
          <w:sz w:val="20"/>
          <w:szCs w:val="20"/>
        </w:rPr>
        <w:t>И Базел</w:t>
      </w:r>
      <w:r w:rsidR="00062DDD" w:rsidRPr="00FA1604">
        <w:rPr>
          <w:sz w:val="20"/>
          <w:szCs w:val="20"/>
        </w:rPr>
        <w:t>ьская, и Стокгольмская конвенции</w:t>
      </w:r>
      <w:r w:rsidRPr="00FA1604">
        <w:rPr>
          <w:sz w:val="20"/>
          <w:szCs w:val="20"/>
        </w:rPr>
        <w:t xml:space="preserve"> нацелены на предотвращение образования и минимизацию отходов, причем в отношении СОЗ-пестицидов</w:t>
      </w:r>
      <w:r w:rsidR="00973908" w:rsidRPr="00FA1604">
        <w:rPr>
          <w:sz w:val="20"/>
          <w:szCs w:val="20"/>
        </w:rPr>
        <w:t>, перечисленных в приложении A</w:t>
      </w:r>
      <w:r w:rsidRPr="00FA1604">
        <w:rPr>
          <w:sz w:val="20"/>
          <w:szCs w:val="20"/>
        </w:rPr>
        <w:t xml:space="preserve"> </w:t>
      </w:r>
      <w:r w:rsidR="00973908" w:rsidRPr="00FA1604">
        <w:rPr>
          <w:sz w:val="20"/>
          <w:szCs w:val="20"/>
        </w:rPr>
        <w:t>к</w:t>
      </w:r>
      <w:r w:rsidRPr="00FA1604">
        <w:rPr>
          <w:sz w:val="20"/>
          <w:szCs w:val="20"/>
        </w:rPr>
        <w:t xml:space="preserve"> Стокгольмской конвенции</w:t>
      </w:r>
      <w:r w:rsidR="00973908" w:rsidRPr="00FA1604">
        <w:rPr>
          <w:sz w:val="20"/>
          <w:szCs w:val="20"/>
        </w:rPr>
        <w:t>,</w:t>
      </w:r>
      <w:r w:rsidRPr="00FA1604">
        <w:rPr>
          <w:sz w:val="20"/>
          <w:szCs w:val="20"/>
        </w:rPr>
        <w:t xml:space="preserve"> ставится задача их полного устранения.  </w:t>
      </w:r>
      <w:r w:rsidR="00973908" w:rsidRPr="00FA1604">
        <w:rPr>
          <w:sz w:val="20"/>
          <w:szCs w:val="20"/>
        </w:rPr>
        <w:t xml:space="preserve">Таким образом, </w:t>
      </w:r>
      <w:r w:rsidRPr="00FA1604">
        <w:rPr>
          <w:sz w:val="20"/>
          <w:szCs w:val="20"/>
        </w:rPr>
        <w:t xml:space="preserve">СОЗ-пестициды должны быть изъяты из обращения и удалены экологически безопасным образом. </w:t>
      </w:r>
      <w:r w:rsidR="00973908" w:rsidRPr="00FA1604">
        <w:rPr>
          <w:sz w:val="20"/>
          <w:szCs w:val="20"/>
        </w:rPr>
        <w:t xml:space="preserve">Правительствами может быть предписано производителям пестицидов, изготовителям </w:t>
      </w:r>
      <w:r w:rsidR="008904B8" w:rsidRPr="00FA1604">
        <w:rPr>
          <w:sz w:val="20"/>
          <w:szCs w:val="20"/>
        </w:rPr>
        <w:t xml:space="preserve">составов </w:t>
      </w:r>
      <w:r w:rsidR="00973908" w:rsidRPr="00FA1604">
        <w:rPr>
          <w:sz w:val="20"/>
          <w:szCs w:val="20"/>
        </w:rPr>
        <w:t>пестицид</w:t>
      </w:r>
      <w:r w:rsidR="008904B8" w:rsidRPr="00FA1604">
        <w:rPr>
          <w:sz w:val="20"/>
          <w:szCs w:val="20"/>
        </w:rPr>
        <w:t>ов</w:t>
      </w:r>
      <w:r w:rsidR="00973908" w:rsidRPr="00FA1604">
        <w:rPr>
          <w:sz w:val="20"/>
          <w:szCs w:val="20"/>
        </w:rPr>
        <w:t xml:space="preserve"> и пользователям продуктов и изделий, содержащих СОЗ-пестициды, разработать планы регулирования отходов, охватывающие все опасные отходы, в том числ</w:t>
      </w:r>
      <w:r w:rsidR="00E50CF2">
        <w:rPr>
          <w:sz w:val="20"/>
          <w:szCs w:val="20"/>
        </w:rPr>
        <w:t>е состоящие из СОЗ-пестицидов.</w:t>
      </w:r>
    </w:p>
    <w:p w:rsidR="008904B8" w:rsidRPr="00FA1604" w:rsidRDefault="008904B8" w:rsidP="00F01BF1">
      <w:pPr>
        <w:pStyle w:val="ListParagraph"/>
        <w:numPr>
          <w:ilvl w:val="0"/>
          <w:numId w:val="13"/>
        </w:numPr>
        <w:spacing w:before="120" w:after="120"/>
        <w:rPr>
          <w:sz w:val="20"/>
          <w:szCs w:val="20"/>
        </w:rPr>
      </w:pPr>
      <w:r w:rsidRPr="00FA1604">
        <w:rPr>
          <w:sz w:val="20"/>
          <w:szCs w:val="20"/>
        </w:rPr>
        <w:t xml:space="preserve">Партии отходов, содержащих СОЗ-пестициды, следует минимизировать путем изоляции отходов и их разделения у источника с целью не допустить их смешивания с отходами других видов и загрязнения последних, а также загрязнения ресурсов окружающей среды (воздуха, воды и почвы). </w:t>
      </w:r>
      <w:r w:rsidR="001D3C1B" w:rsidRPr="00FA1604">
        <w:rPr>
          <w:sz w:val="20"/>
          <w:szCs w:val="20"/>
        </w:rPr>
        <w:t>Например, в местах, где имеет место прямая утечка СОЗ-пестицидов из поврежденной и разгерметизированной тары, опасность дальнейшего причинения ущерба окружающей среде и населению необходимо сводить к минимуму как можно скорее, рассматривая для этого следующие варианты:</w:t>
      </w:r>
    </w:p>
    <w:p w:rsidR="001D3C1B" w:rsidRPr="00FA1604" w:rsidRDefault="00783F15" w:rsidP="00F01BF1">
      <w:pPr>
        <w:tabs>
          <w:tab w:val="left" w:pos="2268"/>
        </w:tabs>
        <w:suppressAutoHyphens/>
        <w:snapToGrid w:val="0"/>
        <w:spacing w:after="120"/>
        <w:ind w:left="1134" w:right="425" w:firstLine="567"/>
        <w:rPr>
          <w:sz w:val="20"/>
          <w:szCs w:val="20"/>
        </w:rPr>
      </w:pPr>
      <w:r w:rsidRPr="00FA1604">
        <w:rPr>
          <w:sz w:val="20"/>
          <w:szCs w:val="20"/>
        </w:rPr>
        <w:t>(a)</w:t>
      </w:r>
      <w:r w:rsidRPr="00FA1604">
        <w:rPr>
          <w:sz w:val="20"/>
          <w:szCs w:val="20"/>
        </w:rPr>
        <w:tab/>
      </w:r>
      <w:r w:rsidR="001D3C1B" w:rsidRPr="00FA1604">
        <w:rPr>
          <w:sz w:val="20"/>
          <w:szCs w:val="20"/>
        </w:rPr>
        <w:t xml:space="preserve">стабилизация положения на месте утечки: подвергшиеся утечке пестициды следует отделять от других материалов и </w:t>
      </w:r>
      <w:r w:rsidR="00293D5C" w:rsidRPr="00FA1604">
        <w:rPr>
          <w:sz w:val="20"/>
          <w:szCs w:val="20"/>
        </w:rPr>
        <w:t>пере</w:t>
      </w:r>
      <w:r w:rsidR="001D3C1B" w:rsidRPr="00FA1604">
        <w:rPr>
          <w:sz w:val="20"/>
          <w:szCs w:val="20"/>
        </w:rPr>
        <w:t>упаков</w:t>
      </w:r>
      <w:r w:rsidR="00293D5C" w:rsidRPr="00FA1604">
        <w:rPr>
          <w:sz w:val="20"/>
          <w:szCs w:val="20"/>
        </w:rPr>
        <w:t>ывать</w:t>
      </w:r>
      <w:r w:rsidR="001D3C1B" w:rsidRPr="00FA1604">
        <w:rPr>
          <w:sz w:val="20"/>
          <w:szCs w:val="20"/>
        </w:rPr>
        <w:t>;</w:t>
      </w:r>
    </w:p>
    <w:p w:rsidR="001D3C1B" w:rsidRPr="00FA1604" w:rsidRDefault="00783F15" w:rsidP="00F01BF1">
      <w:pPr>
        <w:tabs>
          <w:tab w:val="left" w:pos="2268"/>
        </w:tabs>
        <w:suppressAutoHyphens/>
        <w:snapToGrid w:val="0"/>
        <w:spacing w:after="120"/>
        <w:ind w:left="1134" w:right="425" w:firstLine="567"/>
        <w:rPr>
          <w:sz w:val="20"/>
          <w:szCs w:val="20"/>
        </w:rPr>
      </w:pPr>
      <w:r w:rsidRPr="00FA1604">
        <w:rPr>
          <w:sz w:val="20"/>
          <w:szCs w:val="20"/>
        </w:rPr>
        <w:t>(b)</w:t>
      </w:r>
      <w:r w:rsidRPr="00FA1604">
        <w:rPr>
          <w:sz w:val="20"/>
          <w:szCs w:val="20"/>
        </w:rPr>
        <w:tab/>
      </w:r>
      <w:r w:rsidR="001D3C1B" w:rsidRPr="00FA1604">
        <w:rPr>
          <w:sz w:val="20"/>
          <w:szCs w:val="20"/>
        </w:rPr>
        <w:t>сокращение числа мест хранения СОЗ-пестицидов</w:t>
      </w:r>
      <w:r w:rsidR="003175C7" w:rsidRPr="00FA1604">
        <w:rPr>
          <w:sz w:val="20"/>
          <w:szCs w:val="20"/>
        </w:rPr>
        <w:t xml:space="preserve"> до ограниченного числа централизованных мест хранения и </w:t>
      </w:r>
      <w:r w:rsidR="001D3C1B" w:rsidRPr="00FA1604">
        <w:rPr>
          <w:sz w:val="20"/>
          <w:szCs w:val="20"/>
        </w:rPr>
        <w:t xml:space="preserve">переупаковка СОЗ-пестицидов </w:t>
      </w:r>
      <w:r w:rsidR="003175C7" w:rsidRPr="00FA1604">
        <w:rPr>
          <w:sz w:val="20"/>
          <w:szCs w:val="20"/>
        </w:rPr>
        <w:t>для</w:t>
      </w:r>
      <w:r w:rsidR="001D3C1B" w:rsidRPr="00FA1604">
        <w:rPr>
          <w:sz w:val="20"/>
          <w:szCs w:val="20"/>
        </w:rPr>
        <w:t xml:space="preserve"> их безопасно</w:t>
      </w:r>
      <w:r w:rsidR="003175C7" w:rsidRPr="00FA1604">
        <w:rPr>
          <w:sz w:val="20"/>
          <w:szCs w:val="20"/>
        </w:rPr>
        <w:t>го складирования</w:t>
      </w:r>
      <w:r w:rsidR="001D3C1B" w:rsidRPr="00FA1604">
        <w:rPr>
          <w:sz w:val="20"/>
          <w:szCs w:val="20"/>
        </w:rPr>
        <w:t xml:space="preserve"> </w:t>
      </w:r>
      <w:r w:rsidR="003175C7" w:rsidRPr="00FA1604">
        <w:rPr>
          <w:sz w:val="20"/>
          <w:szCs w:val="20"/>
        </w:rPr>
        <w:t>на этих</w:t>
      </w:r>
      <w:r w:rsidR="001D3C1B" w:rsidRPr="00FA1604">
        <w:rPr>
          <w:sz w:val="20"/>
          <w:szCs w:val="20"/>
        </w:rPr>
        <w:t xml:space="preserve"> централизованных </w:t>
      </w:r>
      <w:r w:rsidR="003175C7" w:rsidRPr="00FA1604">
        <w:rPr>
          <w:sz w:val="20"/>
          <w:szCs w:val="20"/>
        </w:rPr>
        <w:t>местах хранения</w:t>
      </w:r>
      <w:r w:rsidR="001D3C1B" w:rsidRPr="00FA1604">
        <w:rPr>
          <w:sz w:val="20"/>
          <w:szCs w:val="20"/>
        </w:rPr>
        <w:t>.</w:t>
      </w:r>
      <w:r w:rsidR="00E50CF2">
        <w:rPr>
          <w:sz w:val="20"/>
          <w:szCs w:val="20"/>
        </w:rPr>
        <w:t xml:space="preserve"> Высокие количества опасных отходов на одном и том же участке может потребовать применения дополнительных мер для предотвращения тяжелых экологических катастроф.</w:t>
      </w:r>
    </w:p>
    <w:p w:rsidR="00727B4C" w:rsidRPr="00FA1604" w:rsidRDefault="00A60DDD" w:rsidP="00F01BF1">
      <w:pPr>
        <w:pStyle w:val="ListParagraph"/>
        <w:numPr>
          <w:ilvl w:val="0"/>
          <w:numId w:val="13"/>
        </w:numPr>
        <w:spacing w:before="120" w:after="120"/>
        <w:rPr>
          <w:sz w:val="20"/>
          <w:szCs w:val="20"/>
        </w:rPr>
      </w:pPr>
      <w:bookmarkStart w:id="150" w:name="_Toc59370659"/>
      <w:bookmarkStart w:id="151" w:name="_Toc59439194"/>
      <w:bookmarkStart w:id="152" w:name="_Toc59439399"/>
      <w:bookmarkStart w:id="153" w:name="_Toc61928520"/>
      <w:bookmarkStart w:id="154" w:name="_Toc61928576"/>
      <w:bookmarkStart w:id="155" w:name="_Toc61928632"/>
      <w:bookmarkStart w:id="156" w:name="_Toc61930580"/>
      <w:bookmarkStart w:id="157" w:name="_Toc72119647"/>
      <w:bookmarkStart w:id="158" w:name="_Toc148341815"/>
      <w:bookmarkStart w:id="159" w:name="_Toc249772712"/>
      <w:r w:rsidRPr="00FA1604">
        <w:rPr>
          <w:sz w:val="20"/>
        </w:rPr>
        <w:t>Смешивание и перемешивание отходов</w:t>
      </w:r>
      <w:r w:rsidR="00633F4D" w:rsidRPr="00FA1604">
        <w:rPr>
          <w:sz w:val="20"/>
        </w:rPr>
        <w:t xml:space="preserve">, </w:t>
      </w:r>
      <w:r w:rsidR="00EF27DF" w:rsidRPr="00FA1604">
        <w:rPr>
          <w:sz w:val="20"/>
        </w:rPr>
        <w:t>содерж</w:t>
      </w:r>
      <w:r w:rsidR="00633F4D" w:rsidRPr="00FA1604">
        <w:rPr>
          <w:sz w:val="20"/>
        </w:rPr>
        <w:t>ащих</w:t>
      </w:r>
      <w:r w:rsidR="00EF6B73" w:rsidRPr="00FA1604">
        <w:rPr>
          <w:sz w:val="20"/>
        </w:rPr>
        <w:t xml:space="preserve"> СОЗ-</w:t>
      </w:r>
      <w:r w:rsidR="00136B53" w:rsidRPr="00FA1604">
        <w:rPr>
          <w:sz w:val="20"/>
        </w:rPr>
        <w:t>пестицид</w:t>
      </w:r>
      <w:r w:rsidR="00633F4D" w:rsidRPr="00FA1604">
        <w:rPr>
          <w:sz w:val="20"/>
        </w:rPr>
        <w:t xml:space="preserve"> в количестве, </w:t>
      </w:r>
      <w:r w:rsidR="00633F4D" w:rsidRPr="00F01BF1">
        <w:rPr>
          <w:sz w:val="20"/>
          <w:szCs w:val="20"/>
        </w:rPr>
        <w:t>превышающем</w:t>
      </w:r>
      <w:r w:rsidR="00EF27DF" w:rsidRPr="00FA1604">
        <w:rPr>
          <w:sz w:val="20"/>
        </w:rPr>
        <w:t xml:space="preserve"> </w:t>
      </w:r>
      <w:r w:rsidRPr="00FA1604">
        <w:rPr>
          <w:sz w:val="20"/>
        </w:rPr>
        <w:t>установленн</w:t>
      </w:r>
      <w:r w:rsidR="00633F4D" w:rsidRPr="00FA1604">
        <w:rPr>
          <w:sz w:val="20"/>
        </w:rPr>
        <w:t>ый</w:t>
      </w:r>
      <w:r w:rsidRPr="00FA1604">
        <w:rPr>
          <w:sz w:val="20"/>
        </w:rPr>
        <w:t xml:space="preserve"> </w:t>
      </w:r>
      <w:r w:rsidR="00633F4D" w:rsidRPr="00FA1604">
        <w:rPr>
          <w:sz w:val="20"/>
        </w:rPr>
        <w:t xml:space="preserve">в пункте </w:t>
      </w:r>
      <w:r w:rsidR="00E50CF2">
        <w:rPr>
          <w:sz w:val="20"/>
        </w:rPr>
        <w:t xml:space="preserve">115 </w:t>
      </w:r>
      <w:r w:rsidRPr="00FA1604">
        <w:rPr>
          <w:sz w:val="20"/>
        </w:rPr>
        <w:t>уров</w:t>
      </w:r>
      <w:r w:rsidR="00633F4D" w:rsidRPr="00FA1604">
        <w:rPr>
          <w:sz w:val="20"/>
        </w:rPr>
        <w:t>ень</w:t>
      </w:r>
      <w:r w:rsidRPr="00FA1604">
        <w:rPr>
          <w:sz w:val="20"/>
        </w:rPr>
        <w:t xml:space="preserve"> низкого содержания СОЗ, с другими материалами исключительно с целью получения смеси с концентрацией СОЗ на </w:t>
      </w:r>
      <w:r w:rsidR="00633F4D" w:rsidRPr="00FA1604">
        <w:rPr>
          <w:sz w:val="20"/>
        </w:rPr>
        <w:t xml:space="preserve">уровне </w:t>
      </w:r>
      <w:r w:rsidRPr="00FA1604">
        <w:rPr>
          <w:sz w:val="20"/>
        </w:rPr>
        <w:t>или ниже установленного уровня низкого содержания СОЗ</w:t>
      </w:r>
      <w:r w:rsidR="00633F4D" w:rsidRPr="00FA1604">
        <w:rPr>
          <w:sz w:val="20"/>
        </w:rPr>
        <w:t>,</w:t>
      </w:r>
      <w:r w:rsidRPr="00FA1604">
        <w:rPr>
          <w:sz w:val="20"/>
        </w:rPr>
        <w:t xml:space="preserve"> не является экологически обоснованным. Вместе с тем</w:t>
      </w:r>
      <w:r w:rsidR="00CE1C9A" w:rsidRPr="00FA1604">
        <w:rPr>
          <w:sz w:val="20"/>
        </w:rPr>
        <w:t>,</w:t>
      </w:r>
      <w:r w:rsidRPr="00FA1604">
        <w:rPr>
          <w:sz w:val="20"/>
        </w:rPr>
        <w:t xml:space="preserve"> смешивание материалов до обработки отходов может требоваться для обеспечения или оптимизации эффективности обработки.</w:t>
      </w:r>
    </w:p>
    <w:p w:rsidR="00F65BB6" w:rsidRPr="00FA1604" w:rsidRDefault="00633F4D" w:rsidP="00F01BF1">
      <w:pPr>
        <w:pStyle w:val="ListParagraph"/>
        <w:numPr>
          <w:ilvl w:val="0"/>
          <w:numId w:val="13"/>
        </w:numPr>
        <w:spacing w:before="120" w:after="120"/>
        <w:rPr>
          <w:sz w:val="20"/>
          <w:szCs w:val="20"/>
        </w:rPr>
      </w:pPr>
      <w:r w:rsidRPr="00FA1604">
        <w:rPr>
          <w:sz w:val="20"/>
          <w:szCs w:val="20"/>
        </w:rPr>
        <w:t xml:space="preserve">Дополнительную информацию см. </w:t>
      </w:r>
      <w:r w:rsidR="00CE1C9A" w:rsidRPr="00FA1604">
        <w:rPr>
          <w:sz w:val="20"/>
          <w:szCs w:val="20"/>
        </w:rPr>
        <w:t xml:space="preserve">в </w:t>
      </w:r>
      <w:r w:rsidRPr="00FA1604">
        <w:rPr>
          <w:sz w:val="20"/>
          <w:szCs w:val="20"/>
        </w:rPr>
        <w:t>пункт</w:t>
      </w:r>
      <w:r w:rsidR="00CE1C9A" w:rsidRPr="00FA1604">
        <w:rPr>
          <w:sz w:val="20"/>
          <w:szCs w:val="20"/>
        </w:rPr>
        <w:t>е</w:t>
      </w:r>
      <w:r w:rsidRPr="00FA1604">
        <w:rPr>
          <w:sz w:val="20"/>
          <w:szCs w:val="20"/>
        </w:rPr>
        <w:t xml:space="preserve"> </w:t>
      </w:r>
      <w:r w:rsidR="00E50CF2">
        <w:rPr>
          <w:sz w:val="20"/>
          <w:szCs w:val="20"/>
        </w:rPr>
        <w:t>71</w:t>
      </w:r>
      <w:r w:rsidRPr="00FA1604">
        <w:rPr>
          <w:sz w:val="20"/>
          <w:szCs w:val="20"/>
        </w:rPr>
        <w:t xml:space="preserve"> и раздел</w:t>
      </w:r>
      <w:r w:rsidR="00CE1C9A" w:rsidRPr="00FA1604">
        <w:rPr>
          <w:sz w:val="20"/>
          <w:szCs w:val="20"/>
        </w:rPr>
        <w:t>е</w:t>
      </w:r>
      <w:r w:rsidRPr="00FA1604">
        <w:rPr>
          <w:sz w:val="20"/>
          <w:szCs w:val="20"/>
        </w:rPr>
        <w:t xml:space="preserve"> </w:t>
      </w:r>
      <w:r w:rsidRPr="00FA1604">
        <w:rPr>
          <w:sz w:val="20"/>
        </w:rPr>
        <w:t>IV.C Общих технических руководящих принципов.</w:t>
      </w:r>
    </w:p>
    <w:p w:rsidR="00813E84" w:rsidRPr="00FA1604" w:rsidRDefault="00783F15" w:rsidP="00E973DA">
      <w:pPr>
        <w:pStyle w:val="Heading2"/>
        <w:tabs>
          <w:tab w:val="right" w:pos="709"/>
          <w:tab w:val="left" w:pos="1134"/>
        </w:tabs>
        <w:spacing w:before="240" w:after="120"/>
        <w:jc w:val="left"/>
        <w:rPr>
          <w:rFonts w:ascii="Times New Roman" w:hAnsi="Times New Roman"/>
          <w:sz w:val="24"/>
          <w:szCs w:val="24"/>
        </w:rPr>
      </w:pPr>
      <w:r w:rsidRPr="00FA1604">
        <w:rPr>
          <w:rFonts w:ascii="Times New Roman" w:hAnsi="Times New Roman"/>
          <w:sz w:val="24"/>
          <w:szCs w:val="24"/>
        </w:rPr>
        <w:tab/>
      </w:r>
      <w:bookmarkStart w:id="160" w:name="_Toc450164170"/>
      <w:bookmarkStart w:id="161" w:name="_Toc417046906"/>
      <w:r w:rsidRPr="00FA1604">
        <w:rPr>
          <w:rFonts w:ascii="Times New Roman" w:hAnsi="Times New Roman"/>
          <w:sz w:val="24"/>
          <w:szCs w:val="24"/>
        </w:rPr>
        <w:t>D.</w:t>
      </w:r>
      <w:r w:rsidRPr="00FA1604">
        <w:rPr>
          <w:rFonts w:ascii="Times New Roman" w:hAnsi="Times New Roman"/>
          <w:sz w:val="24"/>
          <w:szCs w:val="24"/>
        </w:rPr>
        <w:tab/>
        <w:t xml:space="preserve">Выявление </w:t>
      </w:r>
      <w:bookmarkStart w:id="162" w:name="_Toc132123447"/>
      <w:bookmarkEnd w:id="150"/>
      <w:bookmarkEnd w:id="151"/>
      <w:bookmarkEnd w:id="152"/>
      <w:bookmarkEnd w:id="153"/>
      <w:bookmarkEnd w:id="154"/>
      <w:bookmarkEnd w:id="155"/>
      <w:bookmarkEnd w:id="156"/>
      <w:bookmarkEnd w:id="157"/>
      <w:bookmarkEnd w:id="158"/>
      <w:bookmarkEnd w:id="159"/>
      <w:r w:rsidRPr="00FA1604">
        <w:rPr>
          <w:rFonts w:ascii="Times New Roman" w:hAnsi="Times New Roman"/>
          <w:sz w:val="24"/>
          <w:szCs w:val="24"/>
        </w:rPr>
        <w:t>отходов</w:t>
      </w:r>
      <w:bookmarkEnd w:id="160"/>
      <w:bookmarkEnd w:id="161"/>
    </w:p>
    <w:p w:rsidR="00604D83" w:rsidRPr="00FA1604" w:rsidRDefault="00604D83" w:rsidP="00F01BF1">
      <w:pPr>
        <w:pStyle w:val="ListParagraph"/>
        <w:numPr>
          <w:ilvl w:val="0"/>
          <w:numId w:val="13"/>
        </w:numPr>
        <w:spacing w:before="120" w:after="120"/>
        <w:rPr>
          <w:sz w:val="20"/>
          <w:szCs w:val="20"/>
        </w:rPr>
      </w:pPr>
      <w:bookmarkStart w:id="163" w:name="_Toc148341816"/>
      <w:bookmarkStart w:id="164" w:name="_Toc249772713"/>
      <w:r w:rsidRPr="00FA1604">
        <w:rPr>
          <w:sz w:val="20"/>
          <w:szCs w:val="20"/>
        </w:rPr>
        <w:t xml:space="preserve">В Статье 6, пункте 1 (a) </w:t>
      </w:r>
      <w:r w:rsidR="002F7973" w:rsidRPr="00FA1604">
        <w:rPr>
          <w:sz w:val="20"/>
          <w:szCs w:val="20"/>
        </w:rPr>
        <w:t>Стокгольмской</w:t>
      </w:r>
      <w:r w:rsidRPr="00FA1604">
        <w:rPr>
          <w:sz w:val="20"/>
          <w:szCs w:val="20"/>
        </w:rPr>
        <w:t xml:space="preserve"> конвенции</w:t>
      </w:r>
      <w:r w:rsidR="0030153F" w:rsidRPr="00FA1604">
        <w:rPr>
          <w:sz w:val="20"/>
          <w:szCs w:val="20"/>
        </w:rPr>
        <w:t>, среди прочего,</w:t>
      </w:r>
      <w:r w:rsidRPr="00FA1604">
        <w:rPr>
          <w:sz w:val="20"/>
          <w:szCs w:val="20"/>
        </w:rPr>
        <w:t xml:space="preserve"> </w:t>
      </w:r>
      <w:r w:rsidR="0030153F" w:rsidRPr="00FA1604">
        <w:rPr>
          <w:sz w:val="20"/>
          <w:szCs w:val="20"/>
        </w:rPr>
        <w:t xml:space="preserve">установлено требование к каждой Стороне разработать соответствующие принципы </w:t>
      </w:r>
      <w:r w:rsidR="002F7973" w:rsidRPr="00FA1604">
        <w:rPr>
          <w:sz w:val="20"/>
          <w:szCs w:val="20"/>
        </w:rPr>
        <w:t>выявления</w:t>
      </w:r>
      <w:r w:rsidR="00A432E4" w:rsidRPr="00FA1604">
        <w:rPr>
          <w:sz w:val="20"/>
          <w:szCs w:val="20"/>
        </w:rPr>
        <w:t xml:space="preserve"> продуктов и изделий, находящихся в применении, и отходов, состоящих из СОЗ, содержащих их или загрязненных ими. Выявление СОЗ-пестицидов является отправной точкой их эффективного ЭОР. </w:t>
      </w:r>
    </w:p>
    <w:p w:rsidR="00F91CFF" w:rsidRPr="00FA1604" w:rsidRDefault="003A755C" w:rsidP="00F01BF1">
      <w:pPr>
        <w:pStyle w:val="ListParagraph"/>
        <w:numPr>
          <w:ilvl w:val="0"/>
          <w:numId w:val="13"/>
        </w:numPr>
        <w:spacing w:before="120" w:after="120"/>
        <w:rPr>
          <w:sz w:val="20"/>
          <w:szCs w:val="20"/>
        </w:rPr>
      </w:pPr>
      <w:r w:rsidRPr="00FA1604">
        <w:rPr>
          <w:sz w:val="20"/>
          <w:szCs w:val="20"/>
        </w:rPr>
        <w:t xml:space="preserve">Дополнительную информацию по выявлению отходов см. </w:t>
      </w:r>
      <w:r w:rsidR="00CE1C9A" w:rsidRPr="00FA1604">
        <w:rPr>
          <w:sz w:val="20"/>
          <w:szCs w:val="20"/>
        </w:rPr>
        <w:t xml:space="preserve">в </w:t>
      </w:r>
      <w:r w:rsidRPr="00FA1604">
        <w:rPr>
          <w:sz w:val="20"/>
          <w:szCs w:val="20"/>
        </w:rPr>
        <w:t>раздел</w:t>
      </w:r>
      <w:r w:rsidR="00CE1C9A" w:rsidRPr="00FA1604">
        <w:rPr>
          <w:sz w:val="20"/>
          <w:szCs w:val="20"/>
        </w:rPr>
        <w:t>е</w:t>
      </w:r>
      <w:r w:rsidRPr="00FA1604">
        <w:rPr>
          <w:sz w:val="20"/>
          <w:szCs w:val="20"/>
        </w:rPr>
        <w:t xml:space="preserve"> </w:t>
      </w:r>
      <w:r w:rsidRPr="00FA1604">
        <w:rPr>
          <w:sz w:val="20"/>
        </w:rPr>
        <w:t>IV.D Общих технических руководящих принципов</w:t>
      </w:r>
      <w:r w:rsidR="00F91CFF" w:rsidRPr="00FA1604">
        <w:rPr>
          <w:sz w:val="20"/>
        </w:rPr>
        <w:t>.</w:t>
      </w:r>
    </w:p>
    <w:p w:rsidR="00813E84" w:rsidRPr="00FA1604" w:rsidRDefault="00DF7C0D">
      <w:pPr>
        <w:pStyle w:val="Heading3"/>
        <w:tabs>
          <w:tab w:val="right" w:pos="709"/>
        </w:tabs>
        <w:spacing w:before="240" w:after="120"/>
        <w:ind w:left="1134" w:hanging="1134"/>
        <w:rPr>
          <w:rFonts w:ascii="Times New Roman" w:hAnsi="Times New Roman"/>
          <w:sz w:val="20"/>
        </w:rPr>
      </w:pPr>
      <w:r w:rsidRPr="00FA1604">
        <w:tab/>
      </w:r>
      <w:bookmarkStart w:id="165" w:name="_Toc417046907"/>
      <w:bookmarkStart w:id="166" w:name="_Toc450164171"/>
      <w:r w:rsidRPr="00FA1604">
        <w:rPr>
          <w:rFonts w:ascii="Times New Roman" w:hAnsi="Times New Roman"/>
          <w:sz w:val="20"/>
        </w:rPr>
        <w:t xml:space="preserve">1. </w:t>
      </w:r>
      <w:r w:rsidRPr="00FA1604">
        <w:tab/>
      </w:r>
      <w:bookmarkEnd w:id="162"/>
      <w:bookmarkEnd w:id="163"/>
      <w:bookmarkEnd w:id="164"/>
      <w:bookmarkEnd w:id="165"/>
      <w:r w:rsidR="007B3519" w:rsidRPr="00FA1604">
        <w:rPr>
          <w:rFonts w:ascii="Times New Roman" w:hAnsi="Times New Roman"/>
          <w:sz w:val="20"/>
        </w:rPr>
        <w:t>Выявление</w:t>
      </w:r>
      <w:bookmarkEnd w:id="166"/>
    </w:p>
    <w:p w:rsidR="002039B5" w:rsidRPr="00FA1604" w:rsidRDefault="002039B5" w:rsidP="00F01BF1">
      <w:pPr>
        <w:pStyle w:val="ListParagraph"/>
        <w:numPr>
          <w:ilvl w:val="0"/>
          <w:numId w:val="13"/>
        </w:numPr>
        <w:spacing w:before="120" w:after="120"/>
        <w:rPr>
          <w:sz w:val="20"/>
          <w:szCs w:val="20"/>
        </w:rPr>
      </w:pPr>
      <w:r w:rsidRPr="00FA1604">
        <w:rPr>
          <w:sz w:val="20"/>
          <w:szCs w:val="20"/>
        </w:rPr>
        <w:t xml:space="preserve">Выявление СОЗ-пестицидов нельзя рассматривать изолированно, даже при том, что СОЗ-пестициды подпадают под обязательства, предусмотренные Стокгольмской конвенцией.  При </w:t>
      </w:r>
      <w:r w:rsidR="002342F7" w:rsidRPr="00FA1604">
        <w:rPr>
          <w:sz w:val="20"/>
          <w:szCs w:val="20"/>
        </w:rPr>
        <w:t>организации мероприятий по выявлению</w:t>
      </w:r>
      <w:r w:rsidRPr="00FA1604">
        <w:rPr>
          <w:sz w:val="20"/>
          <w:szCs w:val="20"/>
        </w:rPr>
        <w:t xml:space="preserve"> </w:t>
      </w:r>
      <w:r w:rsidR="002333DA" w:rsidRPr="00FA1604">
        <w:rPr>
          <w:sz w:val="20"/>
          <w:szCs w:val="20"/>
        </w:rPr>
        <w:t xml:space="preserve">СОЗ-пестицидов, охватываемых настоящими техническими руководящими принципами, </w:t>
      </w:r>
      <w:r w:rsidR="00B8302F" w:rsidRPr="00FA1604">
        <w:rPr>
          <w:sz w:val="20"/>
          <w:szCs w:val="20"/>
        </w:rPr>
        <w:t xml:space="preserve">Сторонам </w:t>
      </w:r>
      <w:r w:rsidR="00163BA3" w:rsidRPr="00FA1604">
        <w:rPr>
          <w:sz w:val="20"/>
          <w:szCs w:val="20"/>
        </w:rPr>
        <w:t>крайне</w:t>
      </w:r>
      <w:r w:rsidRPr="00FA1604">
        <w:rPr>
          <w:sz w:val="20"/>
          <w:szCs w:val="20"/>
        </w:rPr>
        <w:t xml:space="preserve"> рекомендуется </w:t>
      </w:r>
      <w:r w:rsidR="00B8302F" w:rsidRPr="00FA1604">
        <w:rPr>
          <w:sz w:val="20"/>
          <w:szCs w:val="20"/>
        </w:rPr>
        <w:t>стремится выявить также ДДТ и</w:t>
      </w:r>
      <w:r w:rsidRPr="00FA1604">
        <w:rPr>
          <w:sz w:val="20"/>
          <w:szCs w:val="20"/>
        </w:rPr>
        <w:t xml:space="preserve"> другие </w:t>
      </w:r>
      <w:r w:rsidR="00B8302F" w:rsidRPr="00FA1604">
        <w:rPr>
          <w:sz w:val="20"/>
          <w:szCs w:val="20"/>
        </w:rPr>
        <w:t xml:space="preserve">просроченные </w:t>
      </w:r>
      <w:r w:rsidRPr="00FA1604">
        <w:rPr>
          <w:sz w:val="20"/>
          <w:szCs w:val="20"/>
        </w:rPr>
        <w:t xml:space="preserve">пестициды, обеспечивая тем самым полный охват данной проблемы.  </w:t>
      </w:r>
      <w:r w:rsidR="002333DA" w:rsidRPr="00FA1604">
        <w:rPr>
          <w:sz w:val="20"/>
          <w:szCs w:val="20"/>
        </w:rPr>
        <w:t>О</w:t>
      </w:r>
      <w:r w:rsidRPr="00FA1604">
        <w:rPr>
          <w:sz w:val="20"/>
          <w:szCs w:val="20"/>
        </w:rPr>
        <w:t xml:space="preserve">пыт </w:t>
      </w:r>
      <w:r w:rsidR="002342F7" w:rsidRPr="00FA1604">
        <w:rPr>
          <w:sz w:val="20"/>
          <w:szCs w:val="20"/>
        </w:rPr>
        <w:t xml:space="preserve">стран </w:t>
      </w:r>
      <w:r w:rsidRPr="00FA1604">
        <w:rPr>
          <w:sz w:val="20"/>
          <w:szCs w:val="20"/>
        </w:rPr>
        <w:t>Африк</w:t>
      </w:r>
      <w:r w:rsidR="002342F7" w:rsidRPr="00FA1604">
        <w:rPr>
          <w:sz w:val="20"/>
          <w:szCs w:val="20"/>
        </w:rPr>
        <w:t>и</w:t>
      </w:r>
      <w:r w:rsidRPr="00FA1604">
        <w:rPr>
          <w:sz w:val="20"/>
          <w:szCs w:val="20"/>
        </w:rPr>
        <w:t xml:space="preserve"> указывает на то, что от 15 до 30</w:t>
      </w:r>
      <w:r w:rsidR="002F7973">
        <w:rPr>
          <w:sz w:val="20"/>
          <w:szCs w:val="20"/>
        </w:rPr>
        <w:t xml:space="preserve"> </w:t>
      </w:r>
      <w:r w:rsidRPr="00FA1604">
        <w:rPr>
          <w:sz w:val="20"/>
          <w:szCs w:val="20"/>
        </w:rPr>
        <w:t xml:space="preserve">процентов всех </w:t>
      </w:r>
      <w:r w:rsidR="00B8302F" w:rsidRPr="00FA1604">
        <w:rPr>
          <w:sz w:val="20"/>
          <w:szCs w:val="20"/>
        </w:rPr>
        <w:t>просроченных</w:t>
      </w:r>
      <w:r w:rsidRPr="00FA1604">
        <w:rPr>
          <w:sz w:val="20"/>
          <w:szCs w:val="20"/>
        </w:rPr>
        <w:t xml:space="preserve"> пестицидов могут представлять собой СОЗ</w:t>
      </w:r>
      <w:r w:rsidR="00B8302F" w:rsidRPr="00FA1604">
        <w:rPr>
          <w:sz w:val="20"/>
          <w:szCs w:val="20"/>
        </w:rPr>
        <w:t>-пестициды</w:t>
      </w:r>
      <w:r w:rsidRPr="00FA1604">
        <w:rPr>
          <w:sz w:val="20"/>
          <w:szCs w:val="20"/>
        </w:rPr>
        <w:t xml:space="preserve"> (ASP, 2004).</w:t>
      </w:r>
    </w:p>
    <w:p w:rsidR="00BE6F33" w:rsidRPr="00FA1604" w:rsidRDefault="00BE6F33" w:rsidP="00F01BF1">
      <w:pPr>
        <w:pStyle w:val="ListParagraph"/>
        <w:numPr>
          <w:ilvl w:val="0"/>
          <w:numId w:val="13"/>
        </w:numPr>
        <w:spacing w:before="120" w:after="120"/>
        <w:rPr>
          <w:sz w:val="20"/>
          <w:szCs w:val="20"/>
        </w:rPr>
      </w:pPr>
      <w:r w:rsidRPr="00FA1604">
        <w:rPr>
          <w:sz w:val="20"/>
          <w:szCs w:val="20"/>
        </w:rPr>
        <w:t xml:space="preserve">СОЗ-пестициды, за исключением ГХБ как промышленного химиката, обычно </w:t>
      </w:r>
      <w:r w:rsidR="00F853D6" w:rsidRPr="00FA1604">
        <w:rPr>
          <w:sz w:val="20"/>
          <w:szCs w:val="20"/>
        </w:rPr>
        <w:t>встречаются</w:t>
      </w:r>
      <w:r w:rsidRPr="00FA1604">
        <w:rPr>
          <w:sz w:val="20"/>
          <w:szCs w:val="20"/>
        </w:rPr>
        <w:t>:</w:t>
      </w:r>
    </w:p>
    <w:p w:rsidR="00BE6F33" w:rsidRPr="00FA1604" w:rsidRDefault="00505F7A" w:rsidP="00246794">
      <w:pPr>
        <w:keepNext/>
        <w:keepLines/>
        <w:tabs>
          <w:tab w:val="left" w:pos="2268"/>
        </w:tabs>
        <w:suppressAutoHyphens/>
        <w:snapToGrid w:val="0"/>
        <w:spacing w:after="120"/>
        <w:ind w:left="1134" w:right="425" w:firstLine="567"/>
        <w:rPr>
          <w:sz w:val="20"/>
          <w:szCs w:val="20"/>
        </w:rPr>
      </w:pPr>
      <w:r w:rsidRPr="00FA1604">
        <w:rPr>
          <w:sz w:val="20"/>
          <w:szCs w:val="20"/>
        </w:rPr>
        <w:t xml:space="preserve"> </w:t>
      </w:r>
      <w:r w:rsidR="00E0555C" w:rsidRPr="00FA1604">
        <w:rPr>
          <w:sz w:val="20"/>
          <w:szCs w:val="20"/>
        </w:rPr>
        <w:t>(a)</w:t>
      </w:r>
      <w:r w:rsidR="00E0555C" w:rsidRPr="00FA1604">
        <w:rPr>
          <w:sz w:val="20"/>
          <w:szCs w:val="20"/>
        </w:rPr>
        <w:tab/>
      </w:r>
      <w:r w:rsidR="00BE6F33" w:rsidRPr="00FA1604">
        <w:rPr>
          <w:sz w:val="20"/>
          <w:szCs w:val="20"/>
        </w:rPr>
        <w:t>в остат</w:t>
      </w:r>
      <w:r w:rsidR="00163BA3" w:rsidRPr="00FA1604">
        <w:rPr>
          <w:sz w:val="20"/>
          <w:szCs w:val="20"/>
        </w:rPr>
        <w:t>ках производства СОЗ-пестицидов</w:t>
      </w:r>
      <w:r w:rsidR="00BE6F33" w:rsidRPr="00FA1604">
        <w:rPr>
          <w:sz w:val="20"/>
          <w:szCs w:val="20"/>
        </w:rPr>
        <w:t xml:space="preserve"> и в местах, где производились и хранились эти пестициды и содержащие их составы;</w:t>
      </w:r>
    </w:p>
    <w:p w:rsidR="00E0555C" w:rsidRPr="00FA1604" w:rsidRDefault="00E0555C">
      <w:pPr>
        <w:tabs>
          <w:tab w:val="left" w:pos="2268"/>
        </w:tabs>
        <w:suppressAutoHyphens/>
        <w:snapToGrid w:val="0"/>
        <w:spacing w:after="120"/>
        <w:ind w:left="1134" w:right="425" w:firstLine="567"/>
        <w:rPr>
          <w:iCs/>
          <w:sz w:val="20"/>
          <w:szCs w:val="20"/>
        </w:rPr>
      </w:pPr>
      <w:r w:rsidRPr="00FA1604">
        <w:rPr>
          <w:sz w:val="20"/>
          <w:szCs w:val="20"/>
        </w:rPr>
        <w:t>(b)</w:t>
      </w:r>
      <w:r w:rsidRPr="00FA1604">
        <w:rPr>
          <w:sz w:val="20"/>
          <w:szCs w:val="20"/>
        </w:rPr>
        <w:tab/>
      </w:r>
      <w:r w:rsidR="00505F7A" w:rsidRPr="00FA1604">
        <w:rPr>
          <w:sz w:val="20"/>
          <w:szCs w:val="20"/>
        </w:rPr>
        <w:t>на государственных складах, принадлежащих министерствам здравоохранения и сельского хозяйства;</w:t>
      </w:r>
    </w:p>
    <w:p w:rsidR="00505F7A" w:rsidRPr="00FA1604" w:rsidRDefault="00E0555C" w:rsidP="00F01BF1">
      <w:pPr>
        <w:keepNext/>
        <w:keepLines/>
        <w:tabs>
          <w:tab w:val="left" w:pos="2268"/>
        </w:tabs>
        <w:suppressAutoHyphens/>
        <w:snapToGrid w:val="0"/>
        <w:spacing w:after="120"/>
        <w:ind w:left="1134" w:right="425" w:firstLine="567"/>
        <w:rPr>
          <w:sz w:val="20"/>
          <w:szCs w:val="20"/>
        </w:rPr>
      </w:pPr>
      <w:r w:rsidRPr="00FA1604">
        <w:rPr>
          <w:sz w:val="20"/>
          <w:szCs w:val="20"/>
        </w:rPr>
        <w:t>(c)</w:t>
      </w:r>
      <w:r w:rsidRPr="00FA1604">
        <w:rPr>
          <w:sz w:val="20"/>
          <w:szCs w:val="20"/>
        </w:rPr>
        <w:tab/>
      </w:r>
      <w:r w:rsidR="00505F7A" w:rsidRPr="00FA1604">
        <w:rPr>
          <w:sz w:val="20"/>
          <w:szCs w:val="20"/>
        </w:rPr>
        <w:t xml:space="preserve">в складских помещениях и местах, где пестициды </w:t>
      </w:r>
      <w:r w:rsidR="001F3D51" w:rsidRPr="00FA1604">
        <w:rPr>
          <w:sz w:val="20"/>
          <w:szCs w:val="20"/>
        </w:rPr>
        <w:t xml:space="preserve">вводились или </w:t>
      </w:r>
      <w:r w:rsidR="00FE53F5" w:rsidRPr="00FA1604">
        <w:rPr>
          <w:sz w:val="20"/>
          <w:szCs w:val="20"/>
        </w:rPr>
        <w:t>применялись</w:t>
      </w:r>
      <w:r w:rsidR="001F3D51" w:rsidRPr="00FA1604">
        <w:rPr>
          <w:sz w:val="20"/>
          <w:szCs w:val="20"/>
        </w:rPr>
        <w:t xml:space="preserve">, </w:t>
      </w:r>
      <w:r w:rsidR="00912F47" w:rsidRPr="00FA1604">
        <w:rPr>
          <w:sz w:val="20"/>
          <w:szCs w:val="20"/>
        </w:rPr>
        <w:t>например,</w:t>
      </w:r>
      <w:r w:rsidR="001F3D51" w:rsidRPr="00FA1604">
        <w:rPr>
          <w:sz w:val="20"/>
          <w:szCs w:val="20"/>
        </w:rPr>
        <w:t xml:space="preserve"> на взлетно-посадочных полосах</w:t>
      </w:r>
      <w:r w:rsidR="00336656" w:rsidRPr="00FA1604">
        <w:rPr>
          <w:sz w:val="20"/>
          <w:szCs w:val="20"/>
        </w:rPr>
        <w:t xml:space="preserve">, где </w:t>
      </w:r>
      <w:r w:rsidR="001F3D51" w:rsidRPr="00FA1604">
        <w:rPr>
          <w:sz w:val="20"/>
          <w:szCs w:val="20"/>
        </w:rPr>
        <w:t>осуществлял</w:t>
      </w:r>
      <w:r w:rsidR="00336656" w:rsidRPr="00FA1604">
        <w:rPr>
          <w:sz w:val="20"/>
          <w:szCs w:val="20"/>
        </w:rPr>
        <w:t xml:space="preserve">ась дозаправка </w:t>
      </w:r>
      <w:r w:rsidR="00FE53F5" w:rsidRPr="00FA1604">
        <w:rPr>
          <w:sz w:val="20"/>
          <w:szCs w:val="20"/>
        </w:rPr>
        <w:t>самолетов для воздушного</w:t>
      </w:r>
      <w:r w:rsidR="001F3D51" w:rsidRPr="00FA1604">
        <w:rPr>
          <w:sz w:val="20"/>
          <w:szCs w:val="20"/>
        </w:rPr>
        <w:t xml:space="preserve"> распылени</w:t>
      </w:r>
      <w:r w:rsidR="00FE53F5" w:rsidRPr="00FA1604">
        <w:rPr>
          <w:sz w:val="20"/>
          <w:szCs w:val="20"/>
        </w:rPr>
        <w:t>я</w:t>
      </w:r>
      <w:r w:rsidR="00336656" w:rsidRPr="00FA1604">
        <w:rPr>
          <w:sz w:val="20"/>
          <w:szCs w:val="20"/>
        </w:rPr>
        <w:t xml:space="preserve"> пестицид</w:t>
      </w:r>
      <w:r w:rsidR="00FE53F5" w:rsidRPr="00FA1604">
        <w:rPr>
          <w:sz w:val="20"/>
          <w:szCs w:val="20"/>
        </w:rPr>
        <w:t>ов</w:t>
      </w:r>
      <w:r w:rsidR="00505F7A" w:rsidRPr="00FA1604">
        <w:rPr>
          <w:sz w:val="20"/>
          <w:szCs w:val="20"/>
        </w:rPr>
        <w:t>;</w:t>
      </w:r>
    </w:p>
    <w:p w:rsidR="00FE53F5" w:rsidRPr="00FA1604" w:rsidRDefault="00E0555C" w:rsidP="00F01BF1">
      <w:pPr>
        <w:tabs>
          <w:tab w:val="left" w:pos="2268"/>
        </w:tabs>
        <w:suppressAutoHyphens/>
        <w:snapToGrid w:val="0"/>
        <w:spacing w:after="120"/>
        <w:ind w:left="1134" w:right="425" w:firstLine="567"/>
        <w:rPr>
          <w:sz w:val="20"/>
          <w:szCs w:val="20"/>
        </w:rPr>
      </w:pPr>
      <w:r w:rsidRPr="00FA1604">
        <w:rPr>
          <w:sz w:val="20"/>
          <w:szCs w:val="20"/>
        </w:rPr>
        <w:t>(d)</w:t>
      </w:r>
      <w:r w:rsidRPr="00FA1604">
        <w:rPr>
          <w:sz w:val="20"/>
          <w:szCs w:val="20"/>
        </w:rPr>
        <w:tab/>
      </w:r>
      <w:r w:rsidR="00FE53F5" w:rsidRPr="00FA1604">
        <w:rPr>
          <w:sz w:val="20"/>
          <w:szCs w:val="20"/>
        </w:rPr>
        <w:t>в жилых помещениях (бытовое хранение), местах сбыта фармацевтических товаров и пестицидов, торговых центрах, учебных заведениях, больницах, на промышленных предприятиях, в учреждениях, жилых домах и т. д.;</w:t>
      </w:r>
    </w:p>
    <w:p w:rsidR="00FE53F5" w:rsidRPr="002F7973" w:rsidRDefault="00E0555C" w:rsidP="00F01BF1">
      <w:pPr>
        <w:tabs>
          <w:tab w:val="left" w:pos="2268"/>
        </w:tabs>
        <w:suppressAutoHyphens/>
        <w:snapToGrid w:val="0"/>
        <w:spacing w:after="120"/>
        <w:ind w:left="1134" w:right="425" w:firstLine="567"/>
        <w:rPr>
          <w:sz w:val="20"/>
          <w:szCs w:val="20"/>
        </w:rPr>
      </w:pPr>
      <w:r w:rsidRPr="00FA1604">
        <w:rPr>
          <w:sz w:val="20"/>
          <w:szCs w:val="20"/>
        </w:rPr>
        <w:t>(e)</w:t>
      </w:r>
      <w:r w:rsidRPr="00FA1604">
        <w:rPr>
          <w:sz w:val="20"/>
          <w:szCs w:val="20"/>
        </w:rPr>
        <w:tab/>
      </w:r>
      <w:r w:rsidR="00FE53F5" w:rsidRPr="00FA1604">
        <w:rPr>
          <w:sz w:val="20"/>
          <w:szCs w:val="20"/>
        </w:rPr>
        <w:t xml:space="preserve">в загрязненных материалах, включая защитную спецодежду, оборудование и принадлежности для применения пестицидов, порожнюю упаковку, </w:t>
      </w:r>
      <w:r w:rsidR="00471312" w:rsidRPr="00FA1604">
        <w:rPr>
          <w:sz w:val="20"/>
          <w:szCs w:val="20"/>
        </w:rPr>
        <w:t xml:space="preserve">контейнеры, полы, стены и окна </w:t>
      </w:r>
      <w:r w:rsidR="00471312" w:rsidRPr="002F7973">
        <w:rPr>
          <w:sz w:val="20"/>
          <w:szCs w:val="20"/>
        </w:rPr>
        <w:t>помещений</w:t>
      </w:r>
      <w:r w:rsidR="00FE53F5" w:rsidRPr="002F7973">
        <w:rPr>
          <w:sz w:val="20"/>
          <w:szCs w:val="20"/>
        </w:rPr>
        <w:t>;</w:t>
      </w:r>
    </w:p>
    <w:p w:rsidR="00471312" w:rsidRPr="002F7973" w:rsidRDefault="00E0555C" w:rsidP="00F01BF1">
      <w:pPr>
        <w:tabs>
          <w:tab w:val="left" w:pos="2268"/>
        </w:tabs>
        <w:suppressAutoHyphens/>
        <w:snapToGrid w:val="0"/>
        <w:spacing w:after="120"/>
        <w:ind w:left="1134" w:right="425" w:firstLine="567"/>
        <w:rPr>
          <w:sz w:val="20"/>
          <w:szCs w:val="20"/>
        </w:rPr>
      </w:pPr>
      <w:r w:rsidRPr="002F7973">
        <w:rPr>
          <w:sz w:val="20"/>
          <w:szCs w:val="20"/>
        </w:rPr>
        <w:t xml:space="preserve">(f) </w:t>
      </w:r>
      <w:r w:rsidRPr="002F7973">
        <w:rPr>
          <w:sz w:val="20"/>
          <w:szCs w:val="20"/>
        </w:rPr>
        <w:tab/>
      </w:r>
      <w:r w:rsidR="00471312" w:rsidRPr="002F7973">
        <w:rPr>
          <w:sz w:val="20"/>
          <w:szCs w:val="20"/>
        </w:rPr>
        <w:t>на свалках и полигонах для захоронения отходов;</w:t>
      </w:r>
    </w:p>
    <w:p w:rsidR="00471312" w:rsidRPr="002F7973" w:rsidRDefault="00E0555C" w:rsidP="00F01BF1">
      <w:pPr>
        <w:tabs>
          <w:tab w:val="left" w:pos="2268"/>
        </w:tabs>
        <w:suppressAutoHyphens/>
        <w:snapToGrid w:val="0"/>
        <w:spacing w:after="120"/>
        <w:ind w:left="1134" w:right="425" w:firstLine="567"/>
        <w:rPr>
          <w:sz w:val="20"/>
          <w:szCs w:val="20"/>
        </w:rPr>
      </w:pPr>
      <w:r w:rsidRPr="002F7973">
        <w:rPr>
          <w:sz w:val="20"/>
          <w:szCs w:val="20"/>
        </w:rPr>
        <w:t xml:space="preserve">(g) </w:t>
      </w:r>
      <w:r w:rsidRPr="002F7973">
        <w:rPr>
          <w:sz w:val="20"/>
          <w:szCs w:val="20"/>
        </w:rPr>
        <w:tab/>
      </w:r>
      <w:r w:rsidR="00471312" w:rsidRPr="002F7973">
        <w:rPr>
          <w:sz w:val="20"/>
          <w:szCs w:val="20"/>
        </w:rPr>
        <w:t xml:space="preserve">в почве, отложениях и канализационном осадке, а также в воде, </w:t>
      </w:r>
      <w:r w:rsidR="00745E7A" w:rsidRPr="002F7973">
        <w:rPr>
          <w:sz w:val="20"/>
          <w:szCs w:val="20"/>
        </w:rPr>
        <w:t xml:space="preserve">которые были </w:t>
      </w:r>
      <w:r w:rsidR="00471312" w:rsidRPr="002F7973">
        <w:rPr>
          <w:sz w:val="20"/>
          <w:szCs w:val="20"/>
        </w:rPr>
        <w:t>загрязнен</w:t>
      </w:r>
      <w:r w:rsidR="00745E7A" w:rsidRPr="002F7973">
        <w:rPr>
          <w:sz w:val="20"/>
          <w:szCs w:val="20"/>
        </w:rPr>
        <w:t>ы,</w:t>
      </w:r>
      <w:r w:rsidR="00471312" w:rsidRPr="002F7973">
        <w:rPr>
          <w:sz w:val="20"/>
          <w:szCs w:val="20"/>
        </w:rPr>
        <w:t xml:space="preserve"> </w:t>
      </w:r>
      <w:r w:rsidR="00745E7A" w:rsidRPr="002F7973">
        <w:rPr>
          <w:sz w:val="20"/>
          <w:szCs w:val="20"/>
        </w:rPr>
        <w:t xml:space="preserve">например, </w:t>
      </w:r>
      <w:r w:rsidR="002F7973" w:rsidRPr="002F7973">
        <w:rPr>
          <w:sz w:val="20"/>
          <w:szCs w:val="20"/>
        </w:rPr>
        <w:t>в результате утечек, стоков и выщелачивания;</w:t>
      </w:r>
    </w:p>
    <w:p w:rsidR="002F7973" w:rsidRPr="002F7973" w:rsidRDefault="002F7973" w:rsidP="00F01BF1">
      <w:pPr>
        <w:tabs>
          <w:tab w:val="left" w:pos="2268"/>
        </w:tabs>
        <w:suppressAutoHyphens/>
        <w:snapToGrid w:val="0"/>
        <w:spacing w:after="120"/>
        <w:ind w:left="1134" w:right="425" w:firstLine="567"/>
        <w:rPr>
          <w:sz w:val="20"/>
          <w:szCs w:val="20"/>
        </w:rPr>
      </w:pPr>
      <w:r w:rsidRPr="002F7973">
        <w:rPr>
          <w:sz w:val="20"/>
          <w:szCs w:val="20"/>
        </w:rPr>
        <w:t>(h)</w:t>
      </w:r>
      <w:r w:rsidRPr="002F7973">
        <w:rPr>
          <w:sz w:val="20"/>
          <w:szCs w:val="20"/>
        </w:rPr>
        <w:tab/>
        <w:t>Остатки в пище;</w:t>
      </w:r>
    </w:p>
    <w:p w:rsidR="00745E7A" w:rsidRPr="00FA1604" w:rsidRDefault="00E0555C" w:rsidP="00F01BF1">
      <w:pPr>
        <w:tabs>
          <w:tab w:val="left" w:pos="2268"/>
        </w:tabs>
        <w:suppressAutoHyphens/>
        <w:snapToGrid w:val="0"/>
        <w:spacing w:after="120"/>
        <w:ind w:left="1134" w:right="425" w:firstLine="567"/>
        <w:rPr>
          <w:sz w:val="20"/>
          <w:szCs w:val="20"/>
        </w:rPr>
      </w:pPr>
      <w:r w:rsidRPr="002F7973">
        <w:rPr>
          <w:sz w:val="20"/>
          <w:szCs w:val="20"/>
        </w:rPr>
        <w:t>(</w:t>
      </w:r>
      <w:r w:rsidR="002F7973">
        <w:rPr>
          <w:sz w:val="20"/>
          <w:szCs w:val="20"/>
          <w:lang w:val="en-US"/>
        </w:rPr>
        <w:t>i</w:t>
      </w:r>
      <w:r w:rsidRPr="002F7973">
        <w:rPr>
          <w:sz w:val="20"/>
          <w:szCs w:val="20"/>
        </w:rPr>
        <w:t>)</w:t>
      </w:r>
      <w:r w:rsidRPr="002F7973">
        <w:rPr>
          <w:sz w:val="20"/>
          <w:szCs w:val="20"/>
        </w:rPr>
        <w:tab/>
      </w:r>
      <w:r w:rsidR="00745E7A" w:rsidRPr="002F7973">
        <w:rPr>
          <w:sz w:val="20"/>
          <w:szCs w:val="20"/>
        </w:rPr>
        <w:t>в содержащих СОЗ-пестициды коммерческих товарах, таких как краски, бытовые аэрозоли для борьбы с насекомыми</w:t>
      </w:r>
      <w:r w:rsidR="00745E7A" w:rsidRPr="00FA1604">
        <w:rPr>
          <w:sz w:val="20"/>
          <w:szCs w:val="20"/>
        </w:rPr>
        <w:t>, спирали и сетки для защиты от комаров.</w:t>
      </w:r>
    </w:p>
    <w:p w:rsidR="00E0555C" w:rsidRPr="00FA1604" w:rsidRDefault="00F853D6" w:rsidP="00F01BF1">
      <w:pPr>
        <w:pStyle w:val="ListParagraph"/>
        <w:numPr>
          <w:ilvl w:val="0"/>
          <w:numId w:val="13"/>
        </w:numPr>
        <w:spacing w:before="120" w:after="120"/>
        <w:rPr>
          <w:sz w:val="20"/>
          <w:szCs w:val="20"/>
        </w:rPr>
      </w:pPr>
      <w:r w:rsidRPr="00FA1604">
        <w:rPr>
          <w:sz w:val="20"/>
          <w:szCs w:val="20"/>
        </w:rPr>
        <w:t>ГХБ как промышленный химикат обычно встречается</w:t>
      </w:r>
      <w:r w:rsidR="00E0555C" w:rsidRPr="00FA1604">
        <w:rPr>
          <w:sz w:val="20"/>
          <w:szCs w:val="20"/>
        </w:rPr>
        <w:t>:</w:t>
      </w:r>
    </w:p>
    <w:p w:rsidR="00E0555C" w:rsidRPr="00FA1604" w:rsidRDefault="00DF7C0D" w:rsidP="00F01BF1">
      <w:pPr>
        <w:tabs>
          <w:tab w:val="left" w:pos="2268"/>
        </w:tabs>
        <w:suppressAutoHyphens/>
        <w:snapToGrid w:val="0"/>
        <w:spacing w:after="120"/>
        <w:ind w:left="1134" w:right="425" w:firstLine="567"/>
        <w:rPr>
          <w:sz w:val="20"/>
          <w:szCs w:val="20"/>
        </w:rPr>
      </w:pPr>
      <w:r w:rsidRPr="00FA1604">
        <w:rPr>
          <w:sz w:val="20"/>
          <w:szCs w:val="20"/>
        </w:rPr>
        <w:t>(a)</w:t>
      </w:r>
      <w:r w:rsidRPr="00FA1604">
        <w:rPr>
          <w:sz w:val="20"/>
          <w:szCs w:val="20"/>
        </w:rPr>
        <w:tab/>
      </w:r>
      <w:r w:rsidR="00F853D6" w:rsidRPr="00FA1604">
        <w:rPr>
          <w:sz w:val="20"/>
          <w:szCs w:val="20"/>
        </w:rPr>
        <w:t>на предприятиях по производству ГХБ</w:t>
      </w:r>
      <w:r w:rsidRPr="00FA1604">
        <w:rPr>
          <w:sz w:val="20"/>
          <w:szCs w:val="20"/>
        </w:rPr>
        <w:t>;</w:t>
      </w:r>
    </w:p>
    <w:p w:rsidR="00F853D6" w:rsidRPr="00FA1604" w:rsidRDefault="00DF7C0D" w:rsidP="00F01BF1">
      <w:pPr>
        <w:tabs>
          <w:tab w:val="left" w:pos="2268"/>
        </w:tabs>
        <w:suppressAutoHyphens/>
        <w:snapToGrid w:val="0"/>
        <w:spacing w:after="120"/>
        <w:ind w:left="1134" w:right="425" w:firstLine="567"/>
        <w:rPr>
          <w:sz w:val="20"/>
          <w:szCs w:val="20"/>
        </w:rPr>
      </w:pPr>
      <w:r w:rsidRPr="00FA1604">
        <w:rPr>
          <w:sz w:val="20"/>
          <w:szCs w:val="20"/>
        </w:rPr>
        <w:t>(b)</w:t>
      </w:r>
      <w:r w:rsidRPr="00FA1604">
        <w:rPr>
          <w:sz w:val="20"/>
          <w:szCs w:val="20"/>
        </w:rPr>
        <w:tab/>
      </w:r>
      <w:r w:rsidR="00F853D6" w:rsidRPr="00FA1604">
        <w:rPr>
          <w:sz w:val="20"/>
          <w:szCs w:val="20"/>
        </w:rPr>
        <w:t xml:space="preserve">в отходах, которые присутствуют или </w:t>
      </w:r>
      <w:r w:rsidR="002F7973" w:rsidRPr="00FA1604">
        <w:rPr>
          <w:sz w:val="20"/>
          <w:szCs w:val="20"/>
        </w:rPr>
        <w:t>образовались на</w:t>
      </w:r>
      <w:r w:rsidR="00F853D6" w:rsidRPr="00FA1604">
        <w:rPr>
          <w:sz w:val="20"/>
          <w:szCs w:val="20"/>
        </w:rPr>
        <w:t xml:space="preserve"> промышленных предприятиях, где ранее производился ГХБ, как описано в подразделе I.B.7 выше;</w:t>
      </w:r>
    </w:p>
    <w:p w:rsidR="00F853D6" w:rsidRPr="00FA1604" w:rsidRDefault="00DF7C0D" w:rsidP="00F01BF1">
      <w:pPr>
        <w:tabs>
          <w:tab w:val="left" w:pos="2268"/>
        </w:tabs>
        <w:suppressAutoHyphens/>
        <w:snapToGrid w:val="0"/>
        <w:spacing w:after="120"/>
        <w:ind w:left="1134" w:right="425" w:firstLine="567"/>
        <w:rPr>
          <w:sz w:val="20"/>
          <w:szCs w:val="20"/>
        </w:rPr>
      </w:pPr>
      <w:r w:rsidRPr="00FA1604">
        <w:rPr>
          <w:sz w:val="20"/>
          <w:szCs w:val="20"/>
        </w:rPr>
        <w:t>(c)</w:t>
      </w:r>
      <w:r w:rsidRPr="00FA1604">
        <w:rPr>
          <w:sz w:val="20"/>
          <w:szCs w:val="20"/>
        </w:rPr>
        <w:tab/>
      </w:r>
      <w:r w:rsidR="00F853D6" w:rsidRPr="00FA1604">
        <w:rPr>
          <w:sz w:val="20"/>
          <w:szCs w:val="20"/>
        </w:rPr>
        <w:t xml:space="preserve">в отходах, </w:t>
      </w:r>
      <w:r w:rsidR="00833098" w:rsidRPr="00FA1604">
        <w:rPr>
          <w:sz w:val="20"/>
          <w:szCs w:val="20"/>
        </w:rPr>
        <w:t xml:space="preserve">которые присутствуют или </w:t>
      </w:r>
      <w:r w:rsidR="002F7973" w:rsidRPr="00FA1604">
        <w:rPr>
          <w:sz w:val="20"/>
          <w:szCs w:val="20"/>
        </w:rPr>
        <w:t>образовались на</w:t>
      </w:r>
      <w:r w:rsidR="00833098" w:rsidRPr="00FA1604">
        <w:rPr>
          <w:sz w:val="20"/>
          <w:szCs w:val="20"/>
        </w:rPr>
        <w:t xml:space="preserve"> промышленных предприятиях, </w:t>
      </w:r>
      <w:r w:rsidR="00F853D6" w:rsidRPr="00FA1604">
        <w:rPr>
          <w:sz w:val="20"/>
          <w:szCs w:val="20"/>
        </w:rPr>
        <w:t xml:space="preserve">где ГХБ </w:t>
      </w:r>
      <w:r w:rsidR="00DD6E7F" w:rsidRPr="00FA1604">
        <w:rPr>
          <w:sz w:val="20"/>
          <w:szCs w:val="20"/>
        </w:rPr>
        <w:t xml:space="preserve">применяется </w:t>
      </w:r>
      <w:r w:rsidR="00F853D6" w:rsidRPr="00FA1604">
        <w:rPr>
          <w:sz w:val="20"/>
          <w:szCs w:val="20"/>
        </w:rPr>
        <w:t xml:space="preserve">или </w:t>
      </w:r>
      <w:r w:rsidR="00833098" w:rsidRPr="00FA1604">
        <w:rPr>
          <w:sz w:val="20"/>
          <w:szCs w:val="20"/>
        </w:rPr>
        <w:t xml:space="preserve">ранее </w:t>
      </w:r>
      <w:r w:rsidR="00DD6E7F" w:rsidRPr="00FA1604">
        <w:rPr>
          <w:sz w:val="20"/>
          <w:szCs w:val="20"/>
        </w:rPr>
        <w:t>применя</w:t>
      </w:r>
      <w:r w:rsidR="00F853D6" w:rsidRPr="00FA1604">
        <w:rPr>
          <w:sz w:val="20"/>
          <w:szCs w:val="20"/>
        </w:rPr>
        <w:t>лся для целей, о которых говорится в пункте</w:t>
      </w:r>
      <w:r w:rsidR="002F7973">
        <w:rPr>
          <w:sz w:val="20"/>
          <w:szCs w:val="20"/>
        </w:rPr>
        <w:t xml:space="preserve"> </w:t>
      </w:r>
      <w:r w:rsidR="00833098" w:rsidRPr="00FA1604">
        <w:rPr>
          <w:sz w:val="20"/>
          <w:szCs w:val="20"/>
        </w:rPr>
        <w:t xml:space="preserve">52, подпункте (a) </w:t>
      </w:r>
      <w:r w:rsidR="00F853D6" w:rsidRPr="00FA1604">
        <w:rPr>
          <w:sz w:val="20"/>
          <w:szCs w:val="20"/>
        </w:rPr>
        <w:t>выше;</w:t>
      </w:r>
    </w:p>
    <w:p w:rsidR="00E32299" w:rsidRPr="00FA1604" w:rsidRDefault="00DF7C0D" w:rsidP="00F01BF1">
      <w:pPr>
        <w:tabs>
          <w:tab w:val="left" w:pos="2268"/>
        </w:tabs>
        <w:suppressAutoHyphens/>
        <w:snapToGrid w:val="0"/>
        <w:spacing w:after="120"/>
        <w:ind w:left="1134" w:right="425" w:firstLine="567"/>
        <w:rPr>
          <w:sz w:val="20"/>
          <w:szCs w:val="20"/>
        </w:rPr>
      </w:pPr>
      <w:r w:rsidRPr="00FA1604">
        <w:rPr>
          <w:sz w:val="20"/>
          <w:szCs w:val="20"/>
        </w:rPr>
        <w:t>(d)</w:t>
      </w:r>
      <w:r w:rsidRPr="00FA1604">
        <w:rPr>
          <w:sz w:val="20"/>
          <w:szCs w:val="20"/>
        </w:rPr>
        <w:tab/>
      </w:r>
      <w:r w:rsidR="00833098" w:rsidRPr="00FA1604">
        <w:rPr>
          <w:sz w:val="20"/>
          <w:szCs w:val="20"/>
        </w:rPr>
        <w:t xml:space="preserve">в отходах, которые присутствуют или </w:t>
      </w:r>
      <w:r w:rsidR="002F7973" w:rsidRPr="00FA1604">
        <w:rPr>
          <w:sz w:val="20"/>
          <w:szCs w:val="20"/>
        </w:rPr>
        <w:t>образовались на</w:t>
      </w:r>
      <w:r w:rsidR="00833098" w:rsidRPr="00FA1604">
        <w:rPr>
          <w:sz w:val="20"/>
          <w:szCs w:val="20"/>
        </w:rPr>
        <w:t xml:space="preserve"> промышленных предприятиях, где ГХБ </w:t>
      </w:r>
      <w:r w:rsidR="00DD6E7F" w:rsidRPr="00FA1604">
        <w:rPr>
          <w:sz w:val="20"/>
          <w:szCs w:val="20"/>
        </w:rPr>
        <w:t xml:space="preserve">применяется или ранее применялся </w:t>
      </w:r>
      <w:r w:rsidR="00833098" w:rsidRPr="00FA1604">
        <w:rPr>
          <w:sz w:val="20"/>
          <w:szCs w:val="20"/>
        </w:rPr>
        <w:t xml:space="preserve">как химический полупродукт </w:t>
      </w:r>
      <w:r w:rsidR="00E32299" w:rsidRPr="00FA1604">
        <w:rPr>
          <w:sz w:val="20"/>
          <w:szCs w:val="20"/>
        </w:rPr>
        <w:t>при производстве химикатов, о которых говорится в пункте 52, подпункте (b) выше.</w:t>
      </w:r>
    </w:p>
    <w:p w:rsidR="00E32299" w:rsidRPr="00FA1604" w:rsidRDefault="00E32299" w:rsidP="00F01BF1">
      <w:pPr>
        <w:pStyle w:val="ListParagraph"/>
        <w:numPr>
          <w:ilvl w:val="0"/>
          <w:numId w:val="13"/>
        </w:numPr>
        <w:spacing w:before="120" w:after="120"/>
        <w:rPr>
          <w:sz w:val="20"/>
          <w:szCs w:val="20"/>
        </w:rPr>
      </w:pPr>
      <w:r w:rsidRPr="00FA1604">
        <w:rPr>
          <w:sz w:val="20"/>
          <w:szCs w:val="20"/>
        </w:rPr>
        <w:t>Следует отметить, что опытные и грамотные технические специалисты, как правило, в состоянии определить характер стока, вещества, контейнера или оборудования по его виду или маркировке.  Тем не менее, во многих странах хранятся большие количества сельскохозяйственных химикатов неизвестного состава.  Иногда опытные инспекторы способны по информации, указанной на тарных этикетках, по типу и цвету заводско</w:t>
      </w:r>
      <w:r w:rsidR="009005A9" w:rsidRPr="00FA1604">
        <w:rPr>
          <w:sz w:val="20"/>
          <w:szCs w:val="20"/>
        </w:rPr>
        <w:t>го</w:t>
      </w:r>
      <w:r w:rsidRPr="00FA1604">
        <w:rPr>
          <w:sz w:val="20"/>
          <w:szCs w:val="20"/>
        </w:rPr>
        <w:t xml:space="preserve"> </w:t>
      </w:r>
      <w:r w:rsidR="009005A9" w:rsidRPr="00FA1604">
        <w:rPr>
          <w:sz w:val="20"/>
          <w:szCs w:val="20"/>
        </w:rPr>
        <w:t xml:space="preserve">контейнера </w:t>
      </w:r>
      <w:r w:rsidRPr="00FA1604">
        <w:rPr>
          <w:sz w:val="20"/>
          <w:szCs w:val="20"/>
        </w:rPr>
        <w:t xml:space="preserve">определить ее изначальное содержимое либо идентифицировать химическое вещество по запаху или внешнему виду (цвет, физические свойства).  Для экологически обоснованного </w:t>
      </w:r>
      <w:r w:rsidR="002F7973" w:rsidRPr="00FA1604">
        <w:rPr>
          <w:sz w:val="20"/>
          <w:szCs w:val="20"/>
        </w:rPr>
        <w:t>регулирования особенно</w:t>
      </w:r>
      <w:r w:rsidRPr="00FA1604">
        <w:rPr>
          <w:sz w:val="20"/>
          <w:szCs w:val="20"/>
        </w:rPr>
        <w:t xml:space="preserve"> необходимы точная идентификация и определение степени загрязнения путем химического анализа проб. При выявлении СОЗ-пестицидов</w:t>
      </w:r>
      <w:r w:rsidR="00892FA6" w:rsidRPr="00FA1604">
        <w:rPr>
          <w:sz w:val="20"/>
          <w:szCs w:val="20"/>
        </w:rPr>
        <w:t xml:space="preserve"> могут быть полезными распространенные торговые названия, перечисленные в приложении </w:t>
      </w:r>
      <w:r w:rsidR="002F7973">
        <w:rPr>
          <w:sz w:val="20"/>
        </w:rPr>
        <w:t>I этого документа.</w:t>
      </w:r>
    </w:p>
    <w:p w:rsidR="00813E84" w:rsidRPr="00FA1604" w:rsidRDefault="00DF7C0D">
      <w:pPr>
        <w:pStyle w:val="Heading3"/>
        <w:tabs>
          <w:tab w:val="right" w:pos="709"/>
        </w:tabs>
        <w:spacing w:before="240" w:after="120"/>
        <w:ind w:left="1134" w:hanging="1134"/>
        <w:rPr>
          <w:rFonts w:ascii="Times New Roman" w:hAnsi="Times New Roman"/>
          <w:sz w:val="20"/>
        </w:rPr>
      </w:pPr>
      <w:bookmarkStart w:id="167" w:name="_Toc72119649"/>
      <w:bookmarkStart w:id="168" w:name="_Toc132123448"/>
      <w:bookmarkStart w:id="169" w:name="_Toc148341817"/>
      <w:bookmarkStart w:id="170" w:name="_Toc249772714"/>
      <w:r w:rsidRPr="00FA1604">
        <w:tab/>
      </w:r>
      <w:bookmarkStart w:id="171" w:name="_Toc417046908"/>
      <w:bookmarkStart w:id="172" w:name="_Toc450164172"/>
      <w:r w:rsidRPr="00FA1604">
        <w:rPr>
          <w:rFonts w:ascii="Times New Roman" w:hAnsi="Times New Roman"/>
          <w:sz w:val="20"/>
        </w:rPr>
        <w:t>2.</w:t>
      </w:r>
      <w:r w:rsidRPr="00FA1604">
        <w:tab/>
      </w:r>
      <w:bookmarkEnd w:id="167"/>
      <w:bookmarkEnd w:id="168"/>
      <w:bookmarkEnd w:id="169"/>
      <w:bookmarkEnd w:id="170"/>
      <w:bookmarkEnd w:id="171"/>
      <w:r w:rsidR="0030688E" w:rsidRPr="00FA1604">
        <w:rPr>
          <w:rFonts w:ascii="Times New Roman" w:hAnsi="Times New Roman"/>
          <w:sz w:val="20"/>
        </w:rPr>
        <w:t>Инвентарные реестры</w:t>
      </w:r>
      <w:bookmarkEnd w:id="172"/>
    </w:p>
    <w:p w:rsidR="00A138FF" w:rsidRPr="00FA1604" w:rsidRDefault="00BD1917" w:rsidP="00F01BF1">
      <w:pPr>
        <w:pStyle w:val="ListParagraph"/>
        <w:numPr>
          <w:ilvl w:val="0"/>
          <w:numId w:val="13"/>
        </w:numPr>
        <w:spacing w:before="120" w:after="120"/>
        <w:rPr>
          <w:sz w:val="20"/>
          <w:szCs w:val="20"/>
        </w:rPr>
      </w:pPr>
      <w:r w:rsidRPr="00FA1604">
        <w:rPr>
          <w:sz w:val="20"/>
          <w:szCs w:val="20"/>
        </w:rPr>
        <w:t xml:space="preserve">Целесообразно </w:t>
      </w:r>
      <w:r w:rsidR="0030688E" w:rsidRPr="00FA1604">
        <w:rPr>
          <w:sz w:val="20"/>
          <w:szCs w:val="20"/>
        </w:rPr>
        <w:t>обращаться к подготовленн</w:t>
      </w:r>
      <w:r w:rsidR="009C6DF9" w:rsidRPr="00FA1604">
        <w:rPr>
          <w:sz w:val="20"/>
          <w:szCs w:val="20"/>
        </w:rPr>
        <w:t>ому</w:t>
      </w:r>
      <w:r w:rsidR="0030688E" w:rsidRPr="00FA1604">
        <w:rPr>
          <w:sz w:val="20"/>
          <w:szCs w:val="20"/>
        </w:rPr>
        <w:t xml:space="preserve"> ФАО </w:t>
      </w:r>
      <w:r w:rsidR="009C6DF9" w:rsidRPr="00FA1604">
        <w:rPr>
          <w:sz w:val="20"/>
          <w:szCs w:val="20"/>
        </w:rPr>
        <w:t>справочнику</w:t>
      </w:r>
      <w:r w:rsidRPr="00FA1604">
        <w:rPr>
          <w:sz w:val="20"/>
          <w:szCs w:val="20"/>
        </w:rPr>
        <w:t xml:space="preserve"> </w:t>
      </w:r>
      <w:r w:rsidR="00FE083E" w:rsidRPr="00FA1604">
        <w:rPr>
          <w:sz w:val="20"/>
          <w:szCs w:val="20"/>
        </w:rPr>
        <w:t>«</w:t>
      </w:r>
      <w:r w:rsidR="009C6DF9" w:rsidRPr="00FA1604">
        <w:rPr>
          <w:iCs/>
          <w:sz w:val="20"/>
          <w:szCs w:val="20"/>
          <w:lang w:eastAsia="es-MX"/>
        </w:rPr>
        <w:t>Подго</w:t>
      </w:r>
      <w:r w:rsidR="009F71DE" w:rsidRPr="00FA1604">
        <w:rPr>
          <w:iCs/>
          <w:sz w:val="20"/>
          <w:szCs w:val="20"/>
          <w:lang w:eastAsia="es-MX"/>
        </w:rPr>
        <w:t>т</w:t>
      </w:r>
      <w:r w:rsidR="009C6DF9" w:rsidRPr="00FA1604">
        <w:rPr>
          <w:iCs/>
          <w:sz w:val="20"/>
          <w:szCs w:val="20"/>
          <w:lang w:eastAsia="es-MX"/>
        </w:rPr>
        <w:t xml:space="preserve">овка инвентарных реестров </w:t>
      </w:r>
      <w:r w:rsidRPr="00FA1604">
        <w:rPr>
          <w:iCs/>
          <w:sz w:val="20"/>
          <w:szCs w:val="20"/>
          <w:lang w:eastAsia="es-MX"/>
        </w:rPr>
        <w:t>пестицидов</w:t>
      </w:r>
      <w:r w:rsidR="009C6DF9" w:rsidRPr="00FA1604">
        <w:rPr>
          <w:iCs/>
          <w:sz w:val="20"/>
          <w:szCs w:val="20"/>
          <w:lang w:eastAsia="es-MX"/>
        </w:rPr>
        <w:t xml:space="preserve"> и загрязненных материалов</w:t>
      </w:r>
      <w:r w:rsidR="00FE083E" w:rsidRPr="00FA1604">
        <w:rPr>
          <w:iCs/>
          <w:sz w:val="20"/>
          <w:szCs w:val="20"/>
          <w:lang w:eastAsia="es-MX"/>
        </w:rPr>
        <w:t>»</w:t>
      </w:r>
      <w:r w:rsidRPr="00FA1604">
        <w:rPr>
          <w:iCs/>
          <w:sz w:val="20"/>
          <w:szCs w:val="20"/>
          <w:lang w:eastAsia="es-MX"/>
        </w:rPr>
        <w:t xml:space="preserve"> </w:t>
      </w:r>
      <w:r w:rsidRPr="00FA1604">
        <w:rPr>
          <w:sz w:val="20"/>
          <w:szCs w:val="20"/>
        </w:rPr>
        <w:t>(FAO</w:t>
      </w:r>
      <w:r w:rsidR="00FE083E" w:rsidRPr="00FA1604">
        <w:rPr>
          <w:sz w:val="20"/>
          <w:szCs w:val="20"/>
        </w:rPr>
        <w:t>,</w:t>
      </w:r>
      <w:r w:rsidRPr="00FA1604">
        <w:rPr>
          <w:sz w:val="20"/>
          <w:szCs w:val="20"/>
        </w:rPr>
        <w:t xml:space="preserve"> 2010)</w:t>
      </w:r>
      <w:r w:rsidR="0030688E" w:rsidRPr="00FA1604">
        <w:rPr>
          <w:sz w:val="20"/>
          <w:szCs w:val="20"/>
          <w:lang w:eastAsia="es-MX"/>
        </w:rPr>
        <w:t>.</w:t>
      </w:r>
      <w:r w:rsidR="009C6DF9" w:rsidRPr="00FA1604">
        <w:rPr>
          <w:sz w:val="20"/>
          <w:szCs w:val="20"/>
          <w:lang w:eastAsia="es-MX"/>
        </w:rPr>
        <w:t xml:space="preserve"> </w:t>
      </w:r>
      <w:r w:rsidR="00DC3AD5" w:rsidRPr="00FA1604">
        <w:rPr>
          <w:sz w:val="20"/>
          <w:szCs w:val="20"/>
          <w:lang w:eastAsia="es-MX"/>
        </w:rPr>
        <w:t>Этот справочник рекомендуется применять при составлении инвентарных реестров, чтобы в него были включены все запасы пестицидов, а не только СОЗ. Другие просроченные пестицид</w:t>
      </w:r>
      <w:r w:rsidR="00796921" w:rsidRPr="00FA1604">
        <w:rPr>
          <w:sz w:val="20"/>
          <w:szCs w:val="20"/>
          <w:lang w:eastAsia="es-MX"/>
        </w:rPr>
        <w:t>ы представляют собой значительный</w:t>
      </w:r>
      <w:r w:rsidR="00DC3AD5" w:rsidRPr="00FA1604">
        <w:rPr>
          <w:sz w:val="20"/>
          <w:szCs w:val="20"/>
          <w:lang w:eastAsia="es-MX"/>
        </w:rPr>
        <w:t xml:space="preserve"> </w:t>
      </w:r>
      <w:r w:rsidR="00796921" w:rsidRPr="00FA1604">
        <w:rPr>
          <w:sz w:val="20"/>
          <w:szCs w:val="20"/>
          <w:lang w:eastAsia="es-MX"/>
        </w:rPr>
        <w:t>риск</w:t>
      </w:r>
      <w:r w:rsidR="00DC3AD5" w:rsidRPr="00FA1604">
        <w:rPr>
          <w:sz w:val="20"/>
          <w:szCs w:val="20"/>
          <w:lang w:eastAsia="es-MX"/>
        </w:rPr>
        <w:t xml:space="preserve"> для здоровья </w:t>
      </w:r>
      <w:r w:rsidR="00B100B5" w:rsidRPr="00FA1604">
        <w:rPr>
          <w:sz w:val="20"/>
          <w:szCs w:val="20"/>
          <w:lang w:eastAsia="es-MX"/>
        </w:rPr>
        <w:t xml:space="preserve">населения </w:t>
      </w:r>
      <w:r w:rsidR="00DC3AD5" w:rsidRPr="00FA1604">
        <w:rPr>
          <w:sz w:val="20"/>
          <w:szCs w:val="20"/>
          <w:lang w:eastAsia="es-MX"/>
        </w:rPr>
        <w:t xml:space="preserve">и </w:t>
      </w:r>
      <w:r w:rsidR="00245B7A" w:rsidRPr="00FA1604">
        <w:rPr>
          <w:sz w:val="20"/>
          <w:szCs w:val="20"/>
          <w:lang w:eastAsia="es-MX"/>
        </w:rPr>
        <w:t xml:space="preserve">окружающей среды и должны быть учтены любым способом с целью снижения </w:t>
      </w:r>
      <w:r w:rsidR="00796921" w:rsidRPr="00FA1604">
        <w:rPr>
          <w:sz w:val="20"/>
          <w:szCs w:val="20"/>
          <w:lang w:eastAsia="es-MX"/>
        </w:rPr>
        <w:t xml:space="preserve">риска </w:t>
      </w:r>
      <w:r w:rsidR="00245B7A" w:rsidRPr="00FA1604">
        <w:rPr>
          <w:sz w:val="20"/>
          <w:szCs w:val="20"/>
          <w:lang w:eastAsia="es-MX"/>
        </w:rPr>
        <w:t xml:space="preserve">от просроченных пестицидов. </w:t>
      </w:r>
      <w:r w:rsidR="00F56DB8" w:rsidRPr="00FA1604">
        <w:rPr>
          <w:sz w:val="20"/>
          <w:szCs w:val="20"/>
          <w:lang w:eastAsia="es-MX"/>
        </w:rPr>
        <w:t xml:space="preserve">Полная инвентаризация СОЗ-пестицидов может быть очень утруднена, прежде всего из-за рассредоточенного характера их </w:t>
      </w:r>
      <w:r w:rsidR="00E20841" w:rsidRPr="00FA1604">
        <w:rPr>
          <w:sz w:val="20"/>
          <w:szCs w:val="20"/>
          <w:lang w:eastAsia="es-MX"/>
        </w:rPr>
        <w:t>применен</w:t>
      </w:r>
      <w:r w:rsidR="00F56DB8" w:rsidRPr="00FA1604">
        <w:rPr>
          <w:sz w:val="20"/>
          <w:szCs w:val="20"/>
          <w:lang w:eastAsia="es-MX"/>
        </w:rPr>
        <w:t>ия и хранения на больших сел</w:t>
      </w:r>
      <w:r w:rsidR="00592B03" w:rsidRPr="00FA1604">
        <w:rPr>
          <w:sz w:val="20"/>
          <w:szCs w:val="20"/>
          <w:lang w:eastAsia="es-MX"/>
        </w:rPr>
        <w:t xml:space="preserve">ьских и городских территориях. </w:t>
      </w:r>
      <w:r w:rsidR="00F56DB8" w:rsidRPr="00FA1604">
        <w:rPr>
          <w:sz w:val="20"/>
          <w:szCs w:val="20"/>
          <w:lang w:eastAsia="es-MX"/>
        </w:rPr>
        <w:t xml:space="preserve">Ценная помощь в этом деле может быть получена от центральных и местных государственных органов, ответственных за пестициды и отходы пестицидов. </w:t>
      </w:r>
    </w:p>
    <w:p w:rsidR="00592B03" w:rsidRPr="00FA1604" w:rsidRDefault="00592B03" w:rsidP="00F01BF1">
      <w:pPr>
        <w:pStyle w:val="ListParagraph"/>
        <w:numPr>
          <w:ilvl w:val="0"/>
          <w:numId w:val="13"/>
        </w:numPr>
        <w:spacing w:before="120" w:after="120"/>
        <w:rPr>
          <w:sz w:val="20"/>
          <w:szCs w:val="20"/>
        </w:rPr>
      </w:pPr>
      <w:r w:rsidRPr="00FA1604">
        <w:rPr>
          <w:sz w:val="20"/>
          <w:szCs w:val="20"/>
        </w:rPr>
        <w:t>При</w:t>
      </w:r>
      <w:r w:rsidRPr="00FA1604">
        <w:rPr>
          <w:sz w:val="20"/>
          <w:szCs w:val="20"/>
          <w:lang w:eastAsia="es-MX"/>
        </w:rPr>
        <w:t xml:space="preserve"> составлении инвентарных реестров необходимо помнить, что </w:t>
      </w:r>
      <w:r w:rsidR="00A56138" w:rsidRPr="00FA1604">
        <w:rPr>
          <w:sz w:val="20"/>
          <w:szCs w:val="20"/>
          <w:lang w:eastAsia="es-MX"/>
        </w:rPr>
        <w:t xml:space="preserve">одинаковые усилия должны быть </w:t>
      </w:r>
      <w:r w:rsidRPr="00FA1604">
        <w:rPr>
          <w:sz w:val="20"/>
          <w:szCs w:val="20"/>
          <w:lang w:eastAsia="es-MX"/>
        </w:rPr>
        <w:t>затрач</w:t>
      </w:r>
      <w:r w:rsidR="00A56138" w:rsidRPr="00FA1604">
        <w:rPr>
          <w:sz w:val="20"/>
          <w:szCs w:val="20"/>
          <w:lang w:eastAsia="es-MX"/>
        </w:rPr>
        <w:t>ены</w:t>
      </w:r>
      <w:r w:rsidRPr="00FA1604">
        <w:rPr>
          <w:sz w:val="20"/>
          <w:szCs w:val="20"/>
          <w:lang w:eastAsia="es-MX"/>
        </w:rPr>
        <w:t xml:space="preserve"> </w:t>
      </w:r>
      <w:r w:rsidR="00245241" w:rsidRPr="00FA1604">
        <w:rPr>
          <w:sz w:val="20"/>
          <w:szCs w:val="20"/>
          <w:lang w:eastAsia="es-MX"/>
        </w:rPr>
        <w:t>на</w:t>
      </w:r>
      <w:r w:rsidR="00A56138" w:rsidRPr="00FA1604">
        <w:rPr>
          <w:sz w:val="20"/>
          <w:szCs w:val="20"/>
          <w:lang w:eastAsia="es-MX"/>
        </w:rPr>
        <w:t xml:space="preserve"> обеспечени</w:t>
      </w:r>
      <w:r w:rsidR="00245241" w:rsidRPr="00FA1604">
        <w:rPr>
          <w:sz w:val="20"/>
          <w:szCs w:val="20"/>
          <w:lang w:eastAsia="es-MX"/>
        </w:rPr>
        <w:t>е</w:t>
      </w:r>
      <w:r w:rsidR="00A56138" w:rsidRPr="00FA1604">
        <w:rPr>
          <w:sz w:val="20"/>
          <w:szCs w:val="20"/>
          <w:lang w:eastAsia="es-MX"/>
        </w:rPr>
        <w:t xml:space="preserve"> как полноты, так и </w:t>
      </w:r>
      <w:r w:rsidR="00CD7E51" w:rsidRPr="00FA1604">
        <w:rPr>
          <w:sz w:val="20"/>
          <w:szCs w:val="20"/>
          <w:lang w:eastAsia="es-MX"/>
        </w:rPr>
        <w:t xml:space="preserve">целостности </w:t>
      </w:r>
      <w:r w:rsidR="009A79F6" w:rsidRPr="00FA1604">
        <w:rPr>
          <w:sz w:val="20"/>
          <w:szCs w:val="20"/>
          <w:lang w:eastAsia="es-MX"/>
        </w:rPr>
        <w:t>инвентарных реестров</w:t>
      </w:r>
      <w:r w:rsidR="00206894" w:rsidRPr="00FA1604">
        <w:rPr>
          <w:sz w:val="20"/>
          <w:szCs w:val="20"/>
          <w:lang w:eastAsia="es-MX"/>
        </w:rPr>
        <w:t xml:space="preserve">. </w:t>
      </w:r>
      <w:r w:rsidR="003F1D53" w:rsidRPr="00FA1604">
        <w:rPr>
          <w:sz w:val="20"/>
          <w:szCs w:val="20"/>
          <w:lang w:eastAsia="es-MX"/>
        </w:rPr>
        <w:t>Если реестр</w:t>
      </w:r>
      <w:r w:rsidR="00245241" w:rsidRPr="00FA1604">
        <w:rPr>
          <w:sz w:val="20"/>
          <w:szCs w:val="20"/>
          <w:lang w:eastAsia="es-MX"/>
        </w:rPr>
        <w:t>ы</w:t>
      </w:r>
      <w:r w:rsidR="003F1D53" w:rsidRPr="00FA1604">
        <w:rPr>
          <w:sz w:val="20"/>
          <w:szCs w:val="20"/>
          <w:lang w:eastAsia="es-MX"/>
        </w:rPr>
        <w:t xml:space="preserve"> </w:t>
      </w:r>
      <w:r w:rsidR="00245241" w:rsidRPr="00FA1604">
        <w:rPr>
          <w:sz w:val="20"/>
          <w:szCs w:val="20"/>
          <w:lang w:eastAsia="es-MX"/>
        </w:rPr>
        <w:t>составлены подробно</w:t>
      </w:r>
      <w:r w:rsidR="003F1D53" w:rsidRPr="00FA1604">
        <w:rPr>
          <w:sz w:val="20"/>
          <w:szCs w:val="20"/>
          <w:lang w:eastAsia="es-MX"/>
        </w:rPr>
        <w:t xml:space="preserve">, </w:t>
      </w:r>
      <w:r w:rsidR="00245241" w:rsidRPr="00FA1604">
        <w:rPr>
          <w:sz w:val="20"/>
          <w:szCs w:val="20"/>
          <w:lang w:eastAsia="es-MX"/>
        </w:rPr>
        <w:t xml:space="preserve">целостность инвентарных запасов </w:t>
      </w:r>
      <w:r w:rsidRPr="00FA1604">
        <w:rPr>
          <w:sz w:val="20"/>
          <w:szCs w:val="20"/>
          <w:lang w:eastAsia="es-MX"/>
        </w:rPr>
        <w:t>должн</w:t>
      </w:r>
      <w:r w:rsidR="00245241" w:rsidRPr="00FA1604">
        <w:rPr>
          <w:sz w:val="20"/>
          <w:szCs w:val="20"/>
          <w:lang w:eastAsia="es-MX"/>
        </w:rPr>
        <w:t>а</w:t>
      </w:r>
      <w:r w:rsidRPr="00FA1604">
        <w:rPr>
          <w:sz w:val="20"/>
          <w:szCs w:val="20"/>
          <w:lang w:eastAsia="es-MX"/>
        </w:rPr>
        <w:t xml:space="preserve"> тщательно контролироваться, чтобы обо всех добавлениях и изъятиях материалов становилось известно, и чтобы не допускалось загрязнени</w:t>
      </w:r>
      <w:r w:rsidR="00DC63FB" w:rsidRPr="00FA1604">
        <w:rPr>
          <w:sz w:val="20"/>
          <w:szCs w:val="20"/>
          <w:lang w:eastAsia="es-MX"/>
        </w:rPr>
        <w:t>е</w:t>
      </w:r>
      <w:r w:rsidRPr="00FA1604">
        <w:rPr>
          <w:sz w:val="20"/>
          <w:szCs w:val="20"/>
          <w:lang w:eastAsia="es-MX"/>
        </w:rPr>
        <w:t xml:space="preserve"> или</w:t>
      </w:r>
      <w:r w:rsidR="00DC63FB" w:rsidRPr="00FA1604">
        <w:rPr>
          <w:sz w:val="20"/>
          <w:szCs w:val="20"/>
          <w:lang w:eastAsia="es-MX"/>
        </w:rPr>
        <w:t xml:space="preserve"> смешивание с другими материалами. </w:t>
      </w:r>
      <w:r w:rsidR="00C53529" w:rsidRPr="00FA1604">
        <w:rPr>
          <w:sz w:val="20"/>
          <w:szCs w:val="20"/>
          <w:lang w:eastAsia="es-MX"/>
        </w:rPr>
        <w:t xml:space="preserve">В инвентарных реестрах </w:t>
      </w:r>
      <w:r w:rsidR="00DC63FB" w:rsidRPr="00FA1604">
        <w:rPr>
          <w:sz w:val="20"/>
          <w:szCs w:val="20"/>
          <w:lang w:eastAsia="es-MX"/>
        </w:rPr>
        <w:t>должны быт</w:t>
      </w:r>
      <w:r w:rsidR="00C53529" w:rsidRPr="00FA1604">
        <w:rPr>
          <w:sz w:val="20"/>
          <w:szCs w:val="20"/>
          <w:lang w:eastAsia="es-MX"/>
        </w:rPr>
        <w:t>ь также указаны общие сведения и</w:t>
      </w:r>
      <w:r w:rsidR="00DC63FB" w:rsidRPr="00FA1604">
        <w:rPr>
          <w:sz w:val="20"/>
          <w:szCs w:val="20"/>
          <w:lang w:eastAsia="es-MX"/>
        </w:rPr>
        <w:t xml:space="preserve"> </w:t>
      </w:r>
      <w:r w:rsidR="00280AF9" w:rsidRPr="00FA1604">
        <w:rPr>
          <w:sz w:val="20"/>
          <w:szCs w:val="20"/>
          <w:lang w:eastAsia="es-MX"/>
        </w:rPr>
        <w:t>виды</w:t>
      </w:r>
      <w:r w:rsidR="00C53529" w:rsidRPr="00FA1604">
        <w:rPr>
          <w:sz w:val="20"/>
          <w:szCs w:val="20"/>
          <w:lang w:eastAsia="es-MX"/>
        </w:rPr>
        <w:t xml:space="preserve"> </w:t>
      </w:r>
      <w:r w:rsidR="00280AF9" w:rsidRPr="00FA1604">
        <w:rPr>
          <w:sz w:val="20"/>
          <w:szCs w:val="20"/>
          <w:lang w:eastAsia="es-MX"/>
        </w:rPr>
        <w:t xml:space="preserve">возможного окончательного удаления </w:t>
      </w:r>
      <w:r w:rsidR="00DC63FB" w:rsidRPr="00FA1604">
        <w:rPr>
          <w:sz w:val="20"/>
          <w:szCs w:val="20"/>
          <w:lang w:eastAsia="es-MX"/>
        </w:rPr>
        <w:t>СОЗ-пестицидов</w:t>
      </w:r>
      <w:r w:rsidR="00280AF9" w:rsidRPr="00FA1604">
        <w:rPr>
          <w:sz w:val="20"/>
          <w:szCs w:val="20"/>
          <w:lang w:eastAsia="es-MX"/>
        </w:rPr>
        <w:t xml:space="preserve"> </w:t>
      </w:r>
      <w:r w:rsidR="002F7973">
        <w:rPr>
          <w:sz w:val="20"/>
          <w:szCs w:val="20"/>
        </w:rPr>
        <w:t>(см., например, UNEP, 2001).</w:t>
      </w:r>
    </w:p>
    <w:p w:rsidR="00813E84" w:rsidRPr="00FA1604" w:rsidRDefault="008B6072" w:rsidP="00662380">
      <w:pPr>
        <w:pStyle w:val="Heading2"/>
        <w:tabs>
          <w:tab w:val="right" w:pos="709"/>
          <w:tab w:val="left" w:pos="1134"/>
        </w:tabs>
        <w:spacing w:before="240" w:after="120"/>
        <w:ind w:firstLine="567"/>
        <w:jc w:val="left"/>
        <w:rPr>
          <w:rFonts w:ascii="Times New Roman" w:hAnsi="Times New Roman"/>
          <w:sz w:val="24"/>
          <w:szCs w:val="24"/>
        </w:rPr>
      </w:pPr>
      <w:bookmarkStart w:id="173" w:name="_Toc61928524"/>
      <w:bookmarkStart w:id="174" w:name="_Toc61928580"/>
      <w:bookmarkStart w:id="175" w:name="_Toc61928636"/>
      <w:bookmarkStart w:id="176" w:name="_Toc61930584"/>
      <w:bookmarkStart w:id="177" w:name="_Toc72119650"/>
      <w:bookmarkStart w:id="178" w:name="_Toc148341818"/>
      <w:bookmarkStart w:id="179" w:name="_Toc249772715"/>
      <w:bookmarkStart w:id="180" w:name="_Toc417046909"/>
      <w:bookmarkStart w:id="181" w:name="_Toc450164173"/>
      <w:r w:rsidRPr="00FA1604">
        <w:rPr>
          <w:rFonts w:ascii="Times New Roman" w:hAnsi="Times New Roman"/>
          <w:sz w:val="24"/>
          <w:szCs w:val="24"/>
        </w:rPr>
        <w:t xml:space="preserve">E. </w:t>
      </w:r>
      <w:r w:rsidR="00E973DA" w:rsidRPr="00FA1604">
        <w:rPr>
          <w:rFonts w:ascii="Times New Roman" w:hAnsi="Times New Roman"/>
          <w:sz w:val="24"/>
          <w:szCs w:val="24"/>
        </w:rPr>
        <w:tab/>
      </w:r>
      <w:r w:rsidRPr="00FA1604">
        <w:rPr>
          <w:rFonts w:ascii="Times New Roman" w:hAnsi="Times New Roman"/>
          <w:sz w:val="24"/>
          <w:szCs w:val="24"/>
        </w:rPr>
        <w:t>Отбор проб, анализ и мониторинг</w:t>
      </w:r>
      <w:bookmarkEnd w:id="173"/>
      <w:bookmarkEnd w:id="174"/>
      <w:bookmarkEnd w:id="175"/>
      <w:bookmarkEnd w:id="176"/>
      <w:bookmarkEnd w:id="177"/>
      <w:bookmarkEnd w:id="178"/>
      <w:bookmarkEnd w:id="179"/>
      <w:bookmarkEnd w:id="180"/>
      <w:bookmarkEnd w:id="181"/>
    </w:p>
    <w:p w:rsidR="00280AF9" w:rsidRPr="00FA1604" w:rsidRDefault="00280AF9" w:rsidP="00F01BF1">
      <w:pPr>
        <w:pStyle w:val="ListParagraph"/>
        <w:numPr>
          <w:ilvl w:val="0"/>
          <w:numId w:val="13"/>
        </w:numPr>
        <w:spacing w:before="120" w:after="120"/>
        <w:rPr>
          <w:sz w:val="20"/>
          <w:szCs w:val="20"/>
        </w:rPr>
      </w:pPr>
      <w:r w:rsidRPr="00FA1604">
        <w:rPr>
          <w:sz w:val="20"/>
          <w:szCs w:val="20"/>
        </w:rPr>
        <w:t xml:space="preserve">Дополнительную информацию по отбору проб, анализу и мониторингу см. </w:t>
      </w:r>
      <w:r w:rsidR="00045D8E" w:rsidRPr="00FA1604">
        <w:rPr>
          <w:sz w:val="20"/>
          <w:szCs w:val="20"/>
        </w:rPr>
        <w:t xml:space="preserve">в </w:t>
      </w:r>
      <w:r w:rsidR="00CD68C9" w:rsidRPr="00FA1604">
        <w:rPr>
          <w:sz w:val="20"/>
          <w:szCs w:val="20"/>
        </w:rPr>
        <w:t>раздел</w:t>
      </w:r>
      <w:r w:rsidR="00045D8E" w:rsidRPr="00FA1604">
        <w:rPr>
          <w:sz w:val="20"/>
          <w:szCs w:val="20"/>
        </w:rPr>
        <w:t>е</w:t>
      </w:r>
      <w:r w:rsidRPr="00FA1604">
        <w:rPr>
          <w:sz w:val="20"/>
          <w:szCs w:val="20"/>
        </w:rPr>
        <w:t xml:space="preserve"> </w:t>
      </w:r>
      <w:r w:rsidR="00CD68C9" w:rsidRPr="00FA1604">
        <w:rPr>
          <w:sz w:val="20"/>
        </w:rPr>
        <w:t xml:space="preserve">IV.E </w:t>
      </w:r>
      <w:r w:rsidRPr="00FA1604">
        <w:rPr>
          <w:sz w:val="20"/>
        </w:rPr>
        <w:t>Общих технических руководящих принципов</w:t>
      </w:r>
      <w:r w:rsidR="00CD68C9" w:rsidRPr="00FA1604">
        <w:rPr>
          <w:sz w:val="20"/>
        </w:rPr>
        <w:t>.</w:t>
      </w:r>
    </w:p>
    <w:p w:rsidR="00813E84" w:rsidRPr="00FA1604" w:rsidRDefault="008B6072">
      <w:pPr>
        <w:pStyle w:val="Heading3"/>
        <w:tabs>
          <w:tab w:val="right" w:pos="709"/>
        </w:tabs>
        <w:spacing w:before="240" w:after="120"/>
        <w:ind w:left="1134" w:hanging="1134"/>
        <w:rPr>
          <w:rFonts w:ascii="Times New Roman" w:hAnsi="Times New Roman"/>
          <w:sz w:val="20"/>
        </w:rPr>
      </w:pPr>
      <w:bookmarkStart w:id="182" w:name="_Toc61928525"/>
      <w:bookmarkStart w:id="183" w:name="_Toc61928581"/>
      <w:bookmarkStart w:id="184" w:name="_Toc61928637"/>
      <w:bookmarkStart w:id="185" w:name="_Toc61930585"/>
      <w:bookmarkStart w:id="186" w:name="_Toc72119651"/>
      <w:r w:rsidRPr="00FA1604">
        <w:tab/>
      </w:r>
      <w:bookmarkStart w:id="187" w:name="_Toc450164174"/>
      <w:r w:rsidRPr="00FA1604">
        <w:rPr>
          <w:rFonts w:ascii="Times New Roman" w:hAnsi="Times New Roman"/>
          <w:sz w:val="20"/>
        </w:rPr>
        <w:t>1.</w:t>
      </w:r>
      <w:r w:rsidRPr="00FA1604">
        <w:tab/>
      </w:r>
      <w:r w:rsidRPr="00FA1604">
        <w:rPr>
          <w:rFonts w:ascii="Times New Roman" w:hAnsi="Times New Roman"/>
          <w:sz w:val="20"/>
        </w:rPr>
        <w:t>Отбор проб</w:t>
      </w:r>
      <w:bookmarkEnd w:id="187"/>
    </w:p>
    <w:p w:rsidR="00910400" w:rsidRPr="00FA1604" w:rsidRDefault="00CD68C9" w:rsidP="00F01BF1">
      <w:pPr>
        <w:pStyle w:val="ListParagraph"/>
        <w:numPr>
          <w:ilvl w:val="0"/>
          <w:numId w:val="13"/>
        </w:numPr>
        <w:spacing w:before="120" w:after="120"/>
        <w:rPr>
          <w:sz w:val="20"/>
          <w:szCs w:val="20"/>
        </w:rPr>
      </w:pPr>
      <w:bookmarkStart w:id="188" w:name="_Toc132123450"/>
      <w:r w:rsidRPr="00F01BF1">
        <w:rPr>
          <w:sz w:val="20"/>
          <w:szCs w:val="20"/>
        </w:rPr>
        <w:t>Отбор</w:t>
      </w:r>
      <w:r w:rsidRPr="00FA1604">
        <w:rPr>
          <w:sz w:val="20"/>
        </w:rPr>
        <w:t xml:space="preserve"> проб</w:t>
      </w:r>
      <w:r w:rsidR="00CA4DE8" w:rsidRPr="00FA1604">
        <w:rPr>
          <w:sz w:val="20"/>
        </w:rPr>
        <w:t xml:space="preserve"> </w:t>
      </w:r>
      <w:r w:rsidRPr="00FA1604">
        <w:rPr>
          <w:sz w:val="20"/>
        </w:rPr>
        <w:t xml:space="preserve">служит </w:t>
      </w:r>
      <w:r w:rsidR="00CA4DE8" w:rsidRPr="00FA1604">
        <w:rPr>
          <w:sz w:val="20"/>
        </w:rPr>
        <w:t>важным элемент</w:t>
      </w:r>
      <w:r w:rsidR="00796921" w:rsidRPr="00FA1604">
        <w:rPr>
          <w:sz w:val="20"/>
        </w:rPr>
        <w:t>о</w:t>
      </w:r>
      <w:r w:rsidR="00CA4DE8" w:rsidRPr="00FA1604">
        <w:rPr>
          <w:sz w:val="20"/>
        </w:rPr>
        <w:t xml:space="preserve">м выявления и </w:t>
      </w:r>
      <w:r w:rsidRPr="00FA1604">
        <w:rPr>
          <w:sz w:val="20"/>
        </w:rPr>
        <w:t xml:space="preserve">мониторинга </w:t>
      </w:r>
      <w:r w:rsidR="00CA4DE8" w:rsidRPr="00FA1604">
        <w:rPr>
          <w:sz w:val="20"/>
        </w:rPr>
        <w:t xml:space="preserve">экологических проблем </w:t>
      </w:r>
      <w:r w:rsidR="00DD69E6">
        <w:rPr>
          <w:sz w:val="20"/>
        </w:rPr>
        <w:t>и рисков для здоровья человека.</w:t>
      </w:r>
    </w:p>
    <w:p w:rsidR="00910400" w:rsidRPr="00FA1604" w:rsidRDefault="00796921" w:rsidP="00F01BF1">
      <w:pPr>
        <w:pStyle w:val="ListParagraph"/>
        <w:numPr>
          <w:ilvl w:val="0"/>
          <w:numId w:val="13"/>
        </w:numPr>
        <w:spacing w:before="120" w:after="120"/>
        <w:rPr>
          <w:sz w:val="20"/>
          <w:szCs w:val="20"/>
        </w:rPr>
      </w:pPr>
      <w:r w:rsidRPr="00FA1604">
        <w:rPr>
          <w:sz w:val="20"/>
        </w:rPr>
        <w:t>Стандартизированные процедуры отбора проб должны быть</w:t>
      </w:r>
      <w:r w:rsidR="00910400" w:rsidRPr="00FA1604">
        <w:rPr>
          <w:sz w:val="20"/>
        </w:rPr>
        <w:t xml:space="preserve"> установ</w:t>
      </w:r>
      <w:r w:rsidRPr="00FA1604">
        <w:rPr>
          <w:sz w:val="20"/>
        </w:rPr>
        <w:t>лены</w:t>
      </w:r>
      <w:r w:rsidR="00910400" w:rsidRPr="00FA1604">
        <w:rPr>
          <w:sz w:val="20"/>
        </w:rPr>
        <w:t xml:space="preserve"> и согласова</w:t>
      </w:r>
      <w:r w:rsidRPr="00FA1604">
        <w:rPr>
          <w:sz w:val="20"/>
        </w:rPr>
        <w:t>нны</w:t>
      </w:r>
      <w:r w:rsidR="00910400" w:rsidRPr="00FA1604">
        <w:rPr>
          <w:sz w:val="20"/>
        </w:rPr>
        <w:t xml:space="preserve"> до</w:t>
      </w:r>
      <w:r w:rsidR="00A016A2" w:rsidRPr="00FA1604">
        <w:rPr>
          <w:sz w:val="20"/>
        </w:rPr>
        <w:t xml:space="preserve"> начала проведения этой работы</w:t>
      </w:r>
      <w:r w:rsidR="00910400" w:rsidRPr="00FA1604">
        <w:rPr>
          <w:sz w:val="20"/>
        </w:rPr>
        <w:t xml:space="preserve">. Отбор проб должен проводиться в соответствии с конкретным национальным законодательством в тех случаях, когда оно имеется, или согласно международным нормативным </w:t>
      </w:r>
      <w:r w:rsidR="006B28FF" w:rsidRPr="00FA1604">
        <w:rPr>
          <w:sz w:val="20"/>
        </w:rPr>
        <w:t xml:space="preserve">документам </w:t>
      </w:r>
      <w:r w:rsidR="00DD69E6">
        <w:rPr>
          <w:sz w:val="20"/>
        </w:rPr>
        <w:t>и стандартам.</w:t>
      </w:r>
    </w:p>
    <w:p w:rsidR="0095193B" w:rsidRPr="00FA1604" w:rsidRDefault="005A5D63" w:rsidP="00F01BF1">
      <w:pPr>
        <w:pStyle w:val="ListParagraph"/>
        <w:numPr>
          <w:ilvl w:val="0"/>
          <w:numId w:val="13"/>
        </w:numPr>
        <w:spacing w:before="120" w:after="120"/>
        <w:rPr>
          <w:sz w:val="20"/>
          <w:szCs w:val="20"/>
        </w:rPr>
      </w:pPr>
      <w:r w:rsidRPr="00FA1604">
        <w:rPr>
          <w:sz w:val="20"/>
          <w:szCs w:val="20"/>
        </w:rPr>
        <w:t>Виды</w:t>
      </w:r>
      <w:r w:rsidR="0095193B" w:rsidRPr="00FA1604">
        <w:rPr>
          <w:sz w:val="20"/>
          <w:szCs w:val="20"/>
        </w:rPr>
        <w:t xml:space="preserve"> </w:t>
      </w:r>
      <w:r w:rsidRPr="00FA1604">
        <w:rPr>
          <w:sz w:val="20"/>
          <w:szCs w:val="20"/>
        </w:rPr>
        <w:t xml:space="preserve">основных </w:t>
      </w:r>
      <w:r w:rsidR="00DD69E6" w:rsidRPr="00FA1604">
        <w:rPr>
          <w:sz w:val="20"/>
          <w:szCs w:val="20"/>
        </w:rPr>
        <w:t>материалов, типично</w:t>
      </w:r>
      <w:r w:rsidR="001736BC" w:rsidRPr="00FA1604">
        <w:rPr>
          <w:sz w:val="20"/>
          <w:szCs w:val="20"/>
        </w:rPr>
        <w:t xml:space="preserve"> отбираемых </w:t>
      </w:r>
      <w:r w:rsidR="00413D16" w:rsidRPr="00FA1604">
        <w:rPr>
          <w:sz w:val="20"/>
          <w:szCs w:val="20"/>
        </w:rPr>
        <w:t xml:space="preserve">для определения </w:t>
      </w:r>
      <w:r w:rsidR="001C09F8" w:rsidRPr="00FA1604">
        <w:rPr>
          <w:sz w:val="20"/>
          <w:szCs w:val="20"/>
        </w:rPr>
        <w:t>пестицид</w:t>
      </w:r>
      <w:r w:rsidRPr="00FA1604">
        <w:rPr>
          <w:sz w:val="20"/>
          <w:szCs w:val="20"/>
        </w:rPr>
        <w:t>ов</w:t>
      </w:r>
      <w:r w:rsidR="001C09F8" w:rsidRPr="00FA1604">
        <w:rPr>
          <w:sz w:val="20"/>
          <w:szCs w:val="20"/>
        </w:rPr>
        <w:t xml:space="preserve"> и родственны</w:t>
      </w:r>
      <w:r w:rsidRPr="00FA1604">
        <w:rPr>
          <w:sz w:val="20"/>
          <w:szCs w:val="20"/>
        </w:rPr>
        <w:t>х</w:t>
      </w:r>
      <w:r w:rsidR="001C09F8" w:rsidRPr="00FA1604">
        <w:rPr>
          <w:sz w:val="20"/>
          <w:szCs w:val="20"/>
        </w:rPr>
        <w:t xml:space="preserve"> пестицидам отход</w:t>
      </w:r>
      <w:r w:rsidRPr="00FA1604">
        <w:rPr>
          <w:sz w:val="20"/>
          <w:szCs w:val="20"/>
        </w:rPr>
        <w:t>ов,</w:t>
      </w:r>
      <w:r w:rsidR="00DD69E6">
        <w:rPr>
          <w:sz w:val="20"/>
          <w:szCs w:val="20"/>
        </w:rPr>
        <w:t xml:space="preserve"> включают:</w:t>
      </w:r>
    </w:p>
    <w:p w:rsidR="00910400" w:rsidRPr="00FA1604" w:rsidRDefault="00413D16" w:rsidP="00DF7C0D">
      <w:pPr>
        <w:tabs>
          <w:tab w:val="left" w:pos="2268"/>
        </w:tabs>
        <w:suppressAutoHyphens/>
        <w:snapToGrid w:val="0"/>
        <w:spacing w:after="120"/>
        <w:ind w:left="1134" w:right="425" w:firstLine="567"/>
        <w:rPr>
          <w:sz w:val="20"/>
          <w:szCs w:val="20"/>
        </w:rPr>
      </w:pPr>
      <w:r w:rsidRPr="00FA1604">
        <w:rPr>
          <w:sz w:val="20"/>
          <w:szCs w:val="20"/>
        </w:rPr>
        <w:t>(</w:t>
      </w:r>
      <w:r w:rsidR="00DF7C0D" w:rsidRPr="00FA1604">
        <w:rPr>
          <w:sz w:val="20"/>
          <w:szCs w:val="20"/>
        </w:rPr>
        <w:t>а)</w:t>
      </w:r>
      <w:r w:rsidR="00DF7C0D" w:rsidRPr="00FA1604">
        <w:rPr>
          <w:sz w:val="20"/>
          <w:szCs w:val="20"/>
        </w:rPr>
        <w:tab/>
        <w:t>жидкости:</w:t>
      </w:r>
    </w:p>
    <w:p w:rsidR="00B42E5A" w:rsidRPr="00FA1604" w:rsidRDefault="001C09F8">
      <w:pPr>
        <w:numPr>
          <w:ilvl w:val="3"/>
          <w:numId w:val="129"/>
        </w:numPr>
        <w:suppressAutoHyphens/>
        <w:spacing w:after="120"/>
        <w:ind w:left="2837" w:hanging="562"/>
        <w:rPr>
          <w:sz w:val="20"/>
          <w:szCs w:val="20"/>
        </w:rPr>
      </w:pPr>
      <w:r w:rsidRPr="00FA1604">
        <w:rPr>
          <w:sz w:val="20"/>
          <w:szCs w:val="20"/>
        </w:rPr>
        <w:t>Жидкие составы</w:t>
      </w:r>
      <w:r w:rsidR="00910400" w:rsidRPr="00FA1604">
        <w:rPr>
          <w:sz w:val="20"/>
          <w:szCs w:val="20"/>
        </w:rPr>
        <w:t xml:space="preserve"> </w:t>
      </w:r>
      <w:r w:rsidR="00136B53" w:rsidRPr="00FA1604">
        <w:rPr>
          <w:sz w:val="20"/>
          <w:szCs w:val="20"/>
        </w:rPr>
        <w:t>пестицид</w:t>
      </w:r>
      <w:r w:rsidRPr="00FA1604">
        <w:rPr>
          <w:sz w:val="20"/>
          <w:szCs w:val="20"/>
        </w:rPr>
        <w:t>ов</w:t>
      </w:r>
      <w:r w:rsidR="00910400" w:rsidRPr="00FA1604">
        <w:rPr>
          <w:sz w:val="20"/>
          <w:szCs w:val="20"/>
        </w:rPr>
        <w:t>;</w:t>
      </w:r>
    </w:p>
    <w:p w:rsidR="00B42E5A" w:rsidRPr="00FA1604" w:rsidRDefault="00486110">
      <w:pPr>
        <w:numPr>
          <w:ilvl w:val="3"/>
          <w:numId w:val="129"/>
        </w:numPr>
        <w:suppressAutoHyphens/>
        <w:spacing w:after="120"/>
        <w:ind w:left="2837" w:hanging="562"/>
        <w:rPr>
          <w:sz w:val="20"/>
          <w:szCs w:val="20"/>
        </w:rPr>
      </w:pPr>
      <w:r w:rsidRPr="00FA1604">
        <w:rPr>
          <w:sz w:val="20"/>
          <w:szCs w:val="20"/>
        </w:rPr>
        <w:t>фильтрат со свалок и полигонов для захоронения отходов;</w:t>
      </w:r>
    </w:p>
    <w:p w:rsidR="00A138DE" w:rsidRPr="00FA1604" w:rsidRDefault="00486110">
      <w:pPr>
        <w:numPr>
          <w:ilvl w:val="3"/>
          <w:numId w:val="129"/>
        </w:numPr>
        <w:suppressAutoHyphens/>
        <w:spacing w:after="120"/>
        <w:ind w:left="2837" w:hanging="562"/>
        <w:rPr>
          <w:sz w:val="20"/>
          <w:szCs w:val="20"/>
        </w:rPr>
      </w:pPr>
      <w:r w:rsidRPr="00FA1604">
        <w:rPr>
          <w:sz w:val="20"/>
          <w:szCs w:val="20"/>
        </w:rPr>
        <w:t>биологические жидкости (кровь, при наблюдении за состоянием здоровья работников);</w:t>
      </w:r>
    </w:p>
    <w:p w:rsidR="00486110" w:rsidRPr="00FA1604" w:rsidRDefault="00DF7C0D" w:rsidP="00DF7C0D">
      <w:pPr>
        <w:tabs>
          <w:tab w:val="left" w:pos="2268"/>
        </w:tabs>
        <w:suppressAutoHyphens/>
        <w:snapToGrid w:val="0"/>
        <w:spacing w:after="120"/>
        <w:ind w:left="1134" w:right="425" w:firstLine="567"/>
        <w:rPr>
          <w:sz w:val="20"/>
          <w:szCs w:val="20"/>
        </w:rPr>
      </w:pPr>
      <w:r w:rsidRPr="00FA1604">
        <w:rPr>
          <w:sz w:val="20"/>
          <w:szCs w:val="20"/>
        </w:rPr>
        <w:t>(b)</w:t>
      </w:r>
      <w:r w:rsidRPr="00FA1604">
        <w:rPr>
          <w:sz w:val="20"/>
          <w:szCs w:val="20"/>
        </w:rPr>
        <w:tab/>
        <w:t>твердые вещества:</w:t>
      </w:r>
    </w:p>
    <w:p w:rsidR="00B42E5A" w:rsidRPr="00FA1604" w:rsidRDefault="0062452C">
      <w:pPr>
        <w:numPr>
          <w:ilvl w:val="0"/>
          <w:numId w:val="124"/>
        </w:numPr>
        <w:suppressAutoHyphens/>
        <w:spacing w:after="120"/>
        <w:ind w:left="2837" w:hanging="562"/>
        <w:rPr>
          <w:sz w:val="20"/>
          <w:szCs w:val="20"/>
        </w:rPr>
      </w:pPr>
      <w:r w:rsidRPr="00FA1604">
        <w:rPr>
          <w:sz w:val="20"/>
          <w:szCs w:val="20"/>
        </w:rPr>
        <w:t>Твердые составы</w:t>
      </w:r>
      <w:r w:rsidR="00486110" w:rsidRPr="00FA1604">
        <w:rPr>
          <w:sz w:val="20"/>
          <w:szCs w:val="20"/>
        </w:rPr>
        <w:t xml:space="preserve"> </w:t>
      </w:r>
      <w:r w:rsidR="00136B53" w:rsidRPr="00FA1604">
        <w:rPr>
          <w:sz w:val="20"/>
          <w:szCs w:val="20"/>
        </w:rPr>
        <w:t>пестицид</w:t>
      </w:r>
      <w:r w:rsidRPr="00FA1604">
        <w:rPr>
          <w:sz w:val="20"/>
          <w:szCs w:val="20"/>
        </w:rPr>
        <w:t>ов</w:t>
      </w:r>
      <w:r w:rsidR="00486110" w:rsidRPr="00FA1604">
        <w:rPr>
          <w:sz w:val="20"/>
          <w:szCs w:val="20"/>
        </w:rPr>
        <w:t xml:space="preserve"> </w:t>
      </w:r>
      <w:r w:rsidRPr="00FA1604">
        <w:rPr>
          <w:sz w:val="20"/>
          <w:szCs w:val="20"/>
        </w:rPr>
        <w:t xml:space="preserve">и отходы производства </w:t>
      </w:r>
      <w:r w:rsidR="00136B53" w:rsidRPr="00FA1604">
        <w:rPr>
          <w:sz w:val="20"/>
          <w:szCs w:val="20"/>
        </w:rPr>
        <w:t>пестицид</w:t>
      </w:r>
      <w:r w:rsidRPr="00FA1604">
        <w:rPr>
          <w:sz w:val="20"/>
          <w:szCs w:val="20"/>
        </w:rPr>
        <w:t>ов</w:t>
      </w:r>
      <w:r w:rsidR="00486110" w:rsidRPr="00FA1604">
        <w:rPr>
          <w:sz w:val="20"/>
          <w:szCs w:val="20"/>
        </w:rPr>
        <w:t>;</w:t>
      </w:r>
    </w:p>
    <w:p w:rsidR="00B42E5A" w:rsidRPr="00FA1604" w:rsidRDefault="0062452C">
      <w:pPr>
        <w:numPr>
          <w:ilvl w:val="0"/>
          <w:numId w:val="124"/>
        </w:numPr>
        <w:suppressAutoHyphens/>
        <w:spacing w:after="120"/>
        <w:ind w:left="2837" w:hanging="562"/>
        <w:rPr>
          <w:sz w:val="20"/>
          <w:szCs w:val="20"/>
        </w:rPr>
      </w:pPr>
      <w:r w:rsidRPr="00FA1604">
        <w:rPr>
          <w:sz w:val="20"/>
          <w:szCs w:val="20"/>
        </w:rPr>
        <w:t>Почва</w:t>
      </w:r>
      <w:r w:rsidR="00486110" w:rsidRPr="00FA1604">
        <w:rPr>
          <w:sz w:val="20"/>
          <w:szCs w:val="20"/>
        </w:rPr>
        <w:t xml:space="preserve">, </w:t>
      </w:r>
      <w:r w:rsidRPr="00FA1604">
        <w:rPr>
          <w:sz w:val="20"/>
          <w:szCs w:val="20"/>
        </w:rPr>
        <w:t>отложения</w:t>
      </w:r>
      <w:r w:rsidR="001E1B54" w:rsidRPr="00FA1604">
        <w:rPr>
          <w:sz w:val="20"/>
          <w:szCs w:val="20"/>
        </w:rPr>
        <w:t>, муниципальные и промышленные канализационные осадки</w:t>
      </w:r>
      <w:r w:rsidR="00486110" w:rsidRPr="00FA1604">
        <w:rPr>
          <w:sz w:val="20"/>
          <w:szCs w:val="20"/>
        </w:rPr>
        <w:t>;</w:t>
      </w:r>
    </w:p>
    <w:p w:rsidR="00B42E5A" w:rsidRPr="00FA1604" w:rsidRDefault="00AE0E03">
      <w:pPr>
        <w:numPr>
          <w:ilvl w:val="0"/>
          <w:numId w:val="124"/>
        </w:numPr>
        <w:suppressAutoHyphens/>
        <w:spacing w:after="120"/>
        <w:ind w:left="2837" w:hanging="562"/>
        <w:rPr>
          <w:sz w:val="20"/>
          <w:szCs w:val="20"/>
        </w:rPr>
      </w:pPr>
      <w:r w:rsidRPr="00FA1604">
        <w:rPr>
          <w:sz w:val="20"/>
        </w:rPr>
        <w:t>Упаковка;</w:t>
      </w:r>
    </w:p>
    <w:p w:rsidR="00B42E5A" w:rsidRPr="00FA1604" w:rsidRDefault="00A016A2">
      <w:pPr>
        <w:numPr>
          <w:ilvl w:val="0"/>
          <w:numId w:val="124"/>
        </w:numPr>
        <w:suppressAutoHyphens/>
        <w:spacing w:after="120"/>
        <w:ind w:left="2837" w:hanging="562"/>
        <w:rPr>
          <w:sz w:val="20"/>
          <w:szCs w:val="20"/>
        </w:rPr>
      </w:pPr>
      <w:r w:rsidRPr="00FA1604">
        <w:rPr>
          <w:sz w:val="20"/>
        </w:rPr>
        <w:t>Строительные материалы</w:t>
      </w:r>
      <w:r w:rsidR="00AE0E03" w:rsidRPr="00FA1604">
        <w:rPr>
          <w:sz w:val="20"/>
        </w:rPr>
        <w:t>.</w:t>
      </w:r>
    </w:p>
    <w:p w:rsidR="00813E84" w:rsidRPr="00FA1604" w:rsidRDefault="001E1B54">
      <w:pPr>
        <w:pStyle w:val="Heading3"/>
        <w:tabs>
          <w:tab w:val="right" w:pos="709"/>
        </w:tabs>
        <w:spacing w:before="240" w:after="120"/>
        <w:ind w:left="1134" w:hanging="1134"/>
        <w:rPr>
          <w:rFonts w:ascii="Times New Roman" w:hAnsi="Times New Roman"/>
          <w:sz w:val="20"/>
        </w:rPr>
      </w:pPr>
      <w:bookmarkStart w:id="189" w:name="_Toc61928527"/>
      <w:bookmarkStart w:id="190" w:name="_Toc61928583"/>
      <w:bookmarkStart w:id="191" w:name="_Toc61928638"/>
      <w:bookmarkStart w:id="192" w:name="_Toc61930586"/>
      <w:bookmarkStart w:id="193" w:name="_Toc72119652"/>
      <w:bookmarkStart w:id="194" w:name="_Toc132123452"/>
      <w:bookmarkStart w:id="195" w:name="_Toc148341820"/>
      <w:bookmarkStart w:id="196" w:name="_Toc249772717"/>
      <w:bookmarkStart w:id="197" w:name="_Toc417046911"/>
      <w:bookmarkEnd w:id="182"/>
      <w:bookmarkEnd w:id="183"/>
      <w:bookmarkEnd w:id="184"/>
      <w:bookmarkEnd w:id="185"/>
      <w:bookmarkEnd w:id="186"/>
      <w:bookmarkEnd w:id="188"/>
      <w:r w:rsidRPr="00FA1604">
        <w:rPr>
          <w:rFonts w:ascii="Times New Roman" w:hAnsi="Times New Roman"/>
          <w:sz w:val="20"/>
        </w:rPr>
        <w:tab/>
      </w:r>
      <w:bookmarkStart w:id="198" w:name="_Toc450164175"/>
      <w:r w:rsidRPr="00FA1604">
        <w:rPr>
          <w:rFonts w:ascii="Times New Roman" w:hAnsi="Times New Roman"/>
          <w:sz w:val="20"/>
        </w:rPr>
        <w:t>2.</w:t>
      </w:r>
      <w:r w:rsidRPr="00FA1604">
        <w:rPr>
          <w:rFonts w:ascii="Times New Roman" w:hAnsi="Times New Roman"/>
          <w:sz w:val="20"/>
        </w:rPr>
        <w:tab/>
      </w:r>
      <w:r w:rsidR="00DF7C0D" w:rsidRPr="00FA1604">
        <w:rPr>
          <w:rFonts w:ascii="Times New Roman" w:hAnsi="Times New Roman"/>
          <w:sz w:val="20"/>
        </w:rPr>
        <w:t>Анализ</w:t>
      </w:r>
      <w:bookmarkEnd w:id="189"/>
      <w:bookmarkEnd w:id="190"/>
      <w:bookmarkEnd w:id="191"/>
      <w:bookmarkEnd w:id="192"/>
      <w:bookmarkEnd w:id="193"/>
      <w:bookmarkEnd w:id="194"/>
      <w:bookmarkEnd w:id="195"/>
      <w:bookmarkEnd w:id="196"/>
      <w:bookmarkEnd w:id="197"/>
      <w:bookmarkEnd w:id="198"/>
    </w:p>
    <w:p w:rsidR="005A5D63" w:rsidRPr="00FA1604" w:rsidRDefault="000F694F" w:rsidP="00F01BF1">
      <w:pPr>
        <w:pStyle w:val="ListParagraph"/>
        <w:numPr>
          <w:ilvl w:val="0"/>
          <w:numId w:val="13"/>
        </w:numPr>
        <w:spacing w:before="120" w:after="120"/>
        <w:rPr>
          <w:sz w:val="20"/>
          <w:szCs w:val="20"/>
        </w:rPr>
      </w:pPr>
      <w:bookmarkStart w:id="199" w:name="_Toc61928526"/>
      <w:bookmarkStart w:id="200" w:name="_Toc61928582"/>
      <w:bookmarkStart w:id="201" w:name="_Toc61928639"/>
      <w:bookmarkStart w:id="202" w:name="_Toc61930587"/>
      <w:bookmarkStart w:id="203" w:name="_Toc72119653"/>
      <w:bookmarkStart w:id="204" w:name="_Toc132123454"/>
      <w:r w:rsidRPr="00FA1604">
        <w:rPr>
          <w:sz w:val="20"/>
          <w:szCs w:val="20"/>
        </w:rPr>
        <w:t xml:space="preserve">Большинство пестицидов могут быть исследованы с применением </w:t>
      </w:r>
      <w:r w:rsidR="00F65794" w:rsidRPr="00FA1604">
        <w:rPr>
          <w:sz w:val="20"/>
          <w:szCs w:val="20"/>
        </w:rPr>
        <w:t>газов</w:t>
      </w:r>
      <w:r w:rsidRPr="00FA1604">
        <w:rPr>
          <w:sz w:val="20"/>
          <w:szCs w:val="20"/>
        </w:rPr>
        <w:t>ой</w:t>
      </w:r>
      <w:r w:rsidR="00F65794" w:rsidRPr="00FA1604">
        <w:rPr>
          <w:sz w:val="20"/>
          <w:szCs w:val="20"/>
        </w:rPr>
        <w:t xml:space="preserve"> капилл</w:t>
      </w:r>
      <w:r w:rsidRPr="00FA1604">
        <w:rPr>
          <w:sz w:val="20"/>
          <w:szCs w:val="20"/>
        </w:rPr>
        <w:t>ярной хроматографии</w:t>
      </w:r>
      <w:r w:rsidR="00F65794" w:rsidRPr="00FA1604">
        <w:rPr>
          <w:sz w:val="20"/>
          <w:szCs w:val="20"/>
        </w:rPr>
        <w:t xml:space="preserve"> </w:t>
      </w:r>
      <w:r w:rsidRPr="00FA1604">
        <w:rPr>
          <w:sz w:val="20"/>
          <w:szCs w:val="20"/>
        </w:rPr>
        <w:t>(с дву</w:t>
      </w:r>
      <w:r w:rsidR="00DB785B" w:rsidRPr="00FA1604">
        <w:rPr>
          <w:sz w:val="20"/>
          <w:szCs w:val="20"/>
        </w:rPr>
        <w:t>мя колонками разной полярности), связанн</w:t>
      </w:r>
      <w:r w:rsidR="00454DA4" w:rsidRPr="00FA1604">
        <w:rPr>
          <w:sz w:val="20"/>
          <w:szCs w:val="20"/>
        </w:rPr>
        <w:t>ыми</w:t>
      </w:r>
      <w:r w:rsidR="00DB785B" w:rsidRPr="00FA1604">
        <w:rPr>
          <w:sz w:val="20"/>
          <w:szCs w:val="20"/>
        </w:rPr>
        <w:t xml:space="preserve"> с детектором захвата </w:t>
      </w:r>
      <w:r w:rsidR="00454DA4" w:rsidRPr="00FA1604">
        <w:rPr>
          <w:sz w:val="20"/>
          <w:szCs w:val="20"/>
        </w:rPr>
        <w:t>электронов</w:t>
      </w:r>
      <w:r w:rsidR="00ED1EF8" w:rsidRPr="00FA1604">
        <w:rPr>
          <w:sz w:val="20"/>
          <w:szCs w:val="20"/>
        </w:rPr>
        <w:t xml:space="preserve"> </w:t>
      </w:r>
      <w:r w:rsidR="00ED1EF8" w:rsidRPr="00FA1604">
        <w:rPr>
          <w:sz w:val="20"/>
        </w:rPr>
        <w:t>(ECD)</w:t>
      </w:r>
      <w:r w:rsidR="00454DA4" w:rsidRPr="00FA1604">
        <w:rPr>
          <w:sz w:val="20"/>
          <w:szCs w:val="20"/>
        </w:rPr>
        <w:t xml:space="preserve">. </w:t>
      </w:r>
      <w:r w:rsidR="00ED1EF8" w:rsidRPr="00FA1604">
        <w:rPr>
          <w:sz w:val="20"/>
          <w:szCs w:val="20"/>
        </w:rPr>
        <w:t xml:space="preserve">Для исследования токсафена нужно использовать масс-селективный детектор </w:t>
      </w:r>
      <w:r w:rsidR="00CA0264" w:rsidRPr="00FA1604">
        <w:rPr>
          <w:sz w:val="20"/>
          <w:szCs w:val="20"/>
        </w:rPr>
        <w:t xml:space="preserve">(управляемый методом </w:t>
      </w:r>
      <w:r w:rsidR="00CA0264" w:rsidRPr="00FA1604">
        <w:rPr>
          <w:sz w:val="20"/>
        </w:rPr>
        <w:t xml:space="preserve">NCI). </w:t>
      </w:r>
      <w:r w:rsidR="00CA0264" w:rsidRPr="00FA1604">
        <w:rPr>
          <w:sz w:val="20"/>
          <w:szCs w:val="20"/>
        </w:rPr>
        <w:t>Для исследования ПФОС и прекурсоров требуется комбинированный прибор, состоящ</w:t>
      </w:r>
      <w:r w:rsidR="005614A3" w:rsidRPr="00FA1604">
        <w:rPr>
          <w:sz w:val="20"/>
          <w:szCs w:val="20"/>
        </w:rPr>
        <w:t xml:space="preserve">ий из жидкостного хроматографа с предпочтительно тандемной масс-спектрометрией.  </w:t>
      </w:r>
    </w:p>
    <w:p w:rsidR="00813E84" w:rsidRPr="00FA1604" w:rsidRDefault="00DF7C0D">
      <w:pPr>
        <w:pStyle w:val="Heading3"/>
        <w:tabs>
          <w:tab w:val="right" w:pos="709"/>
        </w:tabs>
        <w:spacing w:before="240" w:after="120"/>
        <w:ind w:left="1134" w:hanging="1134"/>
        <w:rPr>
          <w:rFonts w:ascii="Times New Roman" w:hAnsi="Times New Roman"/>
          <w:sz w:val="20"/>
        </w:rPr>
      </w:pPr>
      <w:bookmarkStart w:id="205" w:name="_Toc148341821"/>
      <w:bookmarkStart w:id="206" w:name="_Toc249772718"/>
      <w:r w:rsidRPr="00FA1604">
        <w:tab/>
      </w:r>
      <w:bookmarkStart w:id="207" w:name="_Toc417046912"/>
      <w:bookmarkStart w:id="208" w:name="_Toc450164176"/>
      <w:r w:rsidRPr="00FA1604">
        <w:rPr>
          <w:rFonts w:ascii="Times New Roman" w:hAnsi="Times New Roman"/>
          <w:sz w:val="20"/>
        </w:rPr>
        <w:t>3.</w:t>
      </w:r>
      <w:r w:rsidRPr="00FA1604">
        <w:tab/>
      </w:r>
      <w:r w:rsidRPr="00FA1604">
        <w:rPr>
          <w:rFonts w:ascii="Times New Roman" w:hAnsi="Times New Roman"/>
          <w:sz w:val="20"/>
        </w:rPr>
        <w:t>Мониторинг</w:t>
      </w:r>
      <w:bookmarkStart w:id="209" w:name="_Toc61928528"/>
      <w:bookmarkStart w:id="210" w:name="_Toc61928584"/>
      <w:bookmarkStart w:id="211" w:name="_Toc61928640"/>
      <w:bookmarkStart w:id="212" w:name="_Toc61930588"/>
      <w:bookmarkEnd w:id="199"/>
      <w:bookmarkEnd w:id="200"/>
      <w:bookmarkEnd w:id="201"/>
      <w:bookmarkEnd w:id="202"/>
      <w:bookmarkEnd w:id="203"/>
      <w:bookmarkEnd w:id="204"/>
      <w:bookmarkEnd w:id="205"/>
      <w:bookmarkEnd w:id="206"/>
      <w:bookmarkEnd w:id="207"/>
      <w:bookmarkEnd w:id="208"/>
    </w:p>
    <w:p w:rsidR="00D70868" w:rsidRPr="00FA1604" w:rsidRDefault="00BF5E50" w:rsidP="00F01BF1">
      <w:pPr>
        <w:pStyle w:val="ListParagraph"/>
        <w:numPr>
          <w:ilvl w:val="0"/>
          <w:numId w:val="13"/>
        </w:numPr>
        <w:spacing w:before="120" w:after="120"/>
        <w:rPr>
          <w:sz w:val="20"/>
          <w:szCs w:val="20"/>
        </w:rPr>
      </w:pPr>
      <w:r w:rsidRPr="00FA1604">
        <w:rPr>
          <w:sz w:val="20"/>
          <w:szCs w:val="20"/>
        </w:rPr>
        <w:t>Необходимо осуществлять программы мониторинга объектов, где ведутся работы с отходами, состоящими из СОЗ-пестицидов, содержащими их или загрязненными ими.</w:t>
      </w:r>
    </w:p>
    <w:p w:rsidR="00813E84" w:rsidRPr="00FA1604" w:rsidRDefault="00DF7C0D" w:rsidP="00662380">
      <w:pPr>
        <w:pStyle w:val="Heading2"/>
        <w:tabs>
          <w:tab w:val="right" w:pos="709"/>
          <w:tab w:val="left" w:pos="1134"/>
        </w:tabs>
        <w:spacing w:before="240" w:after="120"/>
        <w:ind w:left="1134" w:hanging="567"/>
        <w:jc w:val="left"/>
        <w:rPr>
          <w:rFonts w:ascii="Times New Roman" w:hAnsi="Times New Roman"/>
          <w:sz w:val="24"/>
          <w:szCs w:val="24"/>
        </w:rPr>
      </w:pPr>
      <w:bookmarkStart w:id="213" w:name="_Toc72119654"/>
      <w:bookmarkStart w:id="214" w:name="_Toc148341822"/>
      <w:bookmarkStart w:id="215" w:name="_Toc249772719"/>
      <w:bookmarkStart w:id="216" w:name="_Toc417046913"/>
      <w:bookmarkStart w:id="217" w:name="_Toc450164177"/>
      <w:r w:rsidRPr="00FA1604">
        <w:rPr>
          <w:rFonts w:ascii="Times New Roman" w:hAnsi="Times New Roman"/>
          <w:sz w:val="24"/>
          <w:szCs w:val="24"/>
        </w:rPr>
        <w:t xml:space="preserve">F. </w:t>
      </w:r>
      <w:r w:rsidR="00E973DA" w:rsidRPr="00FA1604">
        <w:rPr>
          <w:rFonts w:ascii="Times New Roman" w:hAnsi="Times New Roman"/>
          <w:sz w:val="24"/>
          <w:szCs w:val="24"/>
        </w:rPr>
        <w:tab/>
      </w:r>
      <w:r w:rsidR="009E35A4" w:rsidRPr="00FA1604">
        <w:rPr>
          <w:rFonts w:ascii="Times New Roman" w:hAnsi="Times New Roman"/>
          <w:sz w:val="24"/>
          <w:szCs w:val="24"/>
        </w:rPr>
        <w:t>Обращение,</w:t>
      </w:r>
      <w:r w:rsidRPr="00FA1604">
        <w:rPr>
          <w:rFonts w:ascii="Times New Roman" w:hAnsi="Times New Roman"/>
          <w:sz w:val="24"/>
          <w:szCs w:val="24"/>
        </w:rPr>
        <w:t xml:space="preserve"> сбор, упаковка, маркировка, транспортировка и хранение</w:t>
      </w:r>
      <w:bookmarkEnd w:id="209"/>
      <w:bookmarkEnd w:id="210"/>
      <w:bookmarkEnd w:id="211"/>
      <w:bookmarkEnd w:id="212"/>
      <w:bookmarkEnd w:id="213"/>
      <w:bookmarkEnd w:id="214"/>
      <w:bookmarkEnd w:id="215"/>
      <w:bookmarkEnd w:id="216"/>
      <w:bookmarkEnd w:id="217"/>
    </w:p>
    <w:p w:rsidR="00E0555C" w:rsidRPr="00FA1604" w:rsidRDefault="00BF5E50" w:rsidP="00F01BF1">
      <w:pPr>
        <w:pStyle w:val="ListParagraph"/>
        <w:numPr>
          <w:ilvl w:val="0"/>
          <w:numId w:val="13"/>
        </w:numPr>
        <w:spacing w:before="120" w:after="120"/>
        <w:rPr>
          <w:sz w:val="20"/>
          <w:szCs w:val="20"/>
        </w:rPr>
      </w:pPr>
      <w:r w:rsidRPr="00FA1604">
        <w:rPr>
          <w:sz w:val="20"/>
          <w:szCs w:val="20"/>
        </w:rPr>
        <w:t>Дополни</w:t>
      </w:r>
      <w:r w:rsidR="009E35A4" w:rsidRPr="00FA1604">
        <w:rPr>
          <w:sz w:val="20"/>
          <w:szCs w:val="20"/>
        </w:rPr>
        <w:t xml:space="preserve">тельную информацию по обращению, </w:t>
      </w:r>
      <w:r w:rsidRPr="00FA1604">
        <w:rPr>
          <w:sz w:val="20"/>
          <w:szCs w:val="20"/>
        </w:rPr>
        <w:t xml:space="preserve">сбору, упаковке, маркировке, транспортировке и хранению см. </w:t>
      </w:r>
      <w:r w:rsidR="009E35A4" w:rsidRPr="00FA1604">
        <w:rPr>
          <w:sz w:val="20"/>
          <w:szCs w:val="20"/>
        </w:rPr>
        <w:t xml:space="preserve">в </w:t>
      </w:r>
      <w:r w:rsidRPr="00FA1604">
        <w:rPr>
          <w:sz w:val="20"/>
          <w:szCs w:val="20"/>
        </w:rPr>
        <w:t>раздел</w:t>
      </w:r>
      <w:r w:rsidR="009E35A4" w:rsidRPr="00FA1604">
        <w:rPr>
          <w:sz w:val="20"/>
          <w:szCs w:val="20"/>
        </w:rPr>
        <w:t>е</w:t>
      </w:r>
      <w:r w:rsidRPr="00FA1604">
        <w:rPr>
          <w:sz w:val="20"/>
          <w:szCs w:val="20"/>
        </w:rPr>
        <w:t xml:space="preserve"> IV.F Общих технических руководящих принципов</w:t>
      </w:r>
      <w:bookmarkStart w:id="218" w:name="_Toc61928529"/>
      <w:bookmarkStart w:id="219" w:name="_Toc61928585"/>
      <w:bookmarkStart w:id="220" w:name="_Toc61928641"/>
      <w:bookmarkStart w:id="221" w:name="_Toc61930589"/>
      <w:bookmarkStart w:id="222" w:name="_Toc72119655"/>
      <w:bookmarkStart w:id="223" w:name="_Toc132123456"/>
      <w:r w:rsidR="00DD69E6">
        <w:rPr>
          <w:sz w:val="20"/>
          <w:szCs w:val="20"/>
        </w:rPr>
        <w:t>.</w:t>
      </w:r>
    </w:p>
    <w:p w:rsidR="00813E84" w:rsidRPr="00FA1604" w:rsidRDefault="00DF7C0D">
      <w:pPr>
        <w:pStyle w:val="Heading3"/>
        <w:tabs>
          <w:tab w:val="right" w:pos="709"/>
        </w:tabs>
        <w:spacing w:before="240" w:after="120"/>
        <w:ind w:left="1134" w:hanging="1134"/>
        <w:rPr>
          <w:rFonts w:ascii="Times New Roman" w:hAnsi="Times New Roman"/>
          <w:sz w:val="20"/>
        </w:rPr>
      </w:pPr>
      <w:bookmarkStart w:id="224" w:name="_Toc148341823"/>
      <w:bookmarkStart w:id="225" w:name="_Toc249772720"/>
      <w:r w:rsidRPr="00FA1604">
        <w:tab/>
      </w:r>
      <w:bookmarkStart w:id="226" w:name="_Toc417046914"/>
      <w:bookmarkStart w:id="227" w:name="_Toc450164178"/>
      <w:r w:rsidRPr="00FA1604">
        <w:rPr>
          <w:rFonts w:ascii="Times New Roman" w:hAnsi="Times New Roman"/>
          <w:sz w:val="20"/>
        </w:rPr>
        <w:t>1.</w:t>
      </w:r>
      <w:r w:rsidRPr="00FA1604">
        <w:tab/>
      </w:r>
      <w:r w:rsidRPr="00FA1604">
        <w:rPr>
          <w:rFonts w:ascii="Times New Roman" w:hAnsi="Times New Roman"/>
          <w:sz w:val="20"/>
        </w:rPr>
        <w:t>Обращение</w:t>
      </w:r>
      <w:bookmarkEnd w:id="218"/>
      <w:bookmarkEnd w:id="219"/>
      <w:bookmarkEnd w:id="220"/>
      <w:bookmarkEnd w:id="221"/>
      <w:bookmarkEnd w:id="222"/>
      <w:bookmarkEnd w:id="223"/>
      <w:bookmarkEnd w:id="224"/>
      <w:bookmarkEnd w:id="225"/>
      <w:bookmarkEnd w:id="226"/>
      <w:bookmarkEnd w:id="227"/>
    </w:p>
    <w:p w:rsidR="00E0555C" w:rsidRPr="00FA1604" w:rsidRDefault="00E0555C" w:rsidP="00F01BF1">
      <w:pPr>
        <w:pStyle w:val="ListParagraph"/>
        <w:numPr>
          <w:ilvl w:val="0"/>
          <w:numId w:val="13"/>
        </w:numPr>
        <w:spacing w:before="120" w:after="120"/>
        <w:rPr>
          <w:sz w:val="20"/>
          <w:szCs w:val="20"/>
        </w:rPr>
      </w:pPr>
      <w:r w:rsidRPr="00FA1604">
        <w:rPr>
          <w:sz w:val="20"/>
          <w:szCs w:val="20"/>
        </w:rPr>
        <w:t>Основные проблемы при обращении с отходами СОЗ</w:t>
      </w:r>
      <w:r w:rsidR="00BF5E50" w:rsidRPr="00FA1604">
        <w:rPr>
          <w:sz w:val="20"/>
          <w:szCs w:val="20"/>
        </w:rPr>
        <w:t>-пестицидов</w:t>
      </w:r>
      <w:r w:rsidRPr="00FA1604">
        <w:rPr>
          <w:sz w:val="20"/>
          <w:szCs w:val="20"/>
        </w:rPr>
        <w:t xml:space="preserve"> связаны с их воздействием на человека, случайным попаданием в окружающую среду и загрязнением других отходов примесями СОЗ</w:t>
      </w:r>
      <w:r w:rsidR="00251B2C" w:rsidRPr="00FA1604">
        <w:rPr>
          <w:sz w:val="20"/>
          <w:szCs w:val="20"/>
        </w:rPr>
        <w:t>-пестицидов</w:t>
      </w:r>
      <w:r w:rsidRPr="00FA1604">
        <w:rPr>
          <w:sz w:val="20"/>
          <w:szCs w:val="20"/>
        </w:rPr>
        <w:t xml:space="preserve">. Такие отходы </w:t>
      </w:r>
      <w:r w:rsidR="00251B2C" w:rsidRPr="00FA1604">
        <w:rPr>
          <w:sz w:val="20"/>
          <w:szCs w:val="20"/>
        </w:rPr>
        <w:t>необходимо</w:t>
      </w:r>
      <w:r w:rsidRPr="00FA1604">
        <w:rPr>
          <w:sz w:val="20"/>
          <w:szCs w:val="20"/>
        </w:rPr>
        <w:t xml:space="preserve"> обрабатывать отдельно от отходов других видов, чтобы не допустить загрязнения </w:t>
      </w:r>
      <w:r w:rsidR="00367530" w:rsidRPr="00FA1604">
        <w:rPr>
          <w:sz w:val="20"/>
          <w:szCs w:val="20"/>
        </w:rPr>
        <w:t>последних</w:t>
      </w:r>
      <w:r w:rsidRPr="00FA1604">
        <w:rPr>
          <w:sz w:val="20"/>
          <w:szCs w:val="20"/>
        </w:rPr>
        <w:t xml:space="preserve">. </w:t>
      </w:r>
      <w:r w:rsidR="00367530" w:rsidRPr="00FA1604">
        <w:rPr>
          <w:sz w:val="20"/>
          <w:szCs w:val="20"/>
        </w:rPr>
        <w:t>С этой целью рекомендуется придерживаться следующей практики, соблюдение которой само по себе должно подлежать проверке, надзору и контролю:</w:t>
      </w:r>
    </w:p>
    <w:p w:rsidR="00367530" w:rsidRPr="00FA1604" w:rsidRDefault="00E0555C" w:rsidP="00F01BF1">
      <w:pPr>
        <w:tabs>
          <w:tab w:val="left" w:pos="2268"/>
        </w:tabs>
        <w:suppressAutoHyphens/>
        <w:snapToGrid w:val="0"/>
        <w:spacing w:after="120"/>
        <w:ind w:left="1134" w:right="425" w:firstLine="567"/>
        <w:rPr>
          <w:sz w:val="20"/>
          <w:szCs w:val="20"/>
        </w:rPr>
      </w:pPr>
      <w:r w:rsidRPr="00FA1604">
        <w:rPr>
          <w:sz w:val="20"/>
          <w:szCs w:val="20"/>
        </w:rPr>
        <w:t>(a)</w:t>
      </w:r>
      <w:r w:rsidRPr="00FA1604">
        <w:rPr>
          <w:sz w:val="20"/>
          <w:szCs w:val="20"/>
        </w:rPr>
        <w:tab/>
      </w:r>
      <w:r w:rsidR="00367530" w:rsidRPr="00FA1604">
        <w:rPr>
          <w:sz w:val="20"/>
          <w:szCs w:val="20"/>
        </w:rPr>
        <w:t>проверять контейнеры на предмет наличия утечек, отверстий, ржавчины, повышенной температуры (в результате химических реакций) и, при необходимости, проводить соответствующую переупаковку отходов;</w:t>
      </w:r>
    </w:p>
    <w:p w:rsidR="00E0555C" w:rsidRPr="00FA1604" w:rsidRDefault="00E0555C" w:rsidP="00F01BF1">
      <w:pPr>
        <w:tabs>
          <w:tab w:val="left" w:pos="2268"/>
        </w:tabs>
        <w:suppressAutoHyphens/>
        <w:snapToGrid w:val="0"/>
        <w:spacing w:after="120"/>
        <w:ind w:left="1134" w:right="425" w:firstLine="567"/>
        <w:rPr>
          <w:sz w:val="20"/>
          <w:szCs w:val="20"/>
        </w:rPr>
      </w:pPr>
      <w:r w:rsidRPr="00FA1604">
        <w:rPr>
          <w:sz w:val="20"/>
          <w:szCs w:val="20"/>
        </w:rPr>
        <w:t>(b)</w:t>
      </w:r>
      <w:r w:rsidRPr="00FA1604">
        <w:rPr>
          <w:sz w:val="20"/>
          <w:szCs w:val="20"/>
        </w:rPr>
        <w:tab/>
      </w:r>
      <w:r w:rsidR="000B63DD" w:rsidRPr="00FA1604">
        <w:rPr>
          <w:sz w:val="20"/>
          <w:szCs w:val="20"/>
        </w:rPr>
        <w:t xml:space="preserve">по возможности, обращаться </w:t>
      </w:r>
      <w:r w:rsidR="00367530" w:rsidRPr="00FA1604">
        <w:rPr>
          <w:sz w:val="20"/>
          <w:szCs w:val="20"/>
        </w:rPr>
        <w:t>с отходами при температуре, не превышающей 25</w:t>
      </w:r>
      <w:r w:rsidR="00367530" w:rsidRPr="00FA1604">
        <w:rPr>
          <w:sz w:val="20"/>
          <w:szCs w:val="20"/>
        </w:rPr>
        <w:sym w:font="Symbol" w:char="F0B0"/>
      </w:r>
      <w:r w:rsidR="00367530" w:rsidRPr="00FA1604">
        <w:rPr>
          <w:sz w:val="20"/>
          <w:szCs w:val="20"/>
        </w:rPr>
        <w:t>C, учитывая повышенную летучесть при более высоких температурах;</w:t>
      </w:r>
    </w:p>
    <w:p w:rsidR="000B63DD" w:rsidRPr="00FA1604" w:rsidRDefault="00E0555C" w:rsidP="00F01BF1">
      <w:pPr>
        <w:tabs>
          <w:tab w:val="left" w:pos="2268"/>
        </w:tabs>
        <w:suppressAutoHyphens/>
        <w:snapToGrid w:val="0"/>
        <w:spacing w:after="120"/>
        <w:ind w:left="1134" w:right="425" w:firstLine="567"/>
        <w:rPr>
          <w:sz w:val="20"/>
          <w:szCs w:val="20"/>
        </w:rPr>
      </w:pPr>
      <w:r w:rsidRPr="00FA1604">
        <w:rPr>
          <w:sz w:val="20"/>
          <w:szCs w:val="20"/>
        </w:rPr>
        <w:t>(c)</w:t>
      </w:r>
      <w:r w:rsidRPr="00FA1604">
        <w:rPr>
          <w:sz w:val="20"/>
          <w:szCs w:val="20"/>
        </w:rPr>
        <w:tab/>
      </w:r>
      <w:r w:rsidR="00764BEE" w:rsidRPr="00FA1604">
        <w:rPr>
          <w:sz w:val="20"/>
          <w:szCs w:val="20"/>
        </w:rPr>
        <w:t>принимать адекватные меры, надежно обеспечивающие локализацию потенциального загрязнения и позволяющие сдержать растекание жидких отходов в случае их р</w:t>
      </w:r>
      <w:r w:rsidR="000B63DD" w:rsidRPr="00FA1604">
        <w:rPr>
          <w:sz w:val="20"/>
          <w:szCs w:val="20"/>
        </w:rPr>
        <w:t>о</w:t>
      </w:r>
      <w:r w:rsidR="00764BEE" w:rsidRPr="00FA1604">
        <w:rPr>
          <w:sz w:val="20"/>
          <w:szCs w:val="20"/>
        </w:rPr>
        <w:t xml:space="preserve">злива, т. е. </w:t>
      </w:r>
      <w:r w:rsidR="0098608C" w:rsidRPr="00FA1604">
        <w:rPr>
          <w:sz w:val="20"/>
          <w:szCs w:val="20"/>
        </w:rPr>
        <w:t xml:space="preserve">они могут удержать </w:t>
      </w:r>
      <w:r w:rsidR="00764BEE" w:rsidRPr="00FA1604">
        <w:rPr>
          <w:sz w:val="20"/>
          <w:szCs w:val="20"/>
        </w:rPr>
        <w:t xml:space="preserve">на </w:t>
      </w:r>
      <w:r w:rsidR="0098608C" w:rsidRPr="00FA1604">
        <w:rPr>
          <w:sz w:val="20"/>
          <w:szCs w:val="20"/>
        </w:rPr>
        <w:t xml:space="preserve">10 процентов больше </w:t>
      </w:r>
      <w:r w:rsidR="00764BEE" w:rsidRPr="00FA1604">
        <w:rPr>
          <w:sz w:val="20"/>
          <w:szCs w:val="20"/>
        </w:rPr>
        <w:t>в</w:t>
      </w:r>
      <w:r w:rsidR="0098608C" w:rsidRPr="00FA1604">
        <w:rPr>
          <w:sz w:val="20"/>
          <w:szCs w:val="20"/>
        </w:rPr>
        <w:t>сего</w:t>
      </w:r>
      <w:r w:rsidR="00764BEE" w:rsidRPr="00FA1604">
        <w:rPr>
          <w:sz w:val="20"/>
          <w:szCs w:val="20"/>
        </w:rPr>
        <w:t xml:space="preserve"> объем</w:t>
      </w:r>
      <w:r w:rsidR="0098608C" w:rsidRPr="00FA1604">
        <w:rPr>
          <w:sz w:val="20"/>
          <w:szCs w:val="20"/>
        </w:rPr>
        <w:t>а</w:t>
      </w:r>
      <w:r w:rsidR="00AC7F01">
        <w:rPr>
          <w:sz w:val="20"/>
          <w:szCs w:val="20"/>
        </w:rPr>
        <w:t xml:space="preserve"> отходов;</w:t>
      </w:r>
    </w:p>
    <w:p w:rsidR="00E0555C" w:rsidRPr="00FA1604" w:rsidRDefault="00912F47" w:rsidP="00F01BF1">
      <w:pPr>
        <w:tabs>
          <w:tab w:val="left" w:pos="2268"/>
        </w:tabs>
        <w:suppressAutoHyphens/>
        <w:snapToGrid w:val="0"/>
        <w:spacing w:after="120"/>
        <w:ind w:left="1134" w:right="425" w:firstLine="567"/>
        <w:rPr>
          <w:sz w:val="20"/>
          <w:szCs w:val="20"/>
        </w:rPr>
      </w:pPr>
      <w:r w:rsidRPr="00FA1604">
        <w:rPr>
          <w:sz w:val="20"/>
          <w:szCs w:val="20"/>
        </w:rPr>
        <w:t>(</w:t>
      </w:r>
      <w:r w:rsidR="00E0555C" w:rsidRPr="00FA1604">
        <w:rPr>
          <w:sz w:val="20"/>
          <w:szCs w:val="20"/>
        </w:rPr>
        <w:t>d)</w:t>
      </w:r>
      <w:r w:rsidR="00E0555C" w:rsidRPr="00FA1604">
        <w:rPr>
          <w:sz w:val="20"/>
          <w:szCs w:val="20"/>
        </w:rPr>
        <w:tab/>
        <w:t xml:space="preserve">перед открытием контейнеров размещать под ними пластиковые листы или абсорбирующие подстилки, если поверхность участка удерживания разлива не имеет гладкого изолирующего покрытия (краска, </w:t>
      </w:r>
      <w:r w:rsidR="00B6444A" w:rsidRPr="00FA1604">
        <w:rPr>
          <w:sz w:val="20"/>
          <w:szCs w:val="20"/>
        </w:rPr>
        <w:t>полимеры или полимерная смола</w:t>
      </w:r>
      <w:r w:rsidR="00E0555C" w:rsidRPr="00FA1604">
        <w:rPr>
          <w:sz w:val="20"/>
          <w:szCs w:val="20"/>
        </w:rPr>
        <w:t>);</w:t>
      </w:r>
    </w:p>
    <w:p w:rsidR="00E0555C" w:rsidRPr="00FA1604" w:rsidRDefault="00912F47" w:rsidP="00F01BF1">
      <w:pPr>
        <w:tabs>
          <w:tab w:val="left" w:pos="2268"/>
        </w:tabs>
        <w:suppressAutoHyphens/>
        <w:snapToGrid w:val="0"/>
        <w:spacing w:after="120"/>
        <w:ind w:left="1134" w:right="425" w:firstLine="567"/>
        <w:rPr>
          <w:sz w:val="20"/>
          <w:szCs w:val="20"/>
        </w:rPr>
      </w:pPr>
      <w:r w:rsidRPr="00FA1604">
        <w:rPr>
          <w:sz w:val="20"/>
          <w:szCs w:val="20"/>
        </w:rPr>
        <w:t>(</w:t>
      </w:r>
      <w:r w:rsidR="00E0555C" w:rsidRPr="00FA1604">
        <w:rPr>
          <w:sz w:val="20"/>
          <w:szCs w:val="20"/>
        </w:rPr>
        <w:t>е)</w:t>
      </w:r>
      <w:r w:rsidR="00E0555C" w:rsidRPr="00FA1604">
        <w:rPr>
          <w:sz w:val="20"/>
          <w:szCs w:val="20"/>
        </w:rPr>
        <w:tab/>
      </w:r>
      <w:r w:rsidR="00B6444A" w:rsidRPr="00FA1604">
        <w:rPr>
          <w:sz w:val="20"/>
          <w:szCs w:val="20"/>
        </w:rPr>
        <w:t xml:space="preserve">опорожнять емкости с жидкими отходами либо путём открытия дренажной заглушки, либо путём откачки с </w:t>
      </w:r>
      <w:r w:rsidR="00E20841" w:rsidRPr="00FA1604">
        <w:rPr>
          <w:sz w:val="20"/>
          <w:szCs w:val="20"/>
        </w:rPr>
        <w:t>применен</w:t>
      </w:r>
      <w:r w:rsidR="00B6444A" w:rsidRPr="00FA1604">
        <w:rPr>
          <w:sz w:val="20"/>
          <w:szCs w:val="20"/>
        </w:rPr>
        <w:t>ием перистальтического насоса (защищенного от возгораний и пожаробезопасного) и соответствующих химически стойких труб</w:t>
      </w:r>
      <w:r w:rsidR="00AC7F01">
        <w:rPr>
          <w:sz w:val="20"/>
          <w:szCs w:val="20"/>
        </w:rPr>
        <w:t>;</w:t>
      </w:r>
    </w:p>
    <w:p w:rsidR="00E0555C" w:rsidRPr="00FA1604" w:rsidRDefault="00912F47" w:rsidP="00F01BF1">
      <w:pPr>
        <w:tabs>
          <w:tab w:val="left" w:pos="2268"/>
        </w:tabs>
        <w:suppressAutoHyphens/>
        <w:snapToGrid w:val="0"/>
        <w:spacing w:after="120"/>
        <w:ind w:left="1134" w:right="425" w:firstLine="567"/>
        <w:rPr>
          <w:sz w:val="20"/>
          <w:szCs w:val="20"/>
        </w:rPr>
      </w:pPr>
      <w:r w:rsidRPr="00FA1604">
        <w:rPr>
          <w:sz w:val="20"/>
          <w:szCs w:val="20"/>
        </w:rPr>
        <w:t>(</w:t>
      </w:r>
      <w:r w:rsidR="00E0555C" w:rsidRPr="00FA1604">
        <w:rPr>
          <w:sz w:val="20"/>
          <w:szCs w:val="20"/>
        </w:rPr>
        <w:t>f)</w:t>
      </w:r>
      <w:r w:rsidR="00E0555C" w:rsidRPr="00FA1604">
        <w:rPr>
          <w:sz w:val="20"/>
          <w:szCs w:val="20"/>
        </w:rPr>
        <w:tab/>
        <w:t>использовать для перемещения жидких отходов специально предназначенные для этого и не используемые ни для чего другого насосы, трубы и бочки;</w:t>
      </w:r>
    </w:p>
    <w:p w:rsidR="00E0555C" w:rsidRPr="00FA1604" w:rsidRDefault="00912F47" w:rsidP="00F01BF1">
      <w:pPr>
        <w:tabs>
          <w:tab w:val="left" w:pos="2268"/>
        </w:tabs>
        <w:suppressAutoHyphens/>
        <w:snapToGrid w:val="0"/>
        <w:spacing w:after="120"/>
        <w:ind w:left="1134" w:right="425" w:firstLine="567"/>
        <w:rPr>
          <w:sz w:val="20"/>
          <w:szCs w:val="20"/>
        </w:rPr>
      </w:pPr>
      <w:r w:rsidRPr="00FA1604">
        <w:rPr>
          <w:sz w:val="20"/>
          <w:szCs w:val="20"/>
        </w:rPr>
        <w:t>(</w:t>
      </w:r>
      <w:r w:rsidR="00E0555C" w:rsidRPr="00FA1604">
        <w:rPr>
          <w:sz w:val="20"/>
          <w:szCs w:val="20"/>
        </w:rPr>
        <w:t>g)</w:t>
      </w:r>
      <w:r w:rsidR="00E0555C" w:rsidRPr="00FA1604">
        <w:rPr>
          <w:sz w:val="20"/>
          <w:szCs w:val="20"/>
        </w:rPr>
        <w:tab/>
        <w:t xml:space="preserve">очищать место любого разлива тряпками, бумажными полотенцами или </w:t>
      </w:r>
      <w:r w:rsidR="00831FAB" w:rsidRPr="00FA1604">
        <w:rPr>
          <w:sz w:val="20"/>
          <w:szCs w:val="20"/>
        </w:rPr>
        <w:t xml:space="preserve">специальными </w:t>
      </w:r>
      <w:r w:rsidR="00E0555C" w:rsidRPr="00FA1604">
        <w:rPr>
          <w:sz w:val="20"/>
          <w:szCs w:val="20"/>
        </w:rPr>
        <w:t>абсорбирующими материалами;</w:t>
      </w:r>
    </w:p>
    <w:p w:rsidR="00E0555C" w:rsidRPr="00FA1604" w:rsidRDefault="00E0555C" w:rsidP="00F01BF1">
      <w:pPr>
        <w:tabs>
          <w:tab w:val="left" w:pos="2268"/>
        </w:tabs>
        <w:suppressAutoHyphens/>
        <w:snapToGrid w:val="0"/>
        <w:spacing w:after="120"/>
        <w:ind w:left="1134" w:right="425" w:firstLine="567"/>
        <w:rPr>
          <w:sz w:val="20"/>
          <w:szCs w:val="20"/>
        </w:rPr>
      </w:pPr>
      <w:r w:rsidRPr="00FA1604">
        <w:rPr>
          <w:sz w:val="20"/>
          <w:szCs w:val="20"/>
        </w:rPr>
        <w:t>(h)</w:t>
      </w:r>
      <w:r w:rsidRPr="00FA1604">
        <w:rPr>
          <w:sz w:val="20"/>
          <w:szCs w:val="20"/>
        </w:rPr>
        <w:tab/>
      </w:r>
      <w:r w:rsidR="00831FAB" w:rsidRPr="00FA1604">
        <w:rPr>
          <w:sz w:val="20"/>
          <w:szCs w:val="20"/>
        </w:rPr>
        <w:t xml:space="preserve">производить трёхкратную промывку загрязненной порожней упаковки (такой, как стальные бочки) растворителем, </w:t>
      </w:r>
      <w:r w:rsidR="00DD69E6" w:rsidRPr="00FA1604">
        <w:rPr>
          <w:sz w:val="20"/>
          <w:szCs w:val="20"/>
        </w:rPr>
        <w:t>например,</w:t>
      </w:r>
      <w:r w:rsidR="00831FAB" w:rsidRPr="00FA1604">
        <w:rPr>
          <w:sz w:val="20"/>
          <w:szCs w:val="20"/>
        </w:rPr>
        <w:t xml:space="preserve"> керосином, чтобы полностью удалить с нее все </w:t>
      </w:r>
      <w:r w:rsidR="00DD69E6" w:rsidRPr="00FA1604">
        <w:rPr>
          <w:sz w:val="20"/>
          <w:szCs w:val="20"/>
        </w:rPr>
        <w:t>остатки СОЗ</w:t>
      </w:r>
      <w:r w:rsidR="00831FAB" w:rsidRPr="00FA1604">
        <w:rPr>
          <w:sz w:val="20"/>
          <w:szCs w:val="20"/>
        </w:rPr>
        <w:t>-пестицидов</w:t>
      </w:r>
      <w:r w:rsidR="001960AA" w:rsidRPr="00FA1604">
        <w:rPr>
          <w:sz w:val="20"/>
          <w:szCs w:val="20"/>
        </w:rPr>
        <w:t xml:space="preserve"> </w:t>
      </w:r>
      <w:r w:rsidR="00831FAB" w:rsidRPr="00FA1604">
        <w:rPr>
          <w:sz w:val="20"/>
          <w:szCs w:val="20"/>
        </w:rPr>
        <w:t>и подготовит</w:t>
      </w:r>
      <w:r w:rsidR="00AC7F01">
        <w:rPr>
          <w:sz w:val="20"/>
          <w:szCs w:val="20"/>
        </w:rPr>
        <w:t>ь порожнюю тару к рециркуляции;</w:t>
      </w:r>
    </w:p>
    <w:p w:rsidR="00E0555C" w:rsidRPr="00FA1604" w:rsidRDefault="00E0555C" w:rsidP="00F01BF1">
      <w:pPr>
        <w:tabs>
          <w:tab w:val="left" w:pos="2268"/>
        </w:tabs>
        <w:suppressAutoHyphens/>
        <w:snapToGrid w:val="0"/>
        <w:spacing w:after="120"/>
        <w:ind w:left="1134" w:right="425" w:firstLine="567"/>
        <w:rPr>
          <w:sz w:val="20"/>
          <w:szCs w:val="20"/>
        </w:rPr>
      </w:pPr>
      <w:r w:rsidRPr="00FA1604">
        <w:rPr>
          <w:sz w:val="20"/>
          <w:szCs w:val="20"/>
        </w:rPr>
        <w:t>(i)</w:t>
      </w:r>
      <w:r w:rsidRPr="00FA1604">
        <w:rPr>
          <w:sz w:val="20"/>
          <w:szCs w:val="20"/>
        </w:rPr>
        <w:tab/>
      </w:r>
      <w:r w:rsidR="00831FAB" w:rsidRPr="00FA1604">
        <w:rPr>
          <w:sz w:val="20"/>
          <w:szCs w:val="20"/>
        </w:rPr>
        <w:t xml:space="preserve">обращаться со всеми </w:t>
      </w:r>
      <w:r w:rsidR="001960AA" w:rsidRPr="00FA1604">
        <w:rPr>
          <w:sz w:val="20"/>
          <w:szCs w:val="20"/>
        </w:rPr>
        <w:t xml:space="preserve">растворителями, </w:t>
      </w:r>
      <w:r w:rsidR="003506E9" w:rsidRPr="00FA1604">
        <w:rPr>
          <w:sz w:val="20"/>
          <w:szCs w:val="20"/>
        </w:rPr>
        <w:t>загрязненными</w:t>
      </w:r>
      <w:r w:rsidR="00AA1DD3" w:rsidRPr="00FA1604">
        <w:rPr>
          <w:sz w:val="20"/>
          <w:szCs w:val="20"/>
        </w:rPr>
        <w:t xml:space="preserve"> пестицидами</w:t>
      </w:r>
      <w:r w:rsidR="003506E9" w:rsidRPr="00FA1604">
        <w:rPr>
          <w:sz w:val="20"/>
          <w:szCs w:val="20"/>
        </w:rPr>
        <w:t xml:space="preserve"> (т.е. использованными для трехкратной очистки)</w:t>
      </w:r>
      <w:r w:rsidR="00831FAB" w:rsidRPr="00FA1604">
        <w:rPr>
          <w:sz w:val="20"/>
          <w:szCs w:val="20"/>
        </w:rPr>
        <w:t xml:space="preserve">, </w:t>
      </w:r>
      <w:r w:rsidR="003506E9" w:rsidRPr="00FA1604">
        <w:rPr>
          <w:sz w:val="20"/>
          <w:szCs w:val="20"/>
        </w:rPr>
        <w:t>абсорбирующими материалами</w:t>
      </w:r>
      <w:r w:rsidR="00831FAB" w:rsidRPr="00FA1604">
        <w:rPr>
          <w:sz w:val="20"/>
          <w:szCs w:val="20"/>
        </w:rPr>
        <w:t>, одноразовыми средствами индивидуальной защиты и пластиковыми подстилками как с о</w:t>
      </w:r>
      <w:r w:rsidR="00AC7F01">
        <w:rPr>
          <w:sz w:val="20"/>
          <w:szCs w:val="20"/>
        </w:rPr>
        <w:t>тходами, содержащими пестициды.</w:t>
      </w:r>
    </w:p>
    <w:p w:rsidR="00AA1DD3" w:rsidRPr="00FA1604" w:rsidRDefault="00DD69E6" w:rsidP="00F01BF1">
      <w:pPr>
        <w:pStyle w:val="ListParagraph"/>
        <w:numPr>
          <w:ilvl w:val="0"/>
          <w:numId w:val="13"/>
        </w:numPr>
        <w:spacing w:before="120" w:after="120"/>
        <w:rPr>
          <w:sz w:val="20"/>
          <w:szCs w:val="20"/>
        </w:rPr>
      </w:pPr>
      <w:r>
        <w:rPr>
          <w:sz w:val="20"/>
          <w:szCs w:val="20"/>
        </w:rPr>
        <w:t xml:space="preserve">146. </w:t>
      </w:r>
      <w:r w:rsidR="00AA1DD3" w:rsidRPr="00FA1604">
        <w:rPr>
          <w:sz w:val="20"/>
          <w:szCs w:val="20"/>
        </w:rPr>
        <w:t xml:space="preserve">Персонал должен быть обучен надлежащим методам обращения с опасными отходами в соответствии с национальными или международными методиками и стандартами и согласно руководствам ФАО, особенно </w:t>
      </w:r>
      <w:r w:rsidR="002A18D3" w:rsidRPr="00FA1604">
        <w:rPr>
          <w:sz w:val="20"/>
          <w:szCs w:val="20"/>
        </w:rPr>
        <w:t xml:space="preserve">Набором </w:t>
      </w:r>
      <w:r w:rsidR="00BF64F7" w:rsidRPr="00FA1604">
        <w:rPr>
          <w:sz w:val="20"/>
          <w:szCs w:val="20"/>
        </w:rPr>
        <w:t xml:space="preserve">инструментов </w:t>
      </w:r>
      <w:r w:rsidR="002A18D3" w:rsidRPr="00FA1604">
        <w:rPr>
          <w:sz w:val="20"/>
          <w:szCs w:val="20"/>
        </w:rPr>
        <w:t>по</w:t>
      </w:r>
      <w:r w:rsidR="00BF64F7" w:rsidRPr="00FA1604">
        <w:rPr>
          <w:sz w:val="20"/>
          <w:szCs w:val="20"/>
        </w:rPr>
        <w:t xml:space="preserve"> охран</w:t>
      </w:r>
      <w:r w:rsidR="002A18D3" w:rsidRPr="00FA1604">
        <w:rPr>
          <w:sz w:val="20"/>
          <w:szCs w:val="20"/>
        </w:rPr>
        <w:t>е</w:t>
      </w:r>
      <w:r w:rsidR="00BF64F7" w:rsidRPr="00FA1604">
        <w:rPr>
          <w:sz w:val="20"/>
          <w:szCs w:val="20"/>
        </w:rPr>
        <w:t xml:space="preserve"> окружающей среды </w:t>
      </w:r>
      <w:r w:rsidR="002A18D3" w:rsidRPr="00FA1604">
        <w:rPr>
          <w:sz w:val="20"/>
          <w:szCs w:val="20"/>
        </w:rPr>
        <w:t>для</w:t>
      </w:r>
      <w:r w:rsidR="00BF64F7" w:rsidRPr="00FA1604">
        <w:rPr>
          <w:sz w:val="20"/>
          <w:szCs w:val="20"/>
        </w:rPr>
        <w:t xml:space="preserve"> просроченных пестицидов, тома 1-4 </w:t>
      </w:r>
      <w:r w:rsidR="00AA1DD3" w:rsidRPr="00FA1604">
        <w:rPr>
          <w:sz w:val="20"/>
          <w:szCs w:val="20"/>
        </w:rPr>
        <w:t>(</w:t>
      </w:r>
      <w:r w:rsidR="00BF64F7" w:rsidRPr="00FA1604">
        <w:rPr>
          <w:sz w:val="20"/>
          <w:szCs w:val="20"/>
        </w:rPr>
        <w:t xml:space="preserve">FAO, 2009 </w:t>
      </w:r>
      <w:r>
        <w:rPr>
          <w:sz w:val="20"/>
          <w:szCs w:val="20"/>
        </w:rPr>
        <w:t>и</w:t>
      </w:r>
      <w:r w:rsidR="00BF64F7" w:rsidRPr="00FA1604">
        <w:rPr>
          <w:sz w:val="20"/>
          <w:szCs w:val="20"/>
        </w:rPr>
        <w:t xml:space="preserve"> 2011</w:t>
      </w:r>
      <w:r w:rsidR="00AA1DD3" w:rsidRPr="00FA1604">
        <w:rPr>
          <w:sz w:val="20"/>
          <w:szCs w:val="20"/>
        </w:rPr>
        <w:t>).</w:t>
      </w:r>
    </w:p>
    <w:p w:rsidR="00813E84" w:rsidRPr="00FA1604" w:rsidRDefault="00DF7C0D">
      <w:pPr>
        <w:pStyle w:val="Heading3"/>
        <w:tabs>
          <w:tab w:val="right" w:pos="709"/>
        </w:tabs>
        <w:spacing w:before="240" w:after="120"/>
        <w:ind w:left="1134" w:hanging="1134"/>
        <w:rPr>
          <w:rFonts w:ascii="Times New Roman" w:hAnsi="Times New Roman"/>
          <w:sz w:val="20"/>
        </w:rPr>
      </w:pPr>
      <w:bookmarkStart w:id="228" w:name="_Toc72119656"/>
      <w:bookmarkStart w:id="229" w:name="_Toc132123457"/>
      <w:bookmarkStart w:id="230" w:name="_Toc148341824"/>
      <w:bookmarkStart w:id="231" w:name="_Toc249772721"/>
      <w:r w:rsidRPr="00FA1604">
        <w:tab/>
      </w:r>
      <w:bookmarkStart w:id="232" w:name="_Toc417046915"/>
      <w:bookmarkStart w:id="233" w:name="_Toc450164179"/>
      <w:r w:rsidRPr="00FA1604">
        <w:rPr>
          <w:rFonts w:ascii="Times New Roman" w:hAnsi="Times New Roman"/>
          <w:sz w:val="20"/>
        </w:rPr>
        <w:t>2.</w:t>
      </w:r>
      <w:r w:rsidRPr="00FA1604">
        <w:tab/>
      </w:r>
      <w:r w:rsidRPr="00FA1604">
        <w:rPr>
          <w:rFonts w:ascii="Times New Roman" w:hAnsi="Times New Roman"/>
          <w:sz w:val="20"/>
        </w:rPr>
        <w:t>Сбор</w:t>
      </w:r>
      <w:bookmarkEnd w:id="228"/>
      <w:bookmarkEnd w:id="229"/>
      <w:bookmarkEnd w:id="230"/>
      <w:bookmarkEnd w:id="231"/>
      <w:bookmarkEnd w:id="232"/>
      <w:bookmarkEnd w:id="233"/>
    </w:p>
    <w:p w:rsidR="00EA0BD8" w:rsidRPr="00FA1604" w:rsidRDefault="00EA0BD8" w:rsidP="00F01BF1">
      <w:pPr>
        <w:pStyle w:val="ListParagraph"/>
        <w:numPr>
          <w:ilvl w:val="0"/>
          <w:numId w:val="13"/>
        </w:numPr>
        <w:spacing w:before="120" w:after="120"/>
        <w:rPr>
          <w:sz w:val="20"/>
          <w:szCs w:val="20"/>
        </w:rPr>
      </w:pPr>
      <w:r w:rsidRPr="00FA1604">
        <w:rPr>
          <w:sz w:val="20"/>
          <w:szCs w:val="20"/>
        </w:rPr>
        <w:t>Значительная часть имеющ</w:t>
      </w:r>
      <w:r w:rsidR="007E3D5E" w:rsidRPr="00FA1604">
        <w:rPr>
          <w:sz w:val="20"/>
          <w:szCs w:val="20"/>
        </w:rPr>
        <w:t>их</w:t>
      </w:r>
      <w:r w:rsidRPr="00FA1604">
        <w:rPr>
          <w:sz w:val="20"/>
          <w:szCs w:val="20"/>
        </w:rPr>
        <w:t xml:space="preserve">ся в стране </w:t>
      </w:r>
      <w:r w:rsidR="00E327A0" w:rsidRPr="00FA1604">
        <w:rPr>
          <w:sz w:val="20"/>
          <w:szCs w:val="20"/>
        </w:rPr>
        <w:t xml:space="preserve">совокупного количества </w:t>
      </w:r>
      <w:r w:rsidRPr="00FA1604">
        <w:rPr>
          <w:sz w:val="20"/>
          <w:szCs w:val="20"/>
        </w:rPr>
        <w:t xml:space="preserve">СОЗ-пестицидов может быть рассредоточена по сельскохозяйственным кооперативам, дистрибьюторам, мелким предприятиям и жилым домам, где эти вещества хранятся в небольших объемах. Владельцам малых количеств этих веществ </w:t>
      </w:r>
      <w:r w:rsidR="001960AA" w:rsidRPr="00FA1604">
        <w:rPr>
          <w:sz w:val="20"/>
          <w:szCs w:val="20"/>
        </w:rPr>
        <w:t xml:space="preserve">бывает нелегко </w:t>
      </w:r>
      <w:r w:rsidRPr="00FA1604">
        <w:rPr>
          <w:sz w:val="20"/>
          <w:szCs w:val="20"/>
        </w:rPr>
        <w:t xml:space="preserve">избавляться от них.  Так, их сдача на утилизацию может быть затруднена или невозможна из-за технических проблем (например, отсутствия в стране услуг по сбору и вывозу опасных отходов или подходящего объекта для их удаления), а связанные с этим затраты могут быть непомерно высокими.  Национальным, региональным или муниципальным органам власти некоторых стран целесообразно рассмотреть вопрос о создании специальных пунктов для сбора малых количеств </w:t>
      </w:r>
      <w:r w:rsidR="00736D43" w:rsidRPr="00FA1604">
        <w:rPr>
          <w:sz w:val="20"/>
          <w:szCs w:val="20"/>
        </w:rPr>
        <w:t>СОЗ-пестицидов</w:t>
      </w:r>
      <w:r w:rsidRPr="00FA1604">
        <w:rPr>
          <w:sz w:val="20"/>
          <w:szCs w:val="20"/>
        </w:rPr>
        <w:t>, чтобы каждому их владельцу не приходилось в индивидуальном порядке договариваться об их вывозе и утилизации.</w:t>
      </w:r>
    </w:p>
    <w:p w:rsidR="00736D43" w:rsidRPr="00FA1604" w:rsidRDefault="00736D43" w:rsidP="00F01BF1">
      <w:pPr>
        <w:pStyle w:val="ListParagraph"/>
        <w:numPr>
          <w:ilvl w:val="0"/>
          <w:numId w:val="13"/>
        </w:numPr>
        <w:spacing w:before="120" w:after="120"/>
        <w:rPr>
          <w:sz w:val="20"/>
          <w:szCs w:val="20"/>
        </w:rPr>
      </w:pPr>
      <w:r w:rsidRPr="00FA1604">
        <w:rPr>
          <w:sz w:val="20"/>
          <w:szCs w:val="20"/>
        </w:rPr>
        <w:t>СОЗ-пестицид</w:t>
      </w:r>
      <w:r w:rsidR="00E327A0" w:rsidRPr="00FA1604">
        <w:rPr>
          <w:sz w:val="20"/>
          <w:szCs w:val="20"/>
        </w:rPr>
        <w:t>ы</w:t>
      </w:r>
      <w:r w:rsidRPr="00FA1604">
        <w:rPr>
          <w:sz w:val="20"/>
          <w:szCs w:val="20"/>
        </w:rPr>
        <w:t xml:space="preserve"> должны собираться и помещаться </w:t>
      </w:r>
      <w:r w:rsidR="00B70B30" w:rsidRPr="00FA1604">
        <w:rPr>
          <w:sz w:val="20"/>
          <w:szCs w:val="20"/>
        </w:rPr>
        <w:t xml:space="preserve">на склады </w:t>
      </w:r>
      <w:r w:rsidRPr="00FA1604">
        <w:rPr>
          <w:sz w:val="20"/>
          <w:szCs w:val="20"/>
        </w:rPr>
        <w:t>с соблюдением соответствующих руководящих принципов и, при необходимости, отдельно от всех других видов отходов.</w:t>
      </w:r>
    </w:p>
    <w:p w:rsidR="00E327A0" w:rsidRPr="00FA1604" w:rsidRDefault="008621A7" w:rsidP="00F01BF1">
      <w:pPr>
        <w:pStyle w:val="ListParagraph"/>
        <w:numPr>
          <w:ilvl w:val="0"/>
          <w:numId w:val="13"/>
        </w:numPr>
        <w:spacing w:before="120" w:after="120"/>
        <w:rPr>
          <w:sz w:val="20"/>
          <w:szCs w:val="20"/>
        </w:rPr>
      </w:pPr>
      <w:r w:rsidRPr="00FA1604">
        <w:rPr>
          <w:sz w:val="20"/>
          <w:szCs w:val="20"/>
        </w:rPr>
        <w:t xml:space="preserve">Ни при каких обстоятельствах </w:t>
      </w:r>
      <w:r w:rsidR="008A6A82" w:rsidRPr="00FA1604">
        <w:rPr>
          <w:sz w:val="20"/>
          <w:szCs w:val="20"/>
        </w:rPr>
        <w:t>склады</w:t>
      </w:r>
      <w:r w:rsidRPr="00FA1604">
        <w:rPr>
          <w:sz w:val="20"/>
          <w:szCs w:val="20"/>
        </w:rPr>
        <w:t xml:space="preserve"> собираемых отходов не должны становиться местами долговременного хранения отходов СОЗ-пестицидов.</w:t>
      </w:r>
    </w:p>
    <w:p w:rsidR="00813E84" w:rsidRPr="00FA1604" w:rsidRDefault="00DF7C0D">
      <w:pPr>
        <w:pStyle w:val="Heading3"/>
        <w:tabs>
          <w:tab w:val="right" w:pos="709"/>
        </w:tabs>
        <w:spacing w:before="120" w:after="120"/>
        <w:ind w:left="1134" w:hanging="1134"/>
        <w:rPr>
          <w:rFonts w:ascii="Times New Roman" w:hAnsi="Times New Roman"/>
          <w:sz w:val="20"/>
        </w:rPr>
      </w:pPr>
      <w:bookmarkStart w:id="234" w:name="_Toc72119657"/>
      <w:bookmarkStart w:id="235" w:name="_Toc132123458"/>
      <w:bookmarkStart w:id="236" w:name="_Toc148341825"/>
      <w:bookmarkStart w:id="237" w:name="_Toc249772722"/>
      <w:r w:rsidRPr="00FA1604">
        <w:rPr>
          <w:sz w:val="20"/>
        </w:rPr>
        <w:tab/>
      </w:r>
      <w:bookmarkStart w:id="238" w:name="_Toc450164180"/>
      <w:bookmarkStart w:id="239" w:name="_Toc417046916"/>
      <w:r w:rsidRPr="00FA1604">
        <w:rPr>
          <w:rFonts w:ascii="Times New Roman" w:hAnsi="Times New Roman"/>
          <w:sz w:val="20"/>
        </w:rPr>
        <w:t>3.</w:t>
      </w:r>
      <w:r w:rsidRPr="00FA1604">
        <w:rPr>
          <w:sz w:val="20"/>
        </w:rPr>
        <w:tab/>
      </w:r>
      <w:r w:rsidR="008A6A82" w:rsidRPr="00FA1604">
        <w:rPr>
          <w:rFonts w:ascii="Times New Roman" w:hAnsi="Times New Roman"/>
          <w:sz w:val="20"/>
        </w:rPr>
        <w:t>Упаковка, маркировка и транспортировка</w:t>
      </w:r>
      <w:bookmarkEnd w:id="238"/>
      <w:r w:rsidR="008A6A82" w:rsidRPr="00FA1604">
        <w:rPr>
          <w:rFonts w:ascii="Times New Roman" w:hAnsi="Times New Roman"/>
          <w:sz w:val="20"/>
        </w:rPr>
        <w:t xml:space="preserve"> </w:t>
      </w:r>
      <w:bookmarkEnd w:id="239"/>
    </w:p>
    <w:bookmarkEnd w:id="234"/>
    <w:bookmarkEnd w:id="235"/>
    <w:bookmarkEnd w:id="236"/>
    <w:bookmarkEnd w:id="237"/>
    <w:p w:rsidR="008A6A82" w:rsidRPr="00FA1604" w:rsidRDefault="004E00BF" w:rsidP="00F01BF1">
      <w:pPr>
        <w:pStyle w:val="ListParagraph"/>
        <w:numPr>
          <w:ilvl w:val="0"/>
          <w:numId w:val="13"/>
        </w:numPr>
        <w:spacing w:before="120" w:after="120"/>
        <w:rPr>
          <w:sz w:val="20"/>
          <w:szCs w:val="20"/>
        </w:rPr>
      </w:pPr>
      <w:r w:rsidRPr="00FA1604">
        <w:rPr>
          <w:sz w:val="20"/>
          <w:szCs w:val="20"/>
        </w:rPr>
        <w:t xml:space="preserve">Упаковка, маркировка и транспортировка опасных отходов регламентируется как национальными, так и международными руководящими принципами.  </w:t>
      </w:r>
      <w:r w:rsidR="005F51D3" w:rsidRPr="00FA1604">
        <w:rPr>
          <w:sz w:val="20"/>
          <w:szCs w:val="20"/>
        </w:rPr>
        <w:t xml:space="preserve">Выбор применимых руководящих принципов зависит от </w:t>
      </w:r>
      <w:r w:rsidR="00A70987" w:rsidRPr="00FA1604">
        <w:rPr>
          <w:sz w:val="20"/>
          <w:szCs w:val="20"/>
        </w:rPr>
        <w:t>вида</w:t>
      </w:r>
      <w:r w:rsidR="005F51D3" w:rsidRPr="00FA1604">
        <w:rPr>
          <w:sz w:val="20"/>
          <w:szCs w:val="20"/>
        </w:rPr>
        <w:t xml:space="preserve"> транспорт</w:t>
      </w:r>
      <w:r w:rsidR="00A70987" w:rsidRPr="00FA1604">
        <w:rPr>
          <w:sz w:val="20"/>
          <w:szCs w:val="20"/>
        </w:rPr>
        <w:t>а</w:t>
      </w:r>
      <w:r w:rsidR="005F51D3" w:rsidRPr="00FA1604">
        <w:rPr>
          <w:sz w:val="20"/>
          <w:szCs w:val="20"/>
        </w:rPr>
        <w:t>, который использоваться, как указано в таблице 2 ниже:</w:t>
      </w:r>
    </w:p>
    <w:p w:rsidR="00813E84" w:rsidRPr="00FA1604" w:rsidRDefault="0022685D" w:rsidP="00DD69E6">
      <w:pPr>
        <w:pStyle w:val="Caption"/>
        <w:keepNext/>
        <w:spacing w:after="120"/>
        <w:ind w:left="511" w:firstLine="624"/>
        <w:rPr>
          <w:sz w:val="20"/>
        </w:rPr>
      </w:pPr>
      <w:bookmarkStart w:id="240" w:name="_Ref418715431"/>
      <w:bookmarkStart w:id="241" w:name="_Ref418715444"/>
      <w:r w:rsidRPr="00FA1604">
        <w:rPr>
          <w:b/>
          <w:snapToGrid/>
          <w:sz w:val="20"/>
        </w:rPr>
        <w:t xml:space="preserve">Таблица </w:t>
      </w:r>
      <w:r w:rsidR="005E53FA" w:rsidRPr="00FA1604">
        <w:rPr>
          <w:b/>
          <w:snapToGrid/>
          <w:sz w:val="20"/>
        </w:rPr>
        <w:fldChar w:fldCharType="begin"/>
      </w:r>
      <w:r w:rsidR="006A49C3" w:rsidRPr="00FA1604">
        <w:rPr>
          <w:b/>
          <w:snapToGrid/>
          <w:sz w:val="20"/>
        </w:rPr>
        <w:instrText xml:space="preserve"> SEQ Table \* ARABIC </w:instrText>
      </w:r>
      <w:r w:rsidR="005E53FA" w:rsidRPr="00FA1604">
        <w:rPr>
          <w:b/>
          <w:snapToGrid/>
          <w:sz w:val="20"/>
        </w:rPr>
        <w:fldChar w:fldCharType="separate"/>
      </w:r>
      <w:r w:rsidR="005C58A9">
        <w:rPr>
          <w:b/>
          <w:noProof/>
          <w:snapToGrid/>
          <w:sz w:val="20"/>
        </w:rPr>
        <w:t>2</w:t>
      </w:r>
      <w:r w:rsidR="005E53FA" w:rsidRPr="00FA1604">
        <w:rPr>
          <w:b/>
          <w:snapToGrid/>
          <w:sz w:val="20"/>
        </w:rPr>
        <w:fldChar w:fldCharType="end"/>
      </w:r>
      <w:bookmarkEnd w:id="240"/>
      <w:r w:rsidRPr="00FA1604">
        <w:rPr>
          <w:b/>
          <w:snapToGrid/>
          <w:sz w:val="20"/>
        </w:rPr>
        <w:t xml:space="preserve">: </w:t>
      </w:r>
      <w:r w:rsidR="005F51D3" w:rsidRPr="00FA1604">
        <w:rPr>
          <w:snapToGrid/>
          <w:sz w:val="20"/>
        </w:rPr>
        <w:t xml:space="preserve">Международные руководящие принципы транспортировки </w:t>
      </w:r>
      <w:bookmarkEnd w:id="241"/>
      <w:r w:rsidR="00DD69E6">
        <w:rPr>
          <w:snapToGrid/>
          <w:sz w:val="20"/>
        </w:rPr>
        <w:t>опасных материалов</w:t>
      </w:r>
    </w:p>
    <w:tbl>
      <w:tblPr>
        <w:tblW w:w="0" w:type="auto"/>
        <w:tblInd w:w="1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8"/>
        <w:gridCol w:w="6626"/>
      </w:tblGrid>
      <w:tr w:rsidR="007D2F56" w:rsidRPr="00FA1604" w:rsidTr="00BA1552">
        <w:tc>
          <w:tcPr>
            <w:tcW w:w="1276" w:type="dxa"/>
          </w:tcPr>
          <w:p w:rsidR="007D2F56" w:rsidRPr="00FA1604" w:rsidRDefault="00A70987" w:rsidP="00A70987">
            <w:pPr>
              <w:suppressAutoHyphens/>
              <w:spacing w:after="120"/>
              <w:rPr>
                <w:sz w:val="20"/>
                <w:szCs w:val="20"/>
              </w:rPr>
            </w:pPr>
            <w:r w:rsidRPr="00FA1604">
              <w:rPr>
                <w:sz w:val="20"/>
                <w:szCs w:val="20"/>
              </w:rPr>
              <w:t>Вид</w:t>
            </w:r>
            <w:r w:rsidR="009F4E16" w:rsidRPr="00FA1604">
              <w:rPr>
                <w:sz w:val="20"/>
                <w:szCs w:val="20"/>
              </w:rPr>
              <w:t xml:space="preserve"> транспорт</w:t>
            </w:r>
            <w:r w:rsidRPr="00FA1604">
              <w:rPr>
                <w:sz w:val="20"/>
                <w:szCs w:val="20"/>
              </w:rPr>
              <w:t>а</w:t>
            </w:r>
          </w:p>
        </w:tc>
        <w:tc>
          <w:tcPr>
            <w:tcW w:w="7088" w:type="dxa"/>
          </w:tcPr>
          <w:p w:rsidR="007D2F56" w:rsidRPr="00FA1604" w:rsidRDefault="00747095" w:rsidP="00BB607E">
            <w:pPr>
              <w:suppressAutoHyphens/>
              <w:spacing w:after="120"/>
              <w:rPr>
                <w:sz w:val="20"/>
                <w:szCs w:val="20"/>
              </w:rPr>
            </w:pPr>
            <w:r w:rsidRPr="00FA1604">
              <w:rPr>
                <w:sz w:val="20"/>
              </w:rPr>
              <w:t>Соответствующ</w:t>
            </w:r>
            <w:r w:rsidR="00055835" w:rsidRPr="00FA1604">
              <w:rPr>
                <w:sz w:val="20"/>
              </w:rPr>
              <w:t>ее</w:t>
            </w:r>
            <w:r w:rsidR="00ED430B" w:rsidRPr="00FA1604">
              <w:rPr>
                <w:sz w:val="20"/>
              </w:rPr>
              <w:t xml:space="preserve"> </w:t>
            </w:r>
            <w:r w:rsidR="00BB607E" w:rsidRPr="00FA1604">
              <w:rPr>
                <w:sz w:val="20"/>
              </w:rPr>
              <w:t xml:space="preserve">Руководство или </w:t>
            </w:r>
            <w:r w:rsidR="00055835" w:rsidRPr="00FA1604">
              <w:rPr>
                <w:sz w:val="20"/>
              </w:rPr>
              <w:t>Правило</w:t>
            </w:r>
          </w:p>
        </w:tc>
      </w:tr>
      <w:tr w:rsidR="00A432F4" w:rsidRPr="00FA1604" w:rsidTr="00BA1552">
        <w:tc>
          <w:tcPr>
            <w:tcW w:w="1276" w:type="dxa"/>
          </w:tcPr>
          <w:p w:rsidR="00A432F4" w:rsidRPr="00FA1604" w:rsidRDefault="00A70987" w:rsidP="00A70987">
            <w:pPr>
              <w:suppressAutoHyphens/>
              <w:spacing w:after="120"/>
              <w:rPr>
                <w:sz w:val="20"/>
                <w:szCs w:val="20"/>
              </w:rPr>
            </w:pPr>
            <w:r w:rsidRPr="00FA1604">
              <w:rPr>
                <w:sz w:val="20"/>
              </w:rPr>
              <w:t>В</w:t>
            </w:r>
            <w:r w:rsidR="00747095" w:rsidRPr="00FA1604">
              <w:rPr>
                <w:sz w:val="20"/>
              </w:rPr>
              <w:t>озду</w:t>
            </w:r>
            <w:r w:rsidRPr="00FA1604">
              <w:rPr>
                <w:sz w:val="20"/>
              </w:rPr>
              <w:t>шный</w:t>
            </w:r>
          </w:p>
        </w:tc>
        <w:tc>
          <w:tcPr>
            <w:tcW w:w="7088" w:type="dxa"/>
          </w:tcPr>
          <w:p w:rsidR="00A432F4" w:rsidRPr="00FA1604" w:rsidRDefault="009F4E16" w:rsidP="009F4E16">
            <w:pPr>
              <w:suppressAutoHyphens/>
              <w:spacing w:after="120"/>
              <w:rPr>
                <w:sz w:val="20"/>
              </w:rPr>
            </w:pPr>
            <w:r w:rsidRPr="00FA1604">
              <w:rPr>
                <w:sz w:val="20"/>
              </w:rPr>
              <w:t>Конвенция о международной гражданской авиации (ICAO), приложение 18 (Безопасная перевозка опасных грузов по воздуху)</w:t>
            </w:r>
          </w:p>
        </w:tc>
      </w:tr>
      <w:tr w:rsidR="00A432F4" w:rsidRPr="00FA1604" w:rsidTr="00BA1552">
        <w:tc>
          <w:tcPr>
            <w:tcW w:w="1276" w:type="dxa"/>
          </w:tcPr>
          <w:p w:rsidR="00A432F4" w:rsidRPr="00FA1604" w:rsidRDefault="00A70987" w:rsidP="00DD69E6">
            <w:pPr>
              <w:suppressAutoHyphens/>
              <w:spacing w:after="120"/>
              <w:rPr>
                <w:sz w:val="20"/>
                <w:szCs w:val="20"/>
              </w:rPr>
            </w:pPr>
            <w:r w:rsidRPr="00FA1604">
              <w:rPr>
                <w:sz w:val="20"/>
              </w:rPr>
              <w:t>Автомобильный</w:t>
            </w:r>
            <w:r w:rsidR="009F4E16" w:rsidRPr="00FA1604">
              <w:rPr>
                <w:sz w:val="20"/>
              </w:rPr>
              <w:t xml:space="preserve"> </w:t>
            </w:r>
            <w:r w:rsidRPr="00FA1604">
              <w:rPr>
                <w:sz w:val="20"/>
              </w:rPr>
              <w:t>(дорожный)</w:t>
            </w:r>
            <w:r w:rsidR="009F4E16" w:rsidRPr="00FA1604">
              <w:rPr>
                <w:sz w:val="20"/>
              </w:rPr>
              <w:t xml:space="preserve"> </w:t>
            </w:r>
            <w:r w:rsidR="00216A88" w:rsidRPr="00FA1604">
              <w:rPr>
                <w:sz w:val="20"/>
              </w:rPr>
              <w:t xml:space="preserve"> </w:t>
            </w:r>
          </w:p>
        </w:tc>
        <w:tc>
          <w:tcPr>
            <w:tcW w:w="7088" w:type="dxa"/>
          </w:tcPr>
          <w:p w:rsidR="00A432F4" w:rsidRPr="00FA1604" w:rsidRDefault="00337DD7" w:rsidP="00337DD7">
            <w:pPr>
              <w:suppressAutoHyphens/>
              <w:spacing w:after="120"/>
              <w:rPr>
                <w:sz w:val="20"/>
              </w:rPr>
            </w:pPr>
            <w:r w:rsidRPr="00FA1604">
              <w:rPr>
                <w:sz w:val="20"/>
              </w:rPr>
              <w:t>Европейское соглашение о международной дорожной перевозке опасных грузов (ADR)</w:t>
            </w:r>
          </w:p>
        </w:tc>
      </w:tr>
      <w:tr w:rsidR="00A432F4" w:rsidRPr="00FA1604" w:rsidTr="00BA1552">
        <w:tc>
          <w:tcPr>
            <w:tcW w:w="1276" w:type="dxa"/>
          </w:tcPr>
          <w:p w:rsidR="00A432F4" w:rsidRPr="00FA1604" w:rsidRDefault="00A70987" w:rsidP="00A70987">
            <w:pPr>
              <w:suppressAutoHyphens/>
              <w:spacing w:after="120"/>
              <w:rPr>
                <w:sz w:val="20"/>
                <w:szCs w:val="20"/>
              </w:rPr>
            </w:pPr>
            <w:r w:rsidRPr="00FA1604">
              <w:rPr>
                <w:sz w:val="20"/>
              </w:rPr>
              <w:t>Ж</w:t>
            </w:r>
            <w:r w:rsidR="009F4E16" w:rsidRPr="00FA1604">
              <w:rPr>
                <w:sz w:val="20"/>
              </w:rPr>
              <w:t>елезн</w:t>
            </w:r>
            <w:r w:rsidRPr="00FA1604">
              <w:rPr>
                <w:sz w:val="20"/>
              </w:rPr>
              <w:t>о-</w:t>
            </w:r>
            <w:r w:rsidR="009F4E16" w:rsidRPr="00FA1604">
              <w:rPr>
                <w:sz w:val="20"/>
              </w:rPr>
              <w:t>доро</w:t>
            </w:r>
            <w:r w:rsidRPr="00FA1604">
              <w:rPr>
                <w:sz w:val="20"/>
              </w:rPr>
              <w:t>жный</w:t>
            </w:r>
            <w:r w:rsidR="009F4E16" w:rsidRPr="00FA1604">
              <w:rPr>
                <w:sz w:val="20"/>
              </w:rPr>
              <w:t xml:space="preserve"> </w:t>
            </w:r>
          </w:p>
        </w:tc>
        <w:tc>
          <w:tcPr>
            <w:tcW w:w="7088" w:type="dxa"/>
          </w:tcPr>
          <w:p w:rsidR="00A432F4" w:rsidRPr="00FA1604" w:rsidRDefault="00337DD7" w:rsidP="00337DD7">
            <w:pPr>
              <w:suppressAutoHyphens/>
              <w:spacing w:after="120"/>
              <w:rPr>
                <w:sz w:val="20"/>
              </w:rPr>
            </w:pPr>
            <w:r w:rsidRPr="00FA1604">
              <w:rPr>
                <w:sz w:val="20"/>
              </w:rPr>
              <w:t>Международные правила, относящиеся к международной перевозке опасных грузов по железной дороге (RID)</w:t>
            </w:r>
          </w:p>
        </w:tc>
      </w:tr>
      <w:tr w:rsidR="00A432F4" w:rsidRPr="00FA1604" w:rsidTr="00BA1552">
        <w:tc>
          <w:tcPr>
            <w:tcW w:w="1276" w:type="dxa"/>
          </w:tcPr>
          <w:p w:rsidR="00A432F4" w:rsidRPr="00FA1604" w:rsidRDefault="00A70987" w:rsidP="00A70987">
            <w:pPr>
              <w:suppressAutoHyphens/>
              <w:spacing w:after="120"/>
              <w:rPr>
                <w:sz w:val="20"/>
                <w:szCs w:val="20"/>
              </w:rPr>
            </w:pPr>
            <w:r w:rsidRPr="00FA1604">
              <w:rPr>
                <w:sz w:val="20"/>
              </w:rPr>
              <w:t>М</w:t>
            </w:r>
            <w:r w:rsidR="009F4E16" w:rsidRPr="00FA1604">
              <w:rPr>
                <w:sz w:val="20"/>
              </w:rPr>
              <w:t>ор</w:t>
            </w:r>
            <w:r w:rsidRPr="00FA1604">
              <w:rPr>
                <w:sz w:val="20"/>
              </w:rPr>
              <w:t>ской</w:t>
            </w:r>
            <w:r w:rsidR="009F4E16" w:rsidRPr="00FA1604">
              <w:rPr>
                <w:sz w:val="20"/>
              </w:rPr>
              <w:t xml:space="preserve"> </w:t>
            </w:r>
          </w:p>
        </w:tc>
        <w:tc>
          <w:tcPr>
            <w:tcW w:w="7088" w:type="dxa"/>
          </w:tcPr>
          <w:p w:rsidR="00A432F4" w:rsidRPr="00FA1604" w:rsidRDefault="001A0454" w:rsidP="00BA1552">
            <w:pPr>
              <w:suppressAutoHyphens/>
              <w:spacing w:after="120"/>
              <w:rPr>
                <w:sz w:val="20"/>
              </w:rPr>
            </w:pPr>
            <w:r w:rsidRPr="00FA1604">
              <w:rPr>
                <w:sz w:val="20"/>
              </w:rPr>
              <w:t>Кодекс международной морской перевозки опасных грузов (IMDG, 2002);</w:t>
            </w:r>
          </w:p>
        </w:tc>
      </w:tr>
      <w:tr w:rsidR="00A432F4" w:rsidRPr="00FA1604" w:rsidTr="00BA1552">
        <w:tc>
          <w:tcPr>
            <w:tcW w:w="1276" w:type="dxa"/>
          </w:tcPr>
          <w:p w:rsidR="00A432F4" w:rsidRPr="00FA1604" w:rsidRDefault="000B1E21" w:rsidP="000B1E21">
            <w:pPr>
              <w:suppressAutoHyphens/>
              <w:spacing w:after="120"/>
              <w:rPr>
                <w:sz w:val="20"/>
                <w:szCs w:val="20"/>
              </w:rPr>
            </w:pPr>
            <w:r w:rsidRPr="00FA1604">
              <w:rPr>
                <w:sz w:val="20"/>
              </w:rPr>
              <w:t>Для в</w:t>
            </w:r>
            <w:r w:rsidR="009F4E16" w:rsidRPr="00FA1604">
              <w:rPr>
                <w:sz w:val="20"/>
              </w:rPr>
              <w:t>нутренн</w:t>
            </w:r>
            <w:r w:rsidRPr="00FA1604">
              <w:rPr>
                <w:sz w:val="20"/>
              </w:rPr>
              <w:t>их вод</w:t>
            </w:r>
          </w:p>
        </w:tc>
        <w:tc>
          <w:tcPr>
            <w:tcW w:w="7088" w:type="dxa"/>
          </w:tcPr>
          <w:p w:rsidR="00A432F4" w:rsidRPr="00FA1604" w:rsidRDefault="00055835" w:rsidP="00055835">
            <w:pPr>
              <w:suppressAutoHyphens/>
              <w:spacing w:after="120"/>
              <w:rPr>
                <w:sz w:val="20"/>
              </w:rPr>
            </w:pPr>
            <w:r w:rsidRPr="00FA1604">
              <w:rPr>
                <w:sz w:val="20"/>
              </w:rPr>
              <w:t>Европейского соглашения о международной перевозке опасных грузов по внутренним водным путям </w:t>
            </w:r>
            <w:r w:rsidR="00AC27B3" w:rsidRPr="00FA1604">
              <w:rPr>
                <w:sz w:val="20"/>
              </w:rPr>
              <w:t>(ADN)</w:t>
            </w:r>
          </w:p>
        </w:tc>
      </w:tr>
    </w:tbl>
    <w:p w:rsidR="00FA507E" w:rsidRPr="00FA1604" w:rsidRDefault="0099693A" w:rsidP="00F01BF1">
      <w:pPr>
        <w:pStyle w:val="ListParagraph"/>
        <w:numPr>
          <w:ilvl w:val="0"/>
          <w:numId w:val="13"/>
        </w:numPr>
        <w:spacing w:before="240" w:after="120"/>
        <w:rPr>
          <w:sz w:val="20"/>
          <w:szCs w:val="20"/>
        </w:rPr>
      </w:pPr>
      <w:r w:rsidRPr="00FA1604">
        <w:rPr>
          <w:sz w:val="20"/>
          <w:szCs w:val="20"/>
        </w:rPr>
        <w:t>Подробное</w:t>
      </w:r>
      <w:r w:rsidR="00BB607E" w:rsidRPr="00FA1604">
        <w:rPr>
          <w:sz w:val="20"/>
          <w:szCs w:val="20"/>
        </w:rPr>
        <w:t xml:space="preserve"> руководство по упаковке, маркировке, транспортировке является </w:t>
      </w:r>
      <w:r w:rsidR="00C92365" w:rsidRPr="00FA1604">
        <w:rPr>
          <w:sz w:val="20"/>
          <w:szCs w:val="20"/>
        </w:rPr>
        <w:t xml:space="preserve">специализированным в зависимости от </w:t>
      </w:r>
      <w:r w:rsidR="00872531" w:rsidRPr="00FA1604">
        <w:rPr>
          <w:sz w:val="20"/>
          <w:szCs w:val="20"/>
        </w:rPr>
        <w:t xml:space="preserve">природы отходов </w:t>
      </w:r>
      <w:r w:rsidR="00C92365" w:rsidRPr="00FA1604">
        <w:rPr>
          <w:sz w:val="20"/>
          <w:szCs w:val="20"/>
        </w:rPr>
        <w:t>СОЗ-пестицидов</w:t>
      </w:r>
      <w:r w:rsidR="00872531" w:rsidRPr="00FA1604">
        <w:rPr>
          <w:sz w:val="20"/>
          <w:szCs w:val="20"/>
        </w:rPr>
        <w:t xml:space="preserve">, других компонентов или загрязнителей, которые могут присутствовать в исходных составах, а также от вида </w:t>
      </w:r>
      <w:r w:rsidR="00FE083E" w:rsidRPr="00FA1604">
        <w:rPr>
          <w:sz w:val="20"/>
          <w:szCs w:val="20"/>
        </w:rPr>
        <w:t xml:space="preserve">материала </w:t>
      </w:r>
      <w:r w:rsidR="00872531" w:rsidRPr="00FA1604">
        <w:rPr>
          <w:sz w:val="20"/>
          <w:szCs w:val="20"/>
        </w:rPr>
        <w:t xml:space="preserve">отхода, содержащего СОЗ-пестицид. </w:t>
      </w:r>
      <w:r w:rsidRPr="00FA1604">
        <w:rPr>
          <w:sz w:val="20"/>
          <w:szCs w:val="20"/>
        </w:rPr>
        <w:t xml:space="preserve">Специализированное руководство по практическим аспектам упаковки, маркировки и транспортировки изложено в </w:t>
      </w:r>
      <w:r w:rsidR="002A18D3" w:rsidRPr="00FA1604">
        <w:rPr>
          <w:sz w:val="20"/>
          <w:szCs w:val="20"/>
        </w:rPr>
        <w:t>Наборе инструментов по охране окружающей среды для просроченных пестицидов</w:t>
      </w:r>
      <w:r w:rsidRPr="00FA1604">
        <w:rPr>
          <w:sz w:val="20"/>
          <w:szCs w:val="20"/>
        </w:rPr>
        <w:t xml:space="preserve">, томах 1-4 (FAO, 2009 and 2011) и в подробном руководстве, </w:t>
      </w:r>
      <w:r w:rsidR="000B1E21" w:rsidRPr="00FA1604">
        <w:rPr>
          <w:sz w:val="20"/>
          <w:szCs w:val="20"/>
        </w:rPr>
        <w:t>которое указано</w:t>
      </w:r>
      <w:r w:rsidR="00206C02" w:rsidRPr="00FA1604">
        <w:rPr>
          <w:sz w:val="20"/>
          <w:szCs w:val="20"/>
        </w:rPr>
        <w:t xml:space="preserve"> в руководствах и правилах, </w:t>
      </w:r>
      <w:r w:rsidR="00333AE7">
        <w:rPr>
          <w:sz w:val="20"/>
          <w:szCs w:val="20"/>
        </w:rPr>
        <w:t>перечисленных в таблице 2 выше.</w:t>
      </w:r>
    </w:p>
    <w:p w:rsidR="00DC0B28" w:rsidRPr="00FA1604" w:rsidRDefault="003121B6" w:rsidP="00F01BF1">
      <w:pPr>
        <w:pStyle w:val="ListParagraph"/>
        <w:numPr>
          <w:ilvl w:val="0"/>
          <w:numId w:val="13"/>
        </w:numPr>
        <w:spacing w:before="120" w:after="120"/>
        <w:rPr>
          <w:sz w:val="20"/>
          <w:szCs w:val="20"/>
        </w:rPr>
      </w:pPr>
      <w:r w:rsidRPr="00FA1604">
        <w:rPr>
          <w:sz w:val="20"/>
          <w:szCs w:val="20"/>
        </w:rPr>
        <w:t>Перед хранением или транспортировкой о</w:t>
      </w:r>
      <w:r w:rsidR="00CB342D" w:rsidRPr="00FA1604">
        <w:rPr>
          <w:sz w:val="20"/>
          <w:szCs w:val="20"/>
        </w:rPr>
        <w:t>тходы</w:t>
      </w:r>
      <w:r w:rsidR="00E0555C" w:rsidRPr="00FA1604">
        <w:rPr>
          <w:sz w:val="20"/>
          <w:szCs w:val="20"/>
        </w:rPr>
        <w:t xml:space="preserve"> </w:t>
      </w:r>
      <w:r w:rsidRPr="00FA1604">
        <w:rPr>
          <w:sz w:val="20"/>
          <w:szCs w:val="20"/>
        </w:rPr>
        <w:t>необходимо должным образом упаковать</w:t>
      </w:r>
      <w:r w:rsidR="00E0555C" w:rsidRPr="00FA1604">
        <w:rPr>
          <w:sz w:val="20"/>
          <w:szCs w:val="20"/>
        </w:rPr>
        <w:t>:</w:t>
      </w:r>
    </w:p>
    <w:p w:rsidR="002D58CF" w:rsidRPr="00FA1604" w:rsidRDefault="00CF1B5B" w:rsidP="00F01BF1">
      <w:pPr>
        <w:tabs>
          <w:tab w:val="left" w:pos="2268"/>
        </w:tabs>
        <w:suppressAutoHyphens/>
        <w:snapToGrid w:val="0"/>
        <w:spacing w:after="120"/>
        <w:ind w:left="1134" w:right="425" w:firstLine="567"/>
        <w:rPr>
          <w:sz w:val="20"/>
          <w:szCs w:val="20"/>
        </w:rPr>
      </w:pPr>
      <w:r w:rsidRPr="00FA1604">
        <w:rPr>
          <w:sz w:val="20"/>
          <w:szCs w:val="20"/>
        </w:rPr>
        <w:t>(a)</w:t>
      </w:r>
      <w:r w:rsidRPr="00FA1604">
        <w:rPr>
          <w:sz w:val="20"/>
          <w:szCs w:val="20"/>
        </w:rPr>
        <w:tab/>
      </w:r>
      <w:r w:rsidR="002D58CF" w:rsidRPr="00FA1604">
        <w:rPr>
          <w:sz w:val="20"/>
          <w:szCs w:val="20"/>
        </w:rPr>
        <w:t xml:space="preserve">жидкие и твердые отходы должны быть помещены в </w:t>
      </w:r>
      <w:r w:rsidR="00F73DB9" w:rsidRPr="00FA1604">
        <w:rPr>
          <w:sz w:val="20"/>
          <w:szCs w:val="20"/>
        </w:rPr>
        <w:t xml:space="preserve">соответствующие стандартам ООН </w:t>
      </w:r>
      <w:r w:rsidR="00BF5149" w:rsidRPr="00FA1604">
        <w:rPr>
          <w:sz w:val="20"/>
          <w:szCs w:val="20"/>
        </w:rPr>
        <w:t xml:space="preserve">упаковочные материалы, </w:t>
      </w:r>
      <w:r w:rsidR="00B30105" w:rsidRPr="00FA1604">
        <w:rPr>
          <w:sz w:val="20"/>
          <w:szCs w:val="20"/>
        </w:rPr>
        <w:t xml:space="preserve">разрешенные к </w:t>
      </w:r>
      <w:r w:rsidR="00E20841" w:rsidRPr="00FA1604">
        <w:rPr>
          <w:sz w:val="20"/>
          <w:szCs w:val="20"/>
        </w:rPr>
        <w:t>применен</w:t>
      </w:r>
      <w:r w:rsidR="00B30105" w:rsidRPr="00FA1604">
        <w:rPr>
          <w:sz w:val="20"/>
          <w:szCs w:val="20"/>
        </w:rPr>
        <w:t>ию</w:t>
      </w:r>
      <w:r w:rsidR="00F73DB9" w:rsidRPr="00FA1604">
        <w:rPr>
          <w:sz w:val="20"/>
          <w:szCs w:val="20"/>
        </w:rPr>
        <w:t xml:space="preserve"> </w:t>
      </w:r>
      <w:r w:rsidR="00BF5149" w:rsidRPr="00FA1604">
        <w:rPr>
          <w:sz w:val="20"/>
          <w:szCs w:val="20"/>
        </w:rPr>
        <w:t xml:space="preserve">для </w:t>
      </w:r>
      <w:r w:rsidR="00F73DB9" w:rsidRPr="00FA1604">
        <w:rPr>
          <w:sz w:val="20"/>
          <w:szCs w:val="20"/>
        </w:rPr>
        <w:t>определенных веществ</w:t>
      </w:r>
      <w:r w:rsidR="007209B6" w:rsidRPr="00FA1604">
        <w:rPr>
          <w:sz w:val="20"/>
          <w:szCs w:val="20"/>
        </w:rPr>
        <w:t>,</w:t>
      </w:r>
      <w:r w:rsidR="00F73DB9" w:rsidRPr="00FA1604">
        <w:rPr>
          <w:sz w:val="20"/>
          <w:szCs w:val="20"/>
        </w:rPr>
        <w:t xml:space="preserve"> </w:t>
      </w:r>
      <w:r w:rsidR="00B30105" w:rsidRPr="00FA1604">
        <w:rPr>
          <w:sz w:val="20"/>
          <w:szCs w:val="20"/>
        </w:rPr>
        <w:t xml:space="preserve">которые перевозятся в соответствии с </w:t>
      </w:r>
      <w:r w:rsidR="004E37C5" w:rsidRPr="00FA1604">
        <w:rPr>
          <w:sz w:val="20"/>
          <w:szCs w:val="20"/>
        </w:rPr>
        <w:t xml:space="preserve">требованиями для </w:t>
      </w:r>
      <w:r w:rsidR="00277440" w:rsidRPr="00FA1604">
        <w:rPr>
          <w:sz w:val="20"/>
          <w:szCs w:val="20"/>
        </w:rPr>
        <w:t xml:space="preserve">вида транспорта, перевозка с </w:t>
      </w:r>
      <w:r w:rsidR="00E20841" w:rsidRPr="00FA1604">
        <w:rPr>
          <w:sz w:val="20"/>
          <w:szCs w:val="20"/>
        </w:rPr>
        <w:t>применен</w:t>
      </w:r>
      <w:r w:rsidR="00277440" w:rsidRPr="00FA1604">
        <w:rPr>
          <w:sz w:val="20"/>
          <w:szCs w:val="20"/>
        </w:rPr>
        <w:t xml:space="preserve">ием </w:t>
      </w:r>
      <w:r w:rsidR="004E37C5" w:rsidRPr="00FA1604">
        <w:rPr>
          <w:sz w:val="20"/>
          <w:szCs w:val="20"/>
        </w:rPr>
        <w:t>котор</w:t>
      </w:r>
      <w:r w:rsidR="00D066B8" w:rsidRPr="00FA1604">
        <w:rPr>
          <w:sz w:val="20"/>
          <w:szCs w:val="20"/>
        </w:rPr>
        <w:t>о</w:t>
      </w:r>
      <w:r w:rsidR="004E37C5" w:rsidRPr="00FA1604">
        <w:rPr>
          <w:sz w:val="20"/>
          <w:szCs w:val="20"/>
        </w:rPr>
        <w:t xml:space="preserve">го </w:t>
      </w:r>
      <w:r w:rsidR="00333AE7">
        <w:rPr>
          <w:sz w:val="20"/>
          <w:szCs w:val="20"/>
        </w:rPr>
        <w:t>наиболее жестко регулируется;</w:t>
      </w:r>
    </w:p>
    <w:p w:rsidR="00277440" w:rsidRPr="00FA1604" w:rsidRDefault="00CF1B5B" w:rsidP="00F01BF1">
      <w:pPr>
        <w:tabs>
          <w:tab w:val="left" w:pos="2268"/>
        </w:tabs>
        <w:suppressAutoHyphens/>
        <w:snapToGrid w:val="0"/>
        <w:spacing w:after="120"/>
        <w:ind w:left="1134" w:right="425" w:firstLine="567"/>
        <w:rPr>
          <w:sz w:val="20"/>
          <w:szCs w:val="20"/>
        </w:rPr>
      </w:pPr>
      <w:r w:rsidRPr="00FA1604">
        <w:rPr>
          <w:sz w:val="20"/>
          <w:szCs w:val="20"/>
        </w:rPr>
        <w:t>(b)</w:t>
      </w:r>
      <w:r w:rsidRPr="00FA1604">
        <w:rPr>
          <w:sz w:val="20"/>
          <w:szCs w:val="20"/>
        </w:rPr>
        <w:tab/>
      </w:r>
      <w:r w:rsidR="00525C00" w:rsidRPr="00FA1604">
        <w:rPr>
          <w:sz w:val="20"/>
          <w:szCs w:val="20"/>
        </w:rPr>
        <w:t>Организация, о</w:t>
      </w:r>
      <w:r w:rsidR="00277440" w:rsidRPr="00FA1604">
        <w:rPr>
          <w:sz w:val="20"/>
          <w:szCs w:val="20"/>
        </w:rPr>
        <w:t xml:space="preserve">тветственная за переупаковку </w:t>
      </w:r>
      <w:r w:rsidR="00FE083E" w:rsidRPr="00FA1604">
        <w:rPr>
          <w:sz w:val="20"/>
          <w:szCs w:val="20"/>
        </w:rPr>
        <w:t>материалов</w:t>
      </w:r>
      <w:r w:rsidR="00525C00" w:rsidRPr="00FA1604">
        <w:rPr>
          <w:sz w:val="20"/>
          <w:szCs w:val="20"/>
        </w:rPr>
        <w:t xml:space="preserve"> отходов</w:t>
      </w:r>
      <w:r w:rsidR="00277440" w:rsidRPr="00FA1604">
        <w:rPr>
          <w:sz w:val="20"/>
          <w:szCs w:val="20"/>
        </w:rPr>
        <w:t xml:space="preserve">, </w:t>
      </w:r>
      <w:r w:rsidR="00525C00" w:rsidRPr="00FA1604">
        <w:rPr>
          <w:sz w:val="20"/>
          <w:szCs w:val="20"/>
        </w:rPr>
        <w:t xml:space="preserve">должна учитывать </w:t>
      </w:r>
      <w:r w:rsidR="00211457" w:rsidRPr="00FA1604">
        <w:rPr>
          <w:sz w:val="20"/>
          <w:szCs w:val="20"/>
        </w:rPr>
        <w:t>другие, нежели их токсичность, химические опасности, такие как воспламеняемость, коррозионная активность</w:t>
      </w:r>
      <w:r w:rsidR="00F9533B" w:rsidRPr="00FA1604">
        <w:rPr>
          <w:sz w:val="20"/>
          <w:szCs w:val="20"/>
        </w:rPr>
        <w:t xml:space="preserve"> или опасность при попадании</w:t>
      </w:r>
      <w:r w:rsidR="00211457" w:rsidRPr="00FA1604">
        <w:rPr>
          <w:sz w:val="20"/>
          <w:szCs w:val="20"/>
        </w:rPr>
        <w:t xml:space="preserve"> </w:t>
      </w:r>
      <w:r w:rsidR="00F9533B" w:rsidRPr="00FA1604">
        <w:rPr>
          <w:sz w:val="20"/>
          <w:szCs w:val="20"/>
        </w:rPr>
        <w:t>в</w:t>
      </w:r>
      <w:r w:rsidR="00211457" w:rsidRPr="00FA1604">
        <w:rPr>
          <w:sz w:val="20"/>
          <w:szCs w:val="20"/>
        </w:rPr>
        <w:t xml:space="preserve"> окружающ</w:t>
      </w:r>
      <w:r w:rsidR="00F9533B" w:rsidRPr="00FA1604">
        <w:rPr>
          <w:sz w:val="20"/>
          <w:szCs w:val="20"/>
        </w:rPr>
        <w:t>ую среду</w:t>
      </w:r>
      <w:r w:rsidR="00912BDD" w:rsidRPr="00FA1604">
        <w:rPr>
          <w:sz w:val="20"/>
          <w:szCs w:val="20"/>
        </w:rPr>
        <w:t xml:space="preserve"> чтобы гарантировать, что отходы переупакованы должным образом, </w:t>
      </w:r>
      <w:r w:rsidR="003C4440" w:rsidRPr="00FA1604">
        <w:rPr>
          <w:sz w:val="20"/>
          <w:szCs w:val="20"/>
        </w:rPr>
        <w:t>в соответствии с правилами транспортировки;</w:t>
      </w:r>
    </w:p>
    <w:p w:rsidR="003C4440" w:rsidRPr="00FA1604" w:rsidRDefault="00CF1B5B" w:rsidP="00F01BF1">
      <w:pPr>
        <w:tabs>
          <w:tab w:val="left" w:pos="2268"/>
        </w:tabs>
        <w:suppressAutoHyphens/>
        <w:snapToGrid w:val="0"/>
        <w:spacing w:after="120"/>
        <w:ind w:left="1134" w:right="425" w:firstLine="567"/>
        <w:rPr>
          <w:sz w:val="20"/>
          <w:szCs w:val="20"/>
        </w:rPr>
      </w:pPr>
      <w:r w:rsidRPr="00FA1604">
        <w:rPr>
          <w:sz w:val="20"/>
          <w:szCs w:val="20"/>
        </w:rPr>
        <w:t>(c)</w:t>
      </w:r>
      <w:r w:rsidRPr="00FA1604">
        <w:rPr>
          <w:sz w:val="20"/>
          <w:szCs w:val="20"/>
        </w:rPr>
        <w:tab/>
      </w:r>
      <w:r w:rsidR="003C4440" w:rsidRPr="00FA1604">
        <w:rPr>
          <w:sz w:val="20"/>
          <w:szCs w:val="20"/>
        </w:rPr>
        <w:t>Рекомендуется, чтобы переупаковка отходов проводилась опытным</w:t>
      </w:r>
      <w:r w:rsidR="00EF1799" w:rsidRPr="00FA1604">
        <w:rPr>
          <w:sz w:val="20"/>
          <w:szCs w:val="20"/>
        </w:rPr>
        <w:t>и</w:t>
      </w:r>
      <w:r w:rsidR="003C4440" w:rsidRPr="00FA1604">
        <w:rPr>
          <w:sz w:val="20"/>
          <w:szCs w:val="20"/>
        </w:rPr>
        <w:t xml:space="preserve"> специалист</w:t>
      </w:r>
      <w:r w:rsidR="00EF1799" w:rsidRPr="00FA1604">
        <w:rPr>
          <w:sz w:val="20"/>
          <w:szCs w:val="20"/>
        </w:rPr>
        <w:t xml:space="preserve">ами организаций, хорошо знающими технические требования, необходимые для </w:t>
      </w:r>
      <w:r w:rsidR="0066528E" w:rsidRPr="00FA1604">
        <w:rPr>
          <w:sz w:val="20"/>
          <w:szCs w:val="20"/>
        </w:rPr>
        <w:t xml:space="preserve">гарантирования того, что переупаковка и транспортировка </w:t>
      </w:r>
      <w:r w:rsidR="002D2F12" w:rsidRPr="00FA1604">
        <w:rPr>
          <w:sz w:val="20"/>
          <w:szCs w:val="20"/>
        </w:rPr>
        <w:t xml:space="preserve">проводятся </w:t>
      </w:r>
      <w:r w:rsidR="0066528E" w:rsidRPr="00FA1604">
        <w:rPr>
          <w:sz w:val="20"/>
          <w:szCs w:val="20"/>
        </w:rPr>
        <w:t>согласно соответ</w:t>
      </w:r>
      <w:r w:rsidR="00333AE7">
        <w:rPr>
          <w:sz w:val="20"/>
          <w:szCs w:val="20"/>
        </w:rPr>
        <w:t>ствующим руководящим принципам.</w:t>
      </w:r>
    </w:p>
    <w:p w:rsidR="00E0555C" w:rsidRPr="00FA1604" w:rsidRDefault="00E065BA" w:rsidP="00F01BF1">
      <w:pPr>
        <w:pStyle w:val="ListParagraph"/>
        <w:numPr>
          <w:ilvl w:val="0"/>
          <w:numId w:val="13"/>
        </w:numPr>
        <w:spacing w:before="120" w:after="120"/>
        <w:rPr>
          <w:sz w:val="20"/>
          <w:szCs w:val="20"/>
        </w:rPr>
      </w:pPr>
      <w:r w:rsidRPr="00FA1604">
        <w:rPr>
          <w:sz w:val="20"/>
          <w:szCs w:val="20"/>
        </w:rPr>
        <w:t>При работах с упаковками и грузами с отходами следует предохранять их от повреждений при обработке, погрузке и транспортировке и соблюдать националь</w:t>
      </w:r>
      <w:r w:rsidR="00333AE7">
        <w:rPr>
          <w:sz w:val="20"/>
          <w:szCs w:val="20"/>
        </w:rPr>
        <w:t>ные и международные требования.</w:t>
      </w:r>
    </w:p>
    <w:p w:rsidR="00A70D6D" w:rsidRPr="00FA1604" w:rsidRDefault="00E9153A" w:rsidP="00F01BF1">
      <w:pPr>
        <w:pStyle w:val="ListParagraph"/>
        <w:numPr>
          <w:ilvl w:val="0"/>
          <w:numId w:val="13"/>
        </w:numPr>
        <w:spacing w:before="120" w:after="120"/>
        <w:rPr>
          <w:sz w:val="20"/>
          <w:szCs w:val="20"/>
        </w:rPr>
      </w:pPr>
      <w:r w:rsidRPr="00FA1604">
        <w:rPr>
          <w:sz w:val="20"/>
          <w:szCs w:val="20"/>
        </w:rPr>
        <w:t xml:space="preserve">Согласно рекомендациям, установленным в </w:t>
      </w:r>
      <w:r w:rsidR="00FC3176" w:rsidRPr="00FA1604">
        <w:rPr>
          <w:sz w:val="20"/>
          <w:szCs w:val="20"/>
        </w:rPr>
        <w:t>Кодексе практики ИМО/МОТ/ЕЭК ООН по укладке грузов в грузовые транспортные единицы</w:t>
      </w:r>
      <w:r w:rsidR="00DD3139" w:rsidRPr="00FA1604">
        <w:rPr>
          <w:sz w:val="20"/>
          <w:szCs w:val="20"/>
        </w:rPr>
        <w:t xml:space="preserve">, </w:t>
      </w:r>
      <w:r w:rsidR="00FC3176" w:rsidRPr="00FA1604">
        <w:rPr>
          <w:sz w:val="20"/>
          <w:szCs w:val="20"/>
        </w:rPr>
        <w:t>п</w:t>
      </w:r>
      <w:r w:rsidR="00124C3C" w:rsidRPr="00FA1604">
        <w:rPr>
          <w:sz w:val="20"/>
          <w:szCs w:val="20"/>
        </w:rPr>
        <w:t xml:space="preserve">ереупакованные отходы СОЗ-пестицидов </w:t>
      </w:r>
      <w:r w:rsidR="008546C6" w:rsidRPr="00FA1604">
        <w:rPr>
          <w:sz w:val="20"/>
          <w:szCs w:val="20"/>
        </w:rPr>
        <w:t xml:space="preserve">перед транспортировкой </w:t>
      </w:r>
      <w:r w:rsidR="00124C3C" w:rsidRPr="00FA1604">
        <w:rPr>
          <w:sz w:val="20"/>
          <w:szCs w:val="20"/>
        </w:rPr>
        <w:t xml:space="preserve">должны быть </w:t>
      </w:r>
      <w:r w:rsidR="00A245A6" w:rsidRPr="00FA1604">
        <w:rPr>
          <w:sz w:val="20"/>
          <w:szCs w:val="20"/>
        </w:rPr>
        <w:t>неподвижно закреплены соответствующим крепежным приспособлением, состоящим из деревянн</w:t>
      </w:r>
      <w:r w:rsidR="00A12F7E" w:rsidRPr="00FA1604">
        <w:rPr>
          <w:sz w:val="20"/>
          <w:szCs w:val="20"/>
        </w:rPr>
        <w:t>ых</w:t>
      </w:r>
      <w:r w:rsidR="00A245A6" w:rsidRPr="00FA1604">
        <w:rPr>
          <w:sz w:val="20"/>
          <w:szCs w:val="20"/>
        </w:rPr>
        <w:t xml:space="preserve"> конструкци</w:t>
      </w:r>
      <w:r w:rsidR="00A12F7E" w:rsidRPr="00FA1604">
        <w:rPr>
          <w:sz w:val="20"/>
          <w:szCs w:val="20"/>
        </w:rPr>
        <w:t>й</w:t>
      </w:r>
      <w:r w:rsidR="00A245A6" w:rsidRPr="00FA1604">
        <w:rPr>
          <w:sz w:val="20"/>
          <w:szCs w:val="20"/>
        </w:rPr>
        <w:t xml:space="preserve"> и/или </w:t>
      </w:r>
      <w:r w:rsidR="00A12F7E" w:rsidRPr="00FA1604">
        <w:rPr>
          <w:sz w:val="20"/>
          <w:szCs w:val="20"/>
        </w:rPr>
        <w:t xml:space="preserve">крепежных лент </w:t>
      </w:r>
      <w:r w:rsidR="00EA5CE0" w:rsidRPr="00FA1604">
        <w:rPr>
          <w:sz w:val="20"/>
          <w:szCs w:val="20"/>
        </w:rPr>
        <w:t xml:space="preserve">в </w:t>
      </w:r>
      <w:r w:rsidR="00C52D8B" w:rsidRPr="00FA1604">
        <w:rPr>
          <w:sz w:val="20"/>
          <w:szCs w:val="20"/>
        </w:rPr>
        <w:t>грузовых</w:t>
      </w:r>
      <w:r w:rsidR="00A12F7E" w:rsidRPr="00FA1604">
        <w:rPr>
          <w:sz w:val="20"/>
          <w:szCs w:val="20"/>
        </w:rPr>
        <w:t xml:space="preserve"> транспорт</w:t>
      </w:r>
      <w:r w:rsidR="00EA5CE0" w:rsidRPr="00FA1604">
        <w:rPr>
          <w:sz w:val="20"/>
          <w:szCs w:val="20"/>
        </w:rPr>
        <w:t>н</w:t>
      </w:r>
      <w:r w:rsidR="00C52D8B" w:rsidRPr="00FA1604">
        <w:rPr>
          <w:sz w:val="20"/>
          <w:szCs w:val="20"/>
        </w:rPr>
        <w:t>ых</w:t>
      </w:r>
      <w:r w:rsidR="00EA5CE0" w:rsidRPr="00FA1604">
        <w:rPr>
          <w:sz w:val="20"/>
          <w:szCs w:val="20"/>
        </w:rPr>
        <w:t xml:space="preserve"> </w:t>
      </w:r>
      <w:r w:rsidR="00C52D8B" w:rsidRPr="00FA1604">
        <w:rPr>
          <w:sz w:val="20"/>
          <w:szCs w:val="20"/>
        </w:rPr>
        <w:t>е</w:t>
      </w:r>
      <w:r w:rsidR="00EA5CE0" w:rsidRPr="00FA1604">
        <w:rPr>
          <w:sz w:val="20"/>
          <w:szCs w:val="20"/>
        </w:rPr>
        <w:t>диниц</w:t>
      </w:r>
      <w:r w:rsidR="00C52D8B" w:rsidRPr="00FA1604">
        <w:rPr>
          <w:sz w:val="20"/>
          <w:szCs w:val="20"/>
        </w:rPr>
        <w:t>ах</w:t>
      </w:r>
      <w:r w:rsidR="00A12F7E" w:rsidRPr="00FA1604">
        <w:rPr>
          <w:sz w:val="20"/>
          <w:szCs w:val="20"/>
        </w:rPr>
        <w:t xml:space="preserve"> </w:t>
      </w:r>
      <w:r w:rsidR="00E0555C" w:rsidRPr="00FA1604">
        <w:rPr>
          <w:sz w:val="20"/>
          <w:szCs w:val="20"/>
        </w:rPr>
        <w:t>(IMO/ILO/UNECE,</w:t>
      </w:r>
      <w:r w:rsidR="004B76BC" w:rsidRPr="00FA1604">
        <w:rPr>
          <w:sz w:val="20"/>
          <w:szCs w:val="20"/>
        </w:rPr>
        <w:t xml:space="preserve"> 2014</w:t>
      </w:r>
      <w:r w:rsidR="00333AE7">
        <w:rPr>
          <w:sz w:val="20"/>
          <w:szCs w:val="20"/>
        </w:rPr>
        <w:t>).</w:t>
      </w:r>
    </w:p>
    <w:p w:rsidR="008546C6" w:rsidRPr="00FA1604" w:rsidRDefault="00A664D9" w:rsidP="00F01BF1">
      <w:pPr>
        <w:pStyle w:val="ListParagraph"/>
        <w:numPr>
          <w:ilvl w:val="0"/>
          <w:numId w:val="13"/>
        </w:numPr>
        <w:spacing w:before="120" w:after="120"/>
        <w:rPr>
          <w:sz w:val="20"/>
          <w:szCs w:val="20"/>
        </w:rPr>
      </w:pPr>
      <w:r w:rsidRPr="00FA1604">
        <w:rPr>
          <w:sz w:val="20"/>
          <w:szCs w:val="20"/>
        </w:rPr>
        <w:t>Следует применить соответствующие меры предосторожности чтобы гарантировать, что контейнеры, ранее использовавшиеся для перевозки пестицидов, не используются для других целей, особенно для хранения продуктов или воды, предназначенных для по</w:t>
      </w:r>
      <w:r w:rsidR="00333AE7">
        <w:rPr>
          <w:sz w:val="20"/>
          <w:szCs w:val="20"/>
        </w:rPr>
        <w:t>требления людьми или животными.</w:t>
      </w:r>
    </w:p>
    <w:p w:rsidR="00CD68D7" w:rsidRPr="00FA1604" w:rsidRDefault="00087291" w:rsidP="00F01BF1">
      <w:pPr>
        <w:pStyle w:val="ListParagraph"/>
        <w:numPr>
          <w:ilvl w:val="0"/>
          <w:numId w:val="13"/>
        </w:numPr>
        <w:spacing w:before="120" w:after="120"/>
        <w:rPr>
          <w:sz w:val="20"/>
          <w:szCs w:val="20"/>
        </w:rPr>
      </w:pPr>
      <w:r w:rsidRPr="00FA1604">
        <w:rPr>
          <w:sz w:val="20"/>
          <w:szCs w:val="20"/>
        </w:rPr>
        <w:t>У</w:t>
      </w:r>
      <w:r w:rsidR="00755FF4" w:rsidRPr="00FA1604">
        <w:rPr>
          <w:sz w:val="20"/>
          <w:szCs w:val="20"/>
        </w:rPr>
        <w:t xml:space="preserve"> подрядчика, ответственного за меры безопасности, </w:t>
      </w:r>
      <w:r w:rsidR="00E07525" w:rsidRPr="00FA1604">
        <w:rPr>
          <w:sz w:val="20"/>
          <w:szCs w:val="20"/>
        </w:rPr>
        <w:t xml:space="preserve">перед переупаковкой </w:t>
      </w:r>
      <w:r w:rsidRPr="00FA1604">
        <w:rPr>
          <w:sz w:val="20"/>
          <w:szCs w:val="20"/>
        </w:rPr>
        <w:t xml:space="preserve">необходимо проверять наличие сертификата на </w:t>
      </w:r>
      <w:r w:rsidR="00E20841" w:rsidRPr="00FA1604">
        <w:rPr>
          <w:sz w:val="20"/>
          <w:szCs w:val="20"/>
        </w:rPr>
        <w:t>применен</w:t>
      </w:r>
      <w:r w:rsidRPr="00FA1604">
        <w:rPr>
          <w:sz w:val="20"/>
          <w:szCs w:val="20"/>
        </w:rPr>
        <w:t xml:space="preserve">ие соответствующего кода ООН </w:t>
      </w:r>
      <w:r w:rsidR="00E07525" w:rsidRPr="00FA1604">
        <w:rPr>
          <w:sz w:val="20"/>
          <w:szCs w:val="20"/>
        </w:rPr>
        <w:t>для каждого типа контейнера. В случае если на новой упаковке не удается обнаружить код ООН, упаковка считается не прошедшей сертификацию Организации Объединенных Наций.</w:t>
      </w:r>
    </w:p>
    <w:p w:rsidR="00E07525" w:rsidRPr="00FA1604" w:rsidRDefault="00E07525" w:rsidP="00F01BF1">
      <w:pPr>
        <w:pStyle w:val="ListParagraph"/>
        <w:numPr>
          <w:ilvl w:val="0"/>
          <w:numId w:val="13"/>
        </w:numPr>
        <w:spacing w:before="120" w:after="120"/>
        <w:rPr>
          <w:sz w:val="20"/>
          <w:szCs w:val="20"/>
        </w:rPr>
      </w:pPr>
      <w:bookmarkStart w:id="242" w:name="_Toc61928532"/>
      <w:bookmarkStart w:id="243" w:name="_Toc61928588"/>
      <w:bookmarkStart w:id="244" w:name="_Toc61928644"/>
      <w:bookmarkStart w:id="245" w:name="_Toc61930592"/>
      <w:bookmarkStart w:id="246" w:name="_Toc35062050"/>
      <w:r w:rsidRPr="00FA1604">
        <w:rPr>
          <w:sz w:val="20"/>
          <w:szCs w:val="20"/>
        </w:rPr>
        <w:t xml:space="preserve">Каждый контейнер, в котором перевозятся СОЗ-пестициды, должен быть чётко маркирована этикеткой, предупреждающей об опасности, и этикеткой, содержащей подробные сведения о </w:t>
      </w:r>
      <w:r w:rsidR="00894D27" w:rsidRPr="00FA1604">
        <w:rPr>
          <w:sz w:val="20"/>
          <w:szCs w:val="20"/>
        </w:rPr>
        <w:t xml:space="preserve">контейнере </w:t>
      </w:r>
      <w:r w:rsidRPr="00FA1604">
        <w:rPr>
          <w:sz w:val="20"/>
          <w:szCs w:val="20"/>
        </w:rPr>
        <w:t xml:space="preserve">и </w:t>
      </w:r>
      <w:r w:rsidR="009005A9" w:rsidRPr="00FA1604">
        <w:rPr>
          <w:sz w:val="20"/>
          <w:szCs w:val="20"/>
        </w:rPr>
        <w:t xml:space="preserve">уникальный </w:t>
      </w:r>
      <w:r w:rsidRPr="00FA1604">
        <w:rPr>
          <w:sz w:val="20"/>
          <w:szCs w:val="20"/>
        </w:rPr>
        <w:t>серийный номер.</w:t>
      </w:r>
      <w:r w:rsidR="00894D27" w:rsidRPr="00FA1604">
        <w:rPr>
          <w:sz w:val="20"/>
          <w:szCs w:val="20"/>
        </w:rPr>
        <w:t xml:space="preserve"> Эти сведения должны включать данные о содержимом контейнера (например, точное указание объема и веса, вид отходов, которые перевозятся), торговом названии пестицида, названии активного </w:t>
      </w:r>
      <w:r w:rsidR="00F53B6C" w:rsidRPr="00FA1604">
        <w:rPr>
          <w:sz w:val="20"/>
          <w:szCs w:val="20"/>
        </w:rPr>
        <w:t>компонента</w:t>
      </w:r>
      <w:r w:rsidR="00894D27" w:rsidRPr="00FA1604">
        <w:rPr>
          <w:sz w:val="20"/>
          <w:szCs w:val="20"/>
        </w:rPr>
        <w:t xml:space="preserve"> (</w:t>
      </w:r>
      <w:r w:rsidR="00D36ADA" w:rsidRPr="00FA1604">
        <w:rPr>
          <w:sz w:val="20"/>
          <w:szCs w:val="20"/>
        </w:rPr>
        <w:t>в том числе его</w:t>
      </w:r>
      <w:r w:rsidR="00894D27" w:rsidRPr="00FA1604">
        <w:rPr>
          <w:sz w:val="20"/>
          <w:szCs w:val="20"/>
        </w:rPr>
        <w:t xml:space="preserve"> </w:t>
      </w:r>
      <w:r w:rsidR="00D36ADA" w:rsidRPr="00FA1604">
        <w:rPr>
          <w:sz w:val="20"/>
          <w:szCs w:val="20"/>
        </w:rPr>
        <w:t>концентрацию</w:t>
      </w:r>
      <w:r w:rsidR="00894D27" w:rsidRPr="00FA1604">
        <w:rPr>
          <w:sz w:val="20"/>
          <w:szCs w:val="20"/>
        </w:rPr>
        <w:t>)</w:t>
      </w:r>
      <w:r w:rsidR="00D36ADA" w:rsidRPr="00FA1604">
        <w:rPr>
          <w:sz w:val="20"/>
          <w:szCs w:val="20"/>
        </w:rPr>
        <w:t>,</w:t>
      </w:r>
      <w:r w:rsidR="00894D27" w:rsidRPr="00FA1604">
        <w:rPr>
          <w:sz w:val="20"/>
          <w:szCs w:val="20"/>
        </w:rPr>
        <w:t xml:space="preserve"> наименовании исходного производителя, месте происхождения (для целей отслеживания), дате переупаковки, а также имя и номер телефона лица, ответственного за переупаковку</w:t>
      </w:r>
      <w:r w:rsidR="00D36ADA" w:rsidRPr="00FA1604">
        <w:rPr>
          <w:sz w:val="20"/>
          <w:szCs w:val="20"/>
        </w:rPr>
        <w:t xml:space="preserve"> согласно соответствующ</w:t>
      </w:r>
      <w:r w:rsidR="00A0483D" w:rsidRPr="00FA1604">
        <w:rPr>
          <w:sz w:val="20"/>
          <w:szCs w:val="20"/>
        </w:rPr>
        <w:t xml:space="preserve">им руководящим принципам </w:t>
      </w:r>
      <w:r w:rsidR="00D36ADA" w:rsidRPr="00FA1604">
        <w:rPr>
          <w:sz w:val="20"/>
          <w:szCs w:val="20"/>
        </w:rPr>
        <w:t xml:space="preserve">по транспортировке. </w:t>
      </w:r>
      <w:r w:rsidR="00A0483D" w:rsidRPr="00FA1604">
        <w:rPr>
          <w:sz w:val="20"/>
          <w:szCs w:val="20"/>
        </w:rPr>
        <w:t xml:space="preserve">Во время проведения переупаковки подрядчики и другие организации должны гарантировать, что каждый новый контейнер с отходами классифицирован и маркирован </w:t>
      </w:r>
      <w:r w:rsidR="00116DAC" w:rsidRPr="00FA1604">
        <w:rPr>
          <w:sz w:val="20"/>
          <w:szCs w:val="20"/>
        </w:rPr>
        <w:t>согласно требовани</w:t>
      </w:r>
      <w:r w:rsidR="00AF7C78">
        <w:rPr>
          <w:sz w:val="20"/>
          <w:szCs w:val="20"/>
        </w:rPr>
        <w:t>ям</w:t>
      </w:r>
      <w:r w:rsidR="00DB4F07" w:rsidRPr="00FA1604">
        <w:rPr>
          <w:sz w:val="20"/>
          <w:szCs w:val="20"/>
        </w:rPr>
        <w:t xml:space="preserve"> соответствующих международны</w:t>
      </w:r>
      <w:r w:rsidR="002E0389" w:rsidRPr="00FA1604">
        <w:rPr>
          <w:sz w:val="20"/>
          <w:szCs w:val="20"/>
        </w:rPr>
        <w:t>х</w:t>
      </w:r>
      <w:r w:rsidR="00DB4F07" w:rsidRPr="00FA1604">
        <w:rPr>
          <w:sz w:val="20"/>
          <w:szCs w:val="20"/>
        </w:rPr>
        <w:t xml:space="preserve"> правил</w:t>
      </w:r>
      <w:r w:rsidR="002E0389" w:rsidRPr="00FA1604">
        <w:rPr>
          <w:sz w:val="20"/>
          <w:szCs w:val="20"/>
        </w:rPr>
        <w:t xml:space="preserve"> по транспортировке опасных материалов, приведенны</w:t>
      </w:r>
      <w:r w:rsidR="00116DAC" w:rsidRPr="00FA1604">
        <w:rPr>
          <w:sz w:val="20"/>
          <w:szCs w:val="20"/>
        </w:rPr>
        <w:t>х</w:t>
      </w:r>
      <w:r w:rsidR="002E0389" w:rsidRPr="00FA1604">
        <w:rPr>
          <w:sz w:val="20"/>
          <w:szCs w:val="20"/>
        </w:rPr>
        <w:t xml:space="preserve"> в таблице 2 выше, и </w:t>
      </w:r>
      <w:r w:rsidR="00507CAB" w:rsidRPr="00FA1604">
        <w:rPr>
          <w:sz w:val="20"/>
          <w:szCs w:val="20"/>
        </w:rPr>
        <w:t>Согласованной</w:t>
      </w:r>
      <w:r w:rsidR="002E0389" w:rsidRPr="00FA1604">
        <w:rPr>
          <w:sz w:val="20"/>
          <w:szCs w:val="20"/>
        </w:rPr>
        <w:t xml:space="preserve"> на глобальном уровне систем</w:t>
      </w:r>
      <w:r w:rsidR="00507CAB" w:rsidRPr="00FA1604">
        <w:rPr>
          <w:sz w:val="20"/>
          <w:szCs w:val="20"/>
        </w:rPr>
        <w:t>е</w:t>
      </w:r>
      <w:r w:rsidR="002E0389" w:rsidRPr="00FA1604">
        <w:rPr>
          <w:sz w:val="20"/>
          <w:szCs w:val="20"/>
        </w:rPr>
        <w:t xml:space="preserve"> классификации опасности и маркировки химической продукции</w:t>
      </w:r>
      <w:r w:rsidR="00507CAB" w:rsidRPr="00FA1604">
        <w:rPr>
          <w:sz w:val="20"/>
          <w:szCs w:val="20"/>
        </w:rPr>
        <w:t xml:space="preserve"> (</w:t>
      </w:r>
      <w:r w:rsidR="005D0080" w:rsidRPr="00FA1604">
        <w:rPr>
          <w:sz w:val="20"/>
          <w:szCs w:val="20"/>
        </w:rPr>
        <w:t>СГС</w:t>
      </w:r>
      <w:r w:rsidR="00AF7C78">
        <w:rPr>
          <w:sz w:val="20"/>
          <w:szCs w:val="20"/>
        </w:rPr>
        <w:t>).</w:t>
      </w:r>
    </w:p>
    <w:p w:rsidR="00813E84" w:rsidRPr="00FA1604" w:rsidRDefault="00CF1B5B">
      <w:pPr>
        <w:pStyle w:val="Heading3"/>
        <w:tabs>
          <w:tab w:val="right" w:pos="709"/>
        </w:tabs>
        <w:spacing w:before="240" w:after="120"/>
        <w:ind w:left="1134" w:hanging="1134"/>
        <w:rPr>
          <w:rFonts w:ascii="Times New Roman" w:hAnsi="Times New Roman"/>
          <w:sz w:val="20"/>
        </w:rPr>
      </w:pPr>
      <w:bookmarkStart w:id="247" w:name="_Toc61928533"/>
      <w:bookmarkStart w:id="248" w:name="_Toc61928589"/>
      <w:bookmarkStart w:id="249" w:name="_Toc61928645"/>
      <w:bookmarkStart w:id="250" w:name="_Toc61930593"/>
      <w:bookmarkStart w:id="251" w:name="_Toc72119660"/>
      <w:bookmarkStart w:id="252" w:name="_Toc132123461"/>
      <w:bookmarkStart w:id="253" w:name="_Toc148341828"/>
      <w:bookmarkStart w:id="254" w:name="_Toc249772725"/>
      <w:bookmarkEnd w:id="242"/>
      <w:bookmarkEnd w:id="243"/>
      <w:bookmarkEnd w:id="244"/>
      <w:bookmarkEnd w:id="245"/>
      <w:bookmarkEnd w:id="246"/>
      <w:r w:rsidRPr="00FA1604">
        <w:tab/>
      </w:r>
      <w:bookmarkStart w:id="255" w:name="_Toc417046919"/>
      <w:bookmarkStart w:id="256" w:name="_Toc450164181"/>
      <w:r w:rsidRPr="00FA1604">
        <w:rPr>
          <w:rFonts w:ascii="Times New Roman" w:hAnsi="Times New Roman"/>
          <w:sz w:val="20"/>
        </w:rPr>
        <w:t>4.</w:t>
      </w:r>
      <w:r w:rsidRPr="00FA1604">
        <w:tab/>
      </w:r>
      <w:r w:rsidRPr="00FA1604">
        <w:rPr>
          <w:rFonts w:ascii="Times New Roman" w:hAnsi="Times New Roman"/>
          <w:sz w:val="20"/>
        </w:rPr>
        <w:t>Хранение</w:t>
      </w:r>
      <w:bookmarkEnd w:id="247"/>
      <w:bookmarkEnd w:id="248"/>
      <w:bookmarkEnd w:id="249"/>
      <w:bookmarkEnd w:id="250"/>
      <w:bookmarkEnd w:id="251"/>
      <w:bookmarkEnd w:id="252"/>
      <w:bookmarkEnd w:id="253"/>
      <w:bookmarkEnd w:id="254"/>
      <w:bookmarkEnd w:id="255"/>
      <w:bookmarkEnd w:id="256"/>
    </w:p>
    <w:p w:rsidR="004E5C7D" w:rsidRPr="00FA1604" w:rsidRDefault="007E50B3" w:rsidP="00F01BF1">
      <w:pPr>
        <w:pStyle w:val="ListParagraph"/>
        <w:numPr>
          <w:ilvl w:val="0"/>
          <w:numId w:val="13"/>
        </w:numPr>
        <w:spacing w:before="120" w:after="120"/>
        <w:rPr>
          <w:sz w:val="20"/>
          <w:szCs w:val="20"/>
        </w:rPr>
      </w:pPr>
      <w:r w:rsidRPr="00FA1604">
        <w:rPr>
          <w:sz w:val="20"/>
          <w:szCs w:val="20"/>
        </w:rPr>
        <w:t xml:space="preserve">Хотя существует несколько конкретных правил или руководящих принципов по хранению СОЗ-пестицидов, </w:t>
      </w:r>
      <w:r w:rsidR="00F93874" w:rsidRPr="00FA1604">
        <w:rPr>
          <w:sz w:val="20"/>
          <w:szCs w:val="20"/>
        </w:rPr>
        <w:t xml:space="preserve">имеющиеся правила и руководящие принципы </w:t>
      </w:r>
      <w:r w:rsidRPr="00FA1604">
        <w:rPr>
          <w:sz w:val="20"/>
          <w:szCs w:val="20"/>
        </w:rPr>
        <w:t xml:space="preserve">для пестицидных продуктов должны обеспечивать минимально необходимую степень защиты.  Соответственно, </w:t>
      </w:r>
      <w:r w:rsidR="00D32399" w:rsidRPr="00FA1604">
        <w:rPr>
          <w:sz w:val="20"/>
          <w:szCs w:val="20"/>
        </w:rPr>
        <w:t xml:space="preserve">как минимальных стандартов необходимо </w:t>
      </w:r>
      <w:r w:rsidRPr="00FA1604">
        <w:rPr>
          <w:sz w:val="20"/>
          <w:szCs w:val="20"/>
        </w:rPr>
        <w:t>придерживаться хотя бы руковод</w:t>
      </w:r>
      <w:r w:rsidR="00D32399" w:rsidRPr="00FA1604">
        <w:rPr>
          <w:sz w:val="20"/>
          <w:szCs w:val="20"/>
        </w:rPr>
        <w:t xml:space="preserve">ящих принципов </w:t>
      </w:r>
      <w:r w:rsidRPr="00FA1604">
        <w:rPr>
          <w:sz w:val="20"/>
          <w:szCs w:val="20"/>
        </w:rPr>
        <w:t xml:space="preserve">ФАО по хранению и </w:t>
      </w:r>
      <w:r w:rsidR="00D32399" w:rsidRPr="00FA1604">
        <w:rPr>
          <w:sz w:val="20"/>
          <w:szCs w:val="20"/>
        </w:rPr>
        <w:t xml:space="preserve">учету запасов </w:t>
      </w:r>
      <w:r w:rsidR="00E3550F" w:rsidRPr="00FA1604">
        <w:rPr>
          <w:sz w:val="20"/>
          <w:szCs w:val="20"/>
        </w:rPr>
        <w:t xml:space="preserve">пестицидов, </w:t>
      </w:r>
      <w:r w:rsidRPr="00FA1604">
        <w:rPr>
          <w:sz w:val="20"/>
          <w:szCs w:val="20"/>
        </w:rPr>
        <w:t>и по проектированию и структуре хранилищ</w:t>
      </w:r>
      <w:r w:rsidR="00D32399" w:rsidRPr="00FA1604">
        <w:rPr>
          <w:sz w:val="20"/>
          <w:szCs w:val="20"/>
        </w:rPr>
        <w:t xml:space="preserve">, </w:t>
      </w:r>
      <w:r w:rsidR="00E3550F" w:rsidRPr="00FA1604">
        <w:rPr>
          <w:sz w:val="20"/>
          <w:szCs w:val="20"/>
        </w:rPr>
        <w:t xml:space="preserve">которые содержатся в </w:t>
      </w:r>
      <w:r w:rsidR="00CD75EB" w:rsidRPr="00FA1604">
        <w:rPr>
          <w:sz w:val="20"/>
          <w:szCs w:val="20"/>
        </w:rPr>
        <w:t>Пособии</w:t>
      </w:r>
      <w:r w:rsidR="00E3550F" w:rsidRPr="00FA1604">
        <w:rPr>
          <w:sz w:val="20"/>
          <w:szCs w:val="20"/>
        </w:rPr>
        <w:t xml:space="preserve"> по хранению и инвентарному учету пестицидов </w:t>
      </w:r>
      <w:r w:rsidRPr="00FA1604">
        <w:rPr>
          <w:sz w:val="20"/>
          <w:szCs w:val="20"/>
        </w:rPr>
        <w:t>(</w:t>
      </w:r>
      <w:r w:rsidR="00E3550F" w:rsidRPr="00FA1604">
        <w:rPr>
          <w:sz w:val="20"/>
          <w:szCs w:val="20"/>
        </w:rPr>
        <w:t>FAO, 1996</w:t>
      </w:r>
      <w:r w:rsidR="00CD75EB" w:rsidRPr="00FA1604">
        <w:rPr>
          <w:sz w:val="20"/>
          <w:szCs w:val="20"/>
        </w:rPr>
        <w:t xml:space="preserve">), а также в </w:t>
      </w:r>
      <w:r w:rsidR="002A18D3" w:rsidRPr="00FA1604">
        <w:rPr>
          <w:sz w:val="20"/>
          <w:szCs w:val="20"/>
        </w:rPr>
        <w:t>Наборе инструментов по охране окружающей среды для просроченных пестицидов</w:t>
      </w:r>
      <w:r w:rsidR="00CD75EB" w:rsidRPr="00FA1604">
        <w:rPr>
          <w:sz w:val="20"/>
          <w:szCs w:val="20"/>
        </w:rPr>
        <w:t>, томах 1-4</w:t>
      </w:r>
      <w:r w:rsidR="00C1792F" w:rsidRPr="00FA1604">
        <w:rPr>
          <w:sz w:val="20"/>
          <w:szCs w:val="20"/>
        </w:rPr>
        <w:t xml:space="preserve"> (FAO, 2009 </w:t>
      </w:r>
      <w:r w:rsidR="00FE083E" w:rsidRPr="00FA1604">
        <w:rPr>
          <w:sz w:val="20"/>
          <w:szCs w:val="20"/>
        </w:rPr>
        <w:t>и</w:t>
      </w:r>
      <w:r w:rsidR="00C1792F" w:rsidRPr="00FA1604">
        <w:rPr>
          <w:sz w:val="20"/>
          <w:szCs w:val="20"/>
        </w:rPr>
        <w:t xml:space="preserve"> 2011). Кроме того, СОЗ-пестициды должны хранится как опасные отходы. </w:t>
      </w:r>
      <w:r w:rsidR="00212FFB" w:rsidRPr="00FA1604">
        <w:rPr>
          <w:sz w:val="20"/>
          <w:szCs w:val="20"/>
        </w:rPr>
        <w:t xml:space="preserve">Для хранения необходимо получить разрешение местных властей </w:t>
      </w:r>
      <w:r w:rsidR="004E5C7D" w:rsidRPr="00FA1604">
        <w:rPr>
          <w:sz w:val="20"/>
          <w:szCs w:val="20"/>
        </w:rPr>
        <w:t>и пройти проверку разрешительных документов, которая</w:t>
      </w:r>
      <w:r w:rsidR="00744EAC" w:rsidRPr="00FA1604">
        <w:rPr>
          <w:sz w:val="20"/>
          <w:szCs w:val="20"/>
        </w:rPr>
        <w:t xml:space="preserve"> может быть связана</w:t>
      </w:r>
      <w:r w:rsidR="004E5C7D" w:rsidRPr="00FA1604">
        <w:rPr>
          <w:sz w:val="20"/>
          <w:szCs w:val="20"/>
        </w:rPr>
        <w:t>, н</w:t>
      </w:r>
      <w:r w:rsidR="00BE00C7" w:rsidRPr="00FA1604">
        <w:rPr>
          <w:sz w:val="20"/>
          <w:szCs w:val="20"/>
        </w:rPr>
        <w:t>апример, с указанием максимального</w:t>
      </w:r>
      <w:r w:rsidR="004E5C7D" w:rsidRPr="00FA1604">
        <w:rPr>
          <w:sz w:val="20"/>
          <w:szCs w:val="20"/>
        </w:rPr>
        <w:t xml:space="preserve"> количеств</w:t>
      </w:r>
      <w:r w:rsidR="00BE00C7" w:rsidRPr="00FA1604">
        <w:rPr>
          <w:sz w:val="20"/>
          <w:szCs w:val="20"/>
        </w:rPr>
        <w:t>а</w:t>
      </w:r>
      <w:r w:rsidR="004E5C7D" w:rsidRPr="00FA1604">
        <w:rPr>
          <w:sz w:val="20"/>
          <w:szCs w:val="20"/>
        </w:rPr>
        <w:t>, разрешений на переупаковку в местах временного хранения, предельных</w:t>
      </w:r>
      <w:r w:rsidR="00B17C40" w:rsidRPr="00FA1604">
        <w:rPr>
          <w:sz w:val="20"/>
          <w:szCs w:val="20"/>
        </w:rPr>
        <w:t xml:space="preserve"> сроков временного хранения и</w:t>
      </w:r>
      <w:r w:rsidR="004E5C7D" w:rsidRPr="00FA1604">
        <w:rPr>
          <w:sz w:val="20"/>
          <w:szCs w:val="20"/>
        </w:rPr>
        <w:t xml:space="preserve"> разрешений на </w:t>
      </w:r>
      <w:r w:rsidR="00B17C40" w:rsidRPr="00FA1604">
        <w:rPr>
          <w:sz w:val="20"/>
          <w:szCs w:val="20"/>
        </w:rPr>
        <w:t xml:space="preserve">неполное </w:t>
      </w:r>
      <w:r w:rsidR="004E5C7D" w:rsidRPr="00FA1604">
        <w:rPr>
          <w:sz w:val="20"/>
          <w:szCs w:val="20"/>
        </w:rPr>
        <w:t xml:space="preserve">соблюдение технических условий </w:t>
      </w:r>
      <w:r w:rsidR="00B17C40" w:rsidRPr="00FA1604">
        <w:rPr>
          <w:sz w:val="20"/>
          <w:szCs w:val="20"/>
        </w:rPr>
        <w:t xml:space="preserve">на период временного </w:t>
      </w:r>
      <w:r w:rsidR="004E5C7D" w:rsidRPr="00FA1604">
        <w:rPr>
          <w:sz w:val="20"/>
          <w:szCs w:val="20"/>
        </w:rPr>
        <w:t>хранен</w:t>
      </w:r>
      <w:r w:rsidR="00744EAC" w:rsidRPr="00FA1604">
        <w:rPr>
          <w:sz w:val="20"/>
          <w:szCs w:val="20"/>
        </w:rPr>
        <w:t>ия</w:t>
      </w:r>
      <w:r w:rsidR="004E5C7D" w:rsidRPr="00FA1604">
        <w:rPr>
          <w:sz w:val="20"/>
          <w:szCs w:val="20"/>
        </w:rPr>
        <w:t>.</w:t>
      </w:r>
    </w:p>
    <w:p w:rsidR="00813E84" w:rsidRPr="00FA1604" w:rsidRDefault="00CF1B5B">
      <w:pPr>
        <w:pStyle w:val="Heading2"/>
        <w:tabs>
          <w:tab w:val="right" w:pos="709"/>
          <w:tab w:val="left" w:pos="1134"/>
        </w:tabs>
        <w:spacing w:before="240" w:after="120"/>
        <w:jc w:val="left"/>
        <w:rPr>
          <w:rFonts w:ascii="Times New Roman" w:hAnsi="Times New Roman"/>
          <w:sz w:val="24"/>
          <w:szCs w:val="24"/>
        </w:rPr>
      </w:pPr>
      <w:bookmarkStart w:id="257" w:name="_Toc148341829"/>
      <w:bookmarkStart w:id="258" w:name="_Toc249772726"/>
      <w:r w:rsidRPr="00FA1604">
        <w:rPr>
          <w:rFonts w:ascii="Times New Roman" w:hAnsi="Times New Roman"/>
          <w:sz w:val="24"/>
          <w:szCs w:val="24"/>
        </w:rPr>
        <w:tab/>
      </w:r>
      <w:bookmarkStart w:id="259" w:name="_Toc417046920"/>
      <w:bookmarkStart w:id="260" w:name="_Toc450164182"/>
      <w:r w:rsidRPr="00FA1604">
        <w:rPr>
          <w:rFonts w:ascii="Times New Roman" w:hAnsi="Times New Roman"/>
          <w:sz w:val="24"/>
          <w:szCs w:val="24"/>
        </w:rPr>
        <w:t>G.</w:t>
      </w:r>
      <w:r w:rsidRPr="00FA1604">
        <w:rPr>
          <w:rFonts w:ascii="Times New Roman" w:hAnsi="Times New Roman"/>
          <w:sz w:val="24"/>
          <w:szCs w:val="24"/>
        </w:rPr>
        <w:tab/>
        <w:t>Экологически безопасное удаление</w:t>
      </w:r>
      <w:bookmarkStart w:id="261" w:name="_Toc132123463"/>
      <w:bookmarkEnd w:id="257"/>
      <w:bookmarkEnd w:id="258"/>
      <w:bookmarkEnd w:id="259"/>
      <w:bookmarkEnd w:id="260"/>
    </w:p>
    <w:p w:rsidR="00813E84" w:rsidRPr="00FA1604" w:rsidRDefault="00CF1B5B">
      <w:pPr>
        <w:pStyle w:val="Heading3"/>
        <w:tabs>
          <w:tab w:val="right" w:pos="709"/>
        </w:tabs>
        <w:spacing w:before="240" w:after="120"/>
        <w:ind w:left="1134" w:hanging="1134"/>
        <w:rPr>
          <w:rFonts w:ascii="Times New Roman" w:hAnsi="Times New Roman"/>
          <w:sz w:val="20"/>
        </w:rPr>
      </w:pPr>
      <w:bookmarkStart w:id="262" w:name="_Toc148341830"/>
      <w:bookmarkStart w:id="263" w:name="_Toc249772727"/>
      <w:r w:rsidRPr="00FA1604">
        <w:tab/>
      </w:r>
      <w:bookmarkStart w:id="264" w:name="_Toc417046921"/>
      <w:bookmarkStart w:id="265" w:name="_Toc450164183"/>
      <w:r w:rsidRPr="00FA1604">
        <w:rPr>
          <w:rFonts w:ascii="Times New Roman" w:hAnsi="Times New Roman"/>
          <w:sz w:val="20"/>
        </w:rPr>
        <w:t xml:space="preserve">1. </w:t>
      </w:r>
      <w:r w:rsidRPr="00FA1604">
        <w:tab/>
      </w:r>
      <w:bookmarkEnd w:id="261"/>
      <w:bookmarkEnd w:id="262"/>
      <w:bookmarkEnd w:id="263"/>
      <w:r w:rsidRPr="00FA1604">
        <w:rPr>
          <w:rFonts w:ascii="Times New Roman" w:hAnsi="Times New Roman"/>
          <w:sz w:val="20"/>
        </w:rPr>
        <w:t>Предварительная обработка</w:t>
      </w:r>
      <w:bookmarkEnd w:id="264"/>
      <w:bookmarkEnd w:id="265"/>
    </w:p>
    <w:p w:rsidR="00507CAB" w:rsidRPr="00FA1604" w:rsidRDefault="004B06A2" w:rsidP="00F01BF1">
      <w:pPr>
        <w:pStyle w:val="ListParagraph"/>
        <w:numPr>
          <w:ilvl w:val="0"/>
          <w:numId w:val="13"/>
        </w:numPr>
        <w:spacing w:before="120" w:after="120"/>
        <w:rPr>
          <w:sz w:val="20"/>
          <w:szCs w:val="20"/>
        </w:rPr>
      </w:pPr>
      <w:r w:rsidRPr="00FA1604">
        <w:rPr>
          <w:sz w:val="20"/>
          <w:szCs w:val="20"/>
        </w:rPr>
        <w:t xml:space="preserve">Выбор </w:t>
      </w:r>
      <w:r w:rsidR="00177C87" w:rsidRPr="00FA1604">
        <w:rPr>
          <w:sz w:val="20"/>
          <w:szCs w:val="20"/>
        </w:rPr>
        <w:t>метод</w:t>
      </w:r>
      <w:r w:rsidR="00C72D5D" w:rsidRPr="00FA1604">
        <w:rPr>
          <w:sz w:val="20"/>
          <w:szCs w:val="20"/>
        </w:rPr>
        <w:t>ов</w:t>
      </w:r>
      <w:r w:rsidRPr="00FA1604">
        <w:rPr>
          <w:sz w:val="20"/>
          <w:szCs w:val="20"/>
        </w:rPr>
        <w:t xml:space="preserve"> предварительной обработки, особенно для отходов СОЗ-пестицидов, должен быть основан на характере и виде отходов, которые подлежат предварительной обработке, и может включать </w:t>
      </w:r>
      <w:r w:rsidR="00C65E4E" w:rsidRPr="00FA1604">
        <w:rPr>
          <w:sz w:val="20"/>
          <w:szCs w:val="20"/>
        </w:rPr>
        <w:t xml:space="preserve">любые методы, описанные в подразделе IV.G.1 Общих технических руководящих принципов. </w:t>
      </w:r>
      <w:r w:rsidR="009F431E" w:rsidRPr="00FA1604">
        <w:rPr>
          <w:sz w:val="20"/>
          <w:szCs w:val="20"/>
        </w:rPr>
        <w:t xml:space="preserve">Наиболее распространенными процессами предварительной обработки отходов пестицидов, включая отходы СОЗ-пестицидов, являются: </w:t>
      </w:r>
    </w:p>
    <w:p w:rsidR="009F431E" w:rsidRPr="00FA1604" w:rsidRDefault="00D012D8" w:rsidP="00F01BF1">
      <w:pPr>
        <w:tabs>
          <w:tab w:val="left" w:pos="2268"/>
        </w:tabs>
        <w:suppressAutoHyphens/>
        <w:snapToGrid w:val="0"/>
        <w:spacing w:after="120"/>
        <w:ind w:left="1134" w:right="425" w:firstLine="567"/>
        <w:rPr>
          <w:sz w:val="20"/>
          <w:szCs w:val="20"/>
        </w:rPr>
      </w:pPr>
      <w:r w:rsidRPr="00FA1604">
        <w:rPr>
          <w:sz w:val="20"/>
          <w:szCs w:val="20"/>
        </w:rPr>
        <w:t>(а)</w:t>
      </w:r>
      <w:r w:rsidRPr="00FA1604">
        <w:rPr>
          <w:sz w:val="20"/>
          <w:szCs w:val="20"/>
        </w:rPr>
        <w:tab/>
        <w:t xml:space="preserve">Уменьшение объема: </w:t>
      </w:r>
      <w:r w:rsidR="006D3A6C" w:rsidRPr="00FA1604">
        <w:rPr>
          <w:sz w:val="20"/>
          <w:szCs w:val="20"/>
        </w:rPr>
        <w:t>О</w:t>
      </w:r>
      <w:r w:rsidR="009F431E" w:rsidRPr="00FA1604">
        <w:rPr>
          <w:sz w:val="20"/>
          <w:szCs w:val="20"/>
        </w:rPr>
        <w:t xml:space="preserve">собенно важно, чтобы </w:t>
      </w:r>
      <w:r w:rsidR="00223032" w:rsidRPr="00FA1604">
        <w:rPr>
          <w:sz w:val="20"/>
          <w:szCs w:val="20"/>
        </w:rPr>
        <w:t xml:space="preserve">были уменьшены в объеме </w:t>
      </w:r>
      <w:r w:rsidR="009F431E" w:rsidRPr="00FA1604">
        <w:rPr>
          <w:sz w:val="20"/>
          <w:szCs w:val="20"/>
        </w:rPr>
        <w:t xml:space="preserve">отходы с низкой плотностью </w:t>
      </w:r>
      <w:r w:rsidR="005F7755" w:rsidRPr="00FA1604">
        <w:rPr>
          <w:sz w:val="20"/>
          <w:szCs w:val="20"/>
        </w:rPr>
        <w:t xml:space="preserve">и </w:t>
      </w:r>
      <w:r w:rsidR="009F431E" w:rsidRPr="00FA1604">
        <w:rPr>
          <w:sz w:val="20"/>
          <w:szCs w:val="20"/>
        </w:rPr>
        <w:t>(</w:t>
      </w:r>
      <w:r w:rsidR="005F7755" w:rsidRPr="00FA1604">
        <w:rPr>
          <w:sz w:val="20"/>
          <w:szCs w:val="20"/>
        </w:rPr>
        <w:t xml:space="preserve">в случае с контейнерами) </w:t>
      </w:r>
      <w:r w:rsidR="00237EAF" w:rsidRPr="00FA1604">
        <w:rPr>
          <w:sz w:val="20"/>
          <w:szCs w:val="20"/>
        </w:rPr>
        <w:t>большого свободного пространства, такого как загрязненная пестицидами упаковка</w:t>
      </w:r>
      <w:r w:rsidR="005B4102" w:rsidRPr="00FA1604">
        <w:rPr>
          <w:sz w:val="20"/>
          <w:szCs w:val="20"/>
        </w:rPr>
        <w:t>.</w:t>
      </w:r>
    </w:p>
    <w:p w:rsidR="00DA4170" w:rsidRPr="00FA1604" w:rsidRDefault="00A210DE" w:rsidP="00F01BF1">
      <w:pPr>
        <w:tabs>
          <w:tab w:val="left" w:pos="2268"/>
        </w:tabs>
        <w:suppressAutoHyphens/>
        <w:snapToGrid w:val="0"/>
        <w:spacing w:after="120"/>
        <w:ind w:left="1134" w:right="425" w:firstLine="567"/>
        <w:rPr>
          <w:sz w:val="20"/>
          <w:szCs w:val="20"/>
        </w:rPr>
      </w:pPr>
      <w:r w:rsidRPr="00FA1604">
        <w:rPr>
          <w:sz w:val="20"/>
          <w:szCs w:val="20"/>
        </w:rPr>
        <w:t>(b)</w:t>
      </w:r>
      <w:r w:rsidRPr="00FA1604">
        <w:rPr>
          <w:sz w:val="20"/>
          <w:szCs w:val="20"/>
        </w:rPr>
        <w:tab/>
      </w:r>
      <w:r w:rsidR="005B4102" w:rsidRPr="00FA1604">
        <w:rPr>
          <w:sz w:val="20"/>
          <w:szCs w:val="20"/>
        </w:rPr>
        <w:t>Н</w:t>
      </w:r>
      <w:r w:rsidRPr="00FA1604">
        <w:rPr>
          <w:sz w:val="20"/>
          <w:szCs w:val="20"/>
        </w:rPr>
        <w:t xml:space="preserve">изкотемпературная термодесорбция (НТТД) </w:t>
      </w:r>
      <w:r w:rsidR="00B4137D" w:rsidRPr="00FA1604">
        <w:rPr>
          <w:sz w:val="20"/>
          <w:szCs w:val="20"/>
        </w:rPr>
        <w:t>успешно используется</w:t>
      </w:r>
      <w:r w:rsidR="00223032" w:rsidRPr="00FA1604">
        <w:rPr>
          <w:sz w:val="20"/>
          <w:szCs w:val="20"/>
        </w:rPr>
        <w:t xml:space="preserve"> для предварительной обработки почв, сильно загрязненных пестицидами. Процесс НТТД </w:t>
      </w:r>
      <w:r w:rsidR="00711258" w:rsidRPr="00FA1604">
        <w:rPr>
          <w:sz w:val="20"/>
          <w:szCs w:val="20"/>
        </w:rPr>
        <w:t xml:space="preserve">может быть </w:t>
      </w:r>
      <w:r w:rsidR="000B02FC" w:rsidRPr="00FA1604">
        <w:rPr>
          <w:sz w:val="20"/>
          <w:szCs w:val="20"/>
        </w:rPr>
        <w:t>объединен</w:t>
      </w:r>
      <w:r w:rsidR="00711258" w:rsidRPr="00FA1604">
        <w:rPr>
          <w:sz w:val="20"/>
          <w:szCs w:val="20"/>
        </w:rPr>
        <w:t xml:space="preserve"> непосредственно </w:t>
      </w:r>
      <w:r w:rsidR="000B02FC" w:rsidRPr="00FA1604">
        <w:rPr>
          <w:sz w:val="20"/>
          <w:szCs w:val="20"/>
        </w:rPr>
        <w:t>с</w:t>
      </w:r>
      <w:r w:rsidR="00711258" w:rsidRPr="00FA1604">
        <w:rPr>
          <w:sz w:val="20"/>
          <w:szCs w:val="20"/>
        </w:rPr>
        <w:t xml:space="preserve"> </w:t>
      </w:r>
      <w:r w:rsidR="009B43A3" w:rsidRPr="00FA1604">
        <w:rPr>
          <w:sz w:val="20"/>
          <w:szCs w:val="20"/>
        </w:rPr>
        <w:t>процесс</w:t>
      </w:r>
      <w:r w:rsidR="000B02FC" w:rsidRPr="00FA1604">
        <w:rPr>
          <w:sz w:val="20"/>
          <w:szCs w:val="20"/>
        </w:rPr>
        <w:t>ом</w:t>
      </w:r>
      <w:r w:rsidR="009B43A3" w:rsidRPr="00FA1604">
        <w:rPr>
          <w:sz w:val="20"/>
          <w:szCs w:val="20"/>
        </w:rPr>
        <w:t xml:space="preserve"> уничтожения или осуществляться отдельно. </w:t>
      </w:r>
      <w:r w:rsidR="00A81800" w:rsidRPr="00FA1604">
        <w:rPr>
          <w:sz w:val="20"/>
          <w:szCs w:val="20"/>
        </w:rPr>
        <w:t xml:space="preserve">Когда </w:t>
      </w:r>
      <w:r w:rsidR="00BE00C7" w:rsidRPr="00FA1604">
        <w:rPr>
          <w:sz w:val="20"/>
          <w:szCs w:val="20"/>
        </w:rPr>
        <w:t xml:space="preserve">эти два процесса </w:t>
      </w:r>
      <w:r w:rsidR="000B02FC" w:rsidRPr="00FA1604">
        <w:rPr>
          <w:sz w:val="20"/>
          <w:szCs w:val="20"/>
        </w:rPr>
        <w:t>объединен</w:t>
      </w:r>
      <w:r w:rsidR="00A81800" w:rsidRPr="00FA1604">
        <w:rPr>
          <w:sz w:val="20"/>
          <w:szCs w:val="20"/>
        </w:rPr>
        <w:t xml:space="preserve">, </w:t>
      </w:r>
      <w:r w:rsidR="000B02FC" w:rsidRPr="00FA1604">
        <w:rPr>
          <w:sz w:val="20"/>
          <w:szCs w:val="20"/>
        </w:rPr>
        <w:t xml:space="preserve">испарившиеся пестициды </w:t>
      </w:r>
      <w:r w:rsidR="009330FC" w:rsidRPr="00FA1604">
        <w:rPr>
          <w:sz w:val="20"/>
          <w:szCs w:val="20"/>
        </w:rPr>
        <w:t xml:space="preserve">подаются непосредственно в процесс уничтожения. В случае, когда загрязненная почва находится далеко от </w:t>
      </w:r>
      <w:r w:rsidR="006D3A6C" w:rsidRPr="00FA1604">
        <w:rPr>
          <w:sz w:val="20"/>
          <w:szCs w:val="20"/>
        </w:rPr>
        <w:t>установки</w:t>
      </w:r>
      <w:r w:rsidR="009330FC" w:rsidRPr="00FA1604">
        <w:rPr>
          <w:sz w:val="20"/>
          <w:szCs w:val="20"/>
        </w:rPr>
        <w:t xml:space="preserve"> для уничтожения, процесс НТТД может быть размещен близко к</w:t>
      </w:r>
      <w:r w:rsidR="00C15F21" w:rsidRPr="00FA1604">
        <w:rPr>
          <w:sz w:val="20"/>
          <w:szCs w:val="20"/>
        </w:rPr>
        <w:t xml:space="preserve"> участку, где сосредоточена загрязненная почва. Испарившиеся пестициды могут быть конденсированы и переупакованы </w:t>
      </w:r>
      <w:r w:rsidR="005B4102" w:rsidRPr="00FA1604">
        <w:rPr>
          <w:sz w:val="20"/>
          <w:szCs w:val="20"/>
        </w:rPr>
        <w:t xml:space="preserve">таким образом, что они становятся подходящими для транспортировки к </w:t>
      </w:r>
      <w:r w:rsidR="006D3A6C" w:rsidRPr="00FA1604">
        <w:rPr>
          <w:sz w:val="20"/>
          <w:szCs w:val="20"/>
        </w:rPr>
        <w:t xml:space="preserve">установке </w:t>
      </w:r>
      <w:r w:rsidR="005B4102" w:rsidRPr="00FA1604">
        <w:rPr>
          <w:sz w:val="20"/>
          <w:szCs w:val="20"/>
        </w:rPr>
        <w:t>для уничтожения</w:t>
      </w:r>
      <w:r w:rsidRPr="00FA1604">
        <w:rPr>
          <w:sz w:val="20"/>
          <w:szCs w:val="20"/>
        </w:rPr>
        <w:t xml:space="preserve">. </w:t>
      </w:r>
    </w:p>
    <w:p w:rsidR="005B4102" w:rsidRPr="00FA1604" w:rsidRDefault="000D3D18" w:rsidP="00F01BF1">
      <w:pPr>
        <w:tabs>
          <w:tab w:val="left" w:pos="2268"/>
        </w:tabs>
        <w:suppressAutoHyphens/>
        <w:snapToGrid w:val="0"/>
        <w:spacing w:after="120"/>
        <w:ind w:left="1134" w:right="425" w:firstLine="567"/>
        <w:rPr>
          <w:sz w:val="20"/>
          <w:szCs w:val="20"/>
        </w:rPr>
      </w:pPr>
      <w:r w:rsidRPr="00FA1604">
        <w:rPr>
          <w:sz w:val="20"/>
          <w:szCs w:val="20"/>
        </w:rPr>
        <w:t>(с)</w:t>
      </w:r>
      <w:r w:rsidRPr="00FA1604">
        <w:rPr>
          <w:sz w:val="20"/>
          <w:szCs w:val="20"/>
        </w:rPr>
        <w:tab/>
        <w:t xml:space="preserve">Промывка растворителем: </w:t>
      </w:r>
      <w:r w:rsidR="006D3A6C" w:rsidRPr="00FA1604">
        <w:rPr>
          <w:sz w:val="20"/>
          <w:szCs w:val="20"/>
        </w:rPr>
        <w:t>Э</w:t>
      </w:r>
      <w:r w:rsidR="005B4102" w:rsidRPr="00FA1604">
        <w:rPr>
          <w:sz w:val="20"/>
          <w:szCs w:val="20"/>
        </w:rPr>
        <w:t xml:space="preserve">тот процесс успешно </w:t>
      </w:r>
      <w:r w:rsidR="00B4137D" w:rsidRPr="00FA1604">
        <w:rPr>
          <w:sz w:val="20"/>
          <w:szCs w:val="20"/>
        </w:rPr>
        <w:t xml:space="preserve">используется </w:t>
      </w:r>
      <w:r w:rsidR="005B4102" w:rsidRPr="00FA1604">
        <w:rPr>
          <w:sz w:val="20"/>
          <w:szCs w:val="20"/>
        </w:rPr>
        <w:t xml:space="preserve">для </w:t>
      </w:r>
      <w:r w:rsidR="00B4137D" w:rsidRPr="00FA1604">
        <w:rPr>
          <w:sz w:val="20"/>
          <w:szCs w:val="20"/>
        </w:rPr>
        <w:t xml:space="preserve">обеззараживания </w:t>
      </w:r>
      <w:r w:rsidR="00D21982" w:rsidRPr="00FA1604">
        <w:rPr>
          <w:sz w:val="20"/>
          <w:szCs w:val="20"/>
        </w:rPr>
        <w:t xml:space="preserve">пустых контейнеров путем </w:t>
      </w:r>
      <w:r w:rsidR="00AF7C78" w:rsidRPr="00FA1604">
        <w:rPr>
          <w:sz w:val="20"/>
          <w:szCs w:val="20"/>
        </w:rPr>
        <w:t>тройного</w:t>
      </w:r>
      <w:r w:rsidR="00D21982" w:rsidRPr="00FA1604">
        <w:rPr>
          <w:sz w:val="20"/>
          <w:szCs w:val="20"/>
        </w:rPr>
        <w:t xml:space="preserve"> промывания. Загрязненные растворители могут быть рециркулированы путем дистилляции для получения пестицида-загрязнителя. Рецир</w:t>
      </w:r>
      <w:r w:rsidR="00B4137D" w:rsidRPr="00FA1604">
        <w:rPr>
          <w:sz w:val="20"/>
          <w:szCs w:val="20"/>
        </w:rPr>
        <w:t xml:space="preserve">кулированные растворители необходимо использовать для обеззараживания других отходов СОЗ-пестицидов и других отходов пестицидов. </w:t>
      </w:r>
    </w:p>
    <w:p w:rsidR="00B4137D" w:rsidRPr="00FA1604" w:rsidRDefault="00AA65F4" w:rsidP="00F01BF1">
      <w:pPr>
        <w:tabs>
          <w:tab w:val="left" w:pos="2268"/>
        </w:tabs>
        <w:suppressAutoHyphens/>
        <w:snapToGrid w:val="0"/>
        <w:spacing w:after="120"/>
        <w:ind w:left="1134" w:right="425" w:firstLine="567"/>
        <w:rPr>
          <w:sz w:val="20"/>
          <w:szCs w:val="20"/>
        </w:rPr>
      </w:pPr>
      <w:r w:rsidRPr="00FA1604">
        <w:rPr>
          <w:sz w:val="20"/>
          <w:szCs w:val="20"/>
        </w:rPr>
        <w:t>(d)</w:t>
      </w:r>
      <w:r w:rsidRPr="00FA1604">
        <w:rPr>
          <w:sz w:val="20"/>
          <w:szCs w:val="20"/>
        </w:rPr>
        <w:tab/>
      </w:r>
      <w:r w:rsidR="00B4137D" w:rsidRPr="00FA1604">
        <w:rPr>
          <w:sz w:val="20"/>
          <w:szCs w:val="20"/>
        </w:rPr>
        <w:t xml:space="preserve">Смешивание с активированным углем или другими адсорбентами: Этот </w:t>
      </w:r>
      <w:r w:rsidR="00045D8E" w:rsidRPr="00FA1604">
        <w:rPr>
          <w:sz w:val="20"/>
          <w:szCs w:val="20"/>
        </w:rPr>
        <w:t>метод</w:t>
      </w:r>
      <w:r w:rsidR="00B4137D" w:rsidRPr="00FA1604">
        <w:rPr>
          <w:sz w:val="20"/>
          <w:szCs w:val="20"/>
        </w:rPr>
        <w:t xml:space="preserve"> используется для ослаб</w:t>
      </w:r>
      <w:r w:rsidR="00CF0F20" w:rsidRPr="00FA1604">
        <w:rPr>
          <w:sz w:val="20"/>
          <w:szCs w:val="20"/>
        </w:rPr>
        <w:t>л</w:t>
      </w:r>
      <w:r w:rsidR="00B4137D" w:rsidRPr="00FA1604">
        <w:rPr>
          <w:sz w:val="20"/>
          <w:szCs w:val="20"/>
        </w:rPr>
        <w:t xml:space="preserve">ения запаха. </w:t>
      </w:r>
      <w:r w:rsidR="00CF0F20" w:rsidRPr="00FA1604">
        <w:rPr>
          <w:sz w:val="20"/>
          <w:szCs w:val="20"/>
        </w:rPr>
        <w:t xml:space="preserve">Другие технологии борьбы с запахом, такие как </w:t>
      </w:r>
      <w:r w:rsidR="00666349" w:rsidRPr="00FA1604">
        <w:rPr>
          <w:sz w:val="20"/>
          <w:szCs w:val="20"/>
        </w:rPr>
        <w:t>мок</w:t>
      </w:r>
      <w:r w:rsidR="006D3A6C" w:rsidRPr="00FA1604">
        <w:rPr>
          <w:sz w:val="20"/>
          <w:szCs w:val="20"/>
        </w:rPr>
        <w:t>рая очистка</w:t>
      </w:r>
      <w:r w:rsidR="00666349" w:rsidRPr="00FA1604">
        <w:rPr>
          <w:sz w:val="20"/>
          <w:szCs w:val="20"/>
        </w:rPr>
        <w:t xml:space="preserve">, </w:t>
      </w:r>
      <w:r w:rsidR="004816E9" w:rsidRPr="00FA1604">
        <w:rPr>
          <w:sz w:val="20"/>
          <w:szCs w:val="20"/>
        </w:rPr>
        <w:t xml:space="preserve">определены в </w:t>
      </w:r>
      <w:r w:rsidR="005A347F" w:rsidRPr="00FA1604">
        <w:rPr>
          <w:sz w:val="20"/>
          <w:szCs w:val="20"/>
        </w:rPr>
        <w:t>документе Европейской комиссии «</w:t>
      </w:r>
      <w:r w:rsidR="00D90607" w:rsidRPr="00FA1604">
        <w:rPr>
          <w:sz w:val="20"/>
          <w:szCs w:val="20"/>
        </w:rPr>
        <w:t>Справочный документ по н</w:t>
      </w:r>
      <w:r w:rsidR="004816E9" w:rsidRPr="00FA1604">
        <w:rPr>
          <w:sz w:val="20"/>
          <w:szCs w:val="20"/>
        </w:rPr>
        <w:t>аилучши</w:t>
      </w:r>
      <w:r w:rsidR="00D90607" w:rsidRPr="00FA1604">
        <w:rPr>
          <w:sz w:val="20"/>
          <w:szCs w:val="20"/>
        </w:rPr>
        <w:t>м имеющим</w:t>
      </w:r>
      <w:r w:rsidR="004816E9" w:rsidRPr="00FA1604">
        <w:rPr>
          <w:sz w:val="20"/>
          <w:szCs w:val="20"/>
        </w:rPr>
        <w:t>ся метод</w:t>
      </w:r>
      <w:r w:rsidR="00D90607" w:rsidRPr="00FA1604">
        <w:rPr>
          <w:sz w:val="20"/>
          <w:szCs w:val="20"/>
        </w:rPr>
        <w:t>ам</w:t>
      </w:r>
      <w:r w:rsidR="005A347F" w:rsidRPr="00FA1604">
        <w:rPr>
          <w:sz w:val="20"/>
          <w:szCs w:val="20"/>
        </w:rPr>
        <w:t xml:space="preserve"> (НИМ)</w:t>
      </w:r>
      <w:r w:rsidR="00D90607" w:rsidRPr="00FA1604">
        <w:rPr>
          <w:sz w:val="20"/>
          <w:szCs w:val="20"/>
        </w:rPr>
        <w:t xml:space="preserve"> для обработки распространенных водных и газовых отходов </w:t>
      </w:r>
      <w:r w:rsidR="00144666" w:rsidRPr="00FA1604">
        <w:rPr>
          <w:sz w:val="20"/>
          <w:szCs w:val="20"/>
        </w:rPr>
        <w:t>/Система управления в химическом секторе» (Окончательный проект, июль 2014)</w:t>
      </w:r>
      <w:r w:rsidR="00CE6222" w:rsidRPr="00FA1604">
        <w:rPr>
          <w:rStyle w:val="FootnoteReference"/>
          <w:sz w:val="20"/>
          <w:szCs w:val="20"/>
        </w:rPr>
        <w:t xml:space="preserve"> </w:t>
      </w:r>
      <w:r w:rsidR="00CE6222" w:rsidRPr="00FA1604">
        <w:rPr>
          <w:rStyle w:val="FootnoteReference"/>
          <w:sz w:val="20"/>
          <w:szCs w:val="20"/>
        </w:rPr>
        <w:footnoteReference w:id="35"/>
      </w:r>
      <w:r w:rsidR="00AC7F01">
        <w:rPr>
          <w:sz w:val="20"/>
          <w:szCs w:val="20"/>
        </w:rPr>
        <w:t>.</w:t>
      </w:r>
    </w:p>
    <w:p w:rsidR="00045D8E" w:rsidRPr="00FA1604" w:rsidRDefault="00045D8E" w:rsidP="00F01BF1">
      <w:pPr>
        <w:pStyle w:val="ListParagraph"/>
        <w:numPr>
          <w:ilvl w:val="0"/>
          <w:numId w:val="13"/>
        </w:numPr>
        <w:spacing w:before="120" w:after="120"/>
        <w:rPr>
          <w:sz w:val="20"/>
          <w:szCs w:val="20"/>
        </w:rPr>
      </w:pPr>
      <w:r w:rsidRPr="00FA1604">
        <w:rPr>
          <w:sz w:val="20"/>
          <w:szCs w:val="20"/>
        </w:rPr>
        <w:t xml:space="preserve">Дополнительную информацию см. в разделе </w:t>
      </w:r>
      <w:r w:rsidRPr="00FA1604">
        <w:rPr>
          <w:sz w:val="20"/>
        </w:rPr>
        <w:t xml:space="preserve">IV.G.1 </w:t>
      </w:r>
      <w:r w:rsidRPr="00FA1604">
        <w:rPr>
          <w:sz w:val="20"/>
          <w:szCs w:val="20"/>
        </w:rPr>
        <w:t>Общих технических руководящих принципов.</w:t>
      </w:r>
    </w:p>
    <w:p w:rsidR="00813E84" w:rsidRPr="00FA1604" w:rsidRDefault="00CF1B5B">
      <w:pPr>
        <w:pStyle w:val="Heading3"/>
        <w:tabs>
          <w:tab w:val="right" w:pos="709"/>
        </w:tabs>
        <w:spacing w:before="240" w:after="120"/>
        <w:ind w:left="1134" w:hanging="1134"/>
        <w:rPr>
          <w:rFonts w:ascii="Times New Roman" w:hAnsi="Times New Roman"/>
          <w:sz w:val="20"/>
        </w:rPr>
      </w:pPr>
      <w:bookmarkStart w:id="266" w:name="_Toc132123464"/>
      <w:bookmarkStart w:id="267" w:name="_Toc148341831"/>
      <w:bookmarkStart w:id="268" w:name="_Toc249772728"/>
      <w:r w:rsidRPr="00FA1604">
        <w:tab/>
      </w:r>
      <w:bookmarkStart w:id="269" w:name="_Toc417046922"/>
      <w:bookmarkStart w:id="270" w:name="_Toc450164184"/>
      <w:r w:rsidRPr="00FA1604">
        <w:rPr>
          <w:rFonts w:ascii="Times New Roman" w:hAnsi="Times New Roman"/>
          <w:sz w:val="20"/>
        </w:rPr>
        <w:t>2.</w:t>
      </w:r>
      <w:r w:rsidRPr="00FA1604">
        <w:tab/>
      </w:r>
      <w:r w:rsidR="00177C87" w:rsidRPr="00FA1604">
        <w:rPr>
          <w:rFonts w:ascii="Times New Roman" w:hAnsi="Times New Roman"/>
          <w:sz w:val="20"/>
        </w:rPr>
        <w:t>Метод</w:t>
      </w:r>
      <w:r w:rsidR="00C72D5D" w:rsidRPr="00FA1604">
        <w:rPr>
          <w:rFonts w:ascii="Times New Roman" w:hAnsi="Times New Roman"/>
          <w:sz w:val="20"/>
        </w:rPr>
        <w:t xml:space="preserve">ы </w:t>
      </w:r>
      <w:r w:rsidRPr="00FA1604">
        <w:rPr>
          <w:rFonts w:ascii="Times New Roman" w:hAnsi="Times New Roman"/>
          <w:sz w:val="20"/>
        </w:rPr>
        <w:t>уничтожения и необратимого преобразования</w:t>
      </w:r>
      <w:bookmarkEnd w:id="266"/>
      <w:bookmarkEnd w:id="267"/>
      <w:bookmarkEnd w:id="268"/>
      <w:bookmarkEnd w:id="269"/>
      <w:bookmarkEnd w:id="270"/>
    </w:p>
    <w:p w:rsidR="00A6012E" w:rsidRPr="00FA1604" w:rsidRDefault="00B9325A" w:rsidP="00F01BF1">
      <w:pPr>
        <w:pStyle w:val="ListParagraph"/>
        <w:numPr>
          <w:ilvl w:val="0"/>
          <w:numId w:val="13"/>
        </w:numPr>
        <w:spacing w:before="120" w:after="120"/>
        <w:rPr>
          <w:sz w:val="20"/>
          <w:szCs w:val="20"/>
        </w:rPr>
      </w:pPr>
      <w:r w:rsidRPr="00FA1604">
        <w:rPr>
          <w:sz w:val="20"/>
          <w:szCs w:val="20"/>
        </w:rPr>
        <w:t xml:space="preserve">Дополнительную информацию см. </w:t>
      </w:r>
      <w:r w:rsidR="00CE6222" w:rsidRPr="00FA1604">
        <w:rPr>
          <w:sz w:val="20"/>
          <w:szCs w:val="20"/>
        </w:rPr>
        <w:t xml:space="preserve">в </w:t>
      </w:r>
      <w:r w:rsidRPr="00FA1604">
        <w:rPr>
          <w:sz w:val="20"/>
          <w:szCs w:val="20"/>
        </w:rPr>
        <w:t>подраздел</w:t>
      </w:r>
      <w:r w:rsidR="00CE6222" w:rsidRPr="00FA1604">
        <w:rPr>
          <w:sz w:val="20"/>
          <w:szCs w:val="20"/>
        </w:rPr>
        <w:t>е</w:t>
      </w:r>
      <w:r w:rsidRPr="00FA1604">
        <w:rPr>
          <w:sz w:val="20"/>
          <w:szCs w:val="20"/>
        </w:rPr>
        <w:t xml:space="preserve"> </w:t>
      </w:r>
      <w:r w:rsidRPr="00FA1604">
        <w:rPr>
          <w:sz w:val="20"/>
        </w:rPr>
        <w:t xml:space="preserve">IV.G.2 </w:t>
      </w:r>
      <w:r w:rsidRPr="00FA1604">
        <w:rPr>
          <w:sz w:val="20"/>
          <w:szCs w:val="20"/>
        </w:rPr>
        <w:t>Общих технических руководящих принципов.</w:t>
      </w:r>
    </w:p>
    <w:p w:rsidR="00813E84" w:rsidRPr="00FA1604" w:rsidRDefault="008C10BB">
      <w:pPr>
        <w:pStyle w:val="Heading3"/>
        <w:tabs>
          <w:tab w:val="right" w:pos="709"/>
        </w:tabs>
        <w:spacing w:before="240" w:after="120"/>
        <w:ind w:left="1134" w:hanging="1134"/>
        <w:rPr>
          <w:rFonts w:ascii="Times New Roman" w:hAnsi="Times New Roman"/>
          <w:sz w:val="20"/>
        </w:rPr>
      </w:pPr>
      <w:bookmarkStart w:id="271" w:name="_Toc132123465"/>
      <w:bookmarkStart w:id="272" w:name="_Toc148341832"/>
      <w:bookmarkStart w:id="273" w:name="_Toc249772729"/>
      <w:r w:rsidRPr="00FA1604">
        <w:tab/>
      </w:r>
      <w:bookmarkStart w:id="274" w:name="_Toc417046923"/>
      <w:bookmarkStart w:id="275" w:name="_Toc450164185"/>
      <w:r w:rsidRPr="00FA1604">
        <w:rPr>
          <w:rFonts w:ascii="Times New Roman" w:hAnsi="Times New Roman"/>
          <w:sz w:val="20"/>
        </w:rPr>
        <w:t>3.</w:t>
      </w:r>
      <w:r w:rsidRPr="00FA1604">
        <w:tab/>
      </w:r>
      <w:r w:rsidRPr="00FA1604">
        <w:rPr>
          <w:rFonts w:ascii="Times New Roman" w:hAnsi="Times New Roman"/>
          <w:sz w:val="20"/>
        </w:rPr>
        <w:t xml:space="preserve">Другие </w:t>
      </w:r>
      <w:r w:rsidR="00177C87" w:rsidRPr="00FA1604">
        <w:rPr>
          <w:rFonts w:ascii="Times New Roman" w:hAnsi="Times New Roman"/>
          <w:sz w:val="20"/>
        </w:rPr>
        <w:t>метод</w:t>
      </w:r>
      <w:r w:rsidRPr="00FA1604">
        <w:rPr>
          <w:rFonts w:ascii="Times New Roman" w:hAnsi="Times New Roman"/>
          <w:sz w:val="20"/>
        </w:rPr>
        <w:t>ы удаления в случаях, когда ни уничтожение, ни необратимое преобразование не являются экологически предпочтительным вариантом</w:t>
      </w:r>
      <w:bookmarkEnd w:id="271"/>
      <w:bookmarkEnd w:id="272"/>
      <w:bookmarkEnd w:id="273"/>
      <w:bookmarkEnd w:id="274"/>
      <w:bookmarkEnd w:id="275"/>
    </w:p>
    <w:p w:rsidR="00E0555C" w:rsidRPr="00FA1604" w:rsidRDefault="00D91574" w:rsidP="00F01BF1">
      <w:pPr>
        <w:pStyle w:val="ListParagraph"/>
        <w:numPr>
          <w:ilvl w:val="0"/>
          <w:numId w:val="13"/>
        </w:numPr>
        <w:spacing w:before="120" w:after="120"/>
        <w:rPr>
          <w:sz w:val="20"/>
          <w:szCs w:val="20"/>
        </w:rPr>
      </w:pPr>
      <w:r w:rsidRPr="00F01BF1">
        <w:rPr>
          <w:sz w:val="20"/>
          <w:szCs w:val="20"/>
        </w:rPr>
        <w:t>См</w:t>
      </w:r>
      <w:r w:rsidRPr="00FA1604">
        <w:rPr>
          <w:sz w:val="20"/>
        </w:rPr>
        <w:t>.</w:t>
      </w:r>
      <w:r w:rsidR="00B9325A" w:rsidRPr="00FA1604">
        <w:rPr>
          <w:sz w:val="20"/>
        </w:rPr>
        <w:t xml:space="preserve"> информаци</w:t>
      </w:r>
      <w:r w:rsidRPr="00FA1604">
        <w:rPr>
          <w:sz w:val="20"/>
        </w:rPr>
        <w:t>ю</w:t>
      </w:r>
      <w:r w:rsidR="00B9325A" w:rsidRPr="00FA1604">
        <w:rPr>
          <w:sz w:val="20"/>
        </w:rPr>
        <w:t xml:space="preserve"> </w:t>
      </w:r>
      <w:r w:rsidRPr="00FA1604">
        <w:rPr>
          <w:sz w:val="20"/>
        </w:rPr>
        <w:t>в</w:t>
      </w:r>
      <w:r w:rsidR="00B9325A" w:rsidRPr="00FA1604">
        <w:rPr>
          <w:sz w:val="20"/>
          <w:szCs w:val="20"/>
        </w:rPr>
        <w:t xml:space="preserve"> подраздел</w:t>
      </w:r>
      <w:r w:rsidRPr="00FA1604">
        <w:rPr>
          <w:sz w:val="20"/>
          <w:szCs w:val="20"/>
        </w:rPr>
        <w:t>е</w:t>
      </w:r>
      <w:r w:rsidR="00B9325A" w:rsidRPr="00FA1604">
        <w:rPr>
          <w:sz w:val="20"/>
          <w:szCs w:val="20"/>
        </w:rPr>
        <w:t xml:space="preserve"> </w:t>
      </w:r>
      <w:r w:rsidR="00B9325A" w:rsidRPr="00FA1604">
        <w:rPr>
          <w:sz w:val="20"/>
        </w:rPr>
        <w:t xml:space="preserve">IV.G.3 </w:t>
      </w:r>
      <w:r w:rsidR="00B9325A" w:rsidRPr="00FA1604">
        <w:rPr>
          <w:sz w:val="20"/>
          <w:szCs w:val="20"/>
        </w:rPr>
        <w:t>Общих технических руководящих принципов</w:t>
      </w:r>
      <w:r w:rsidR="00E0555C" w:rsidRPr="00FA1604">
        <w:rPr>
          <w:sz w:val="20"/>
        </w:rPr>
        <w:t>.</w:t>
      </w:r>
      <w:bookmarkStart w:id="276" w:name="_Toc132123466"/>
    </w:p>
    <w:p w:rsidR="00813E84" w:rsidRPr="00FA1604" w:rsidRDefault="008C10BB">
      <w:pPr>
        <w:pStyle w:val="Heading3"/>
        <w:tabs>
          <w:tab w:val="right" w:pos="709"/>
        </w:tabs>
        <w:spacing w:before="240" w:after="120"/>
        <w:ind w:left="1134" w:hanging="1134"/>
        <w:rPr>
          <w:rFonts w:ascii="Times New Roman" w:hAnsi="Times New Roman"/>
          <w:sz w:val="20"/>
        </w:rPr>
      </w:pPr>
      <w:bookmarkStart w:id="277" w:name="_Toc148341833"/>
      <w:bookmarkStart w:id="278" w:name="_Toc249772730"/>
      <w:r w:rsidRPr="00FA1604">
        <w:tab/>
      </w:r>
      <w:bookmarkStart w:id="279" w:name="_Toc417046924"/>
      <w:bookmarkStart w:id="280" w:name="_Toc450164186"/>
      <w:r w:rsidRPr="00FA1604">
        <w:rPr>
          <w:rFonts w:ascii="Times New Roman" w:hAnsi="Times New Roman"/>
          <w:sz w:val="20"/>
        </w:rPr>
        <w:t>4.</w:t>
      </w:r>
      <w:r w:rsidRPr="00FA1604">
        <w:tab/>
      </w:r>
      <w:r w:rsidRPr="00FA1604">
        <w:rPr>
          <w:rFonts w:ascii="Times New Roman" w:hAnsi="Times New Roman"/>
          <w:sz w:val="20"/>
        </w:rPr>
        <w:t xml:space="preserve">Другие </w:t>
      </w:r>
      <w:r w:rsidR="00177C87" w:rsidRPr="00FA1604">
        <w:rPr>
          <w:rFonts w:ascii="Times New Roman" w:hAnsi="Times New Roman"/>
          <w:sz w:val="20"/>
        </w:rPr>
        <w:t>метод</w:t>
      </w:r>
      <w:r w:rsidRPr="00FA1604">
        <w:rPr>
          <w:rFonts w:ascii="Times New Roman" w:hAnsi="Times New Roman"/>
          <w:sz w:val="20"/>
        </w:rPr>
        <w:t>ы удаления, касающиеся низкого содержания СОЗ</w:t>
      </w:r>
      <w:bookmarkEnd w:id="276"/>
      <w:bookmarkEnd w:id="277"/>
      <w:bookmarkEnd w:id="278"/>
      <w:bookmarkEnd w:id="279"/>
      <w:bookmarkEnd w:id="280"/>
    </w:p>
    <w:p w:rsidR="00E0555C" w:rsidRPr="00FA1604" w:rsidRDefault="004E3F18" w:rsidP="00F01BF1">
      <w:pPr>
        <w:pStyle w:val="ListParagraph"/>
        <w:numPr>
          <w:ilvl w:val="0"/>
          <w:numId w:val="13"/>
        </w:numPr>
        <w:spacing w:before="120" w:after="120"/>
        <w:rPr>
          <w:sz w:val="20"/>
          <w:szCs w:val="20"/>
        </w:rPr>
      </w:pPr>
      <w:r w:rsidRPr="00FA1604">
        <w:rPr>
          <w:sz w:val="20"/>
        </w:rPr>
        <w:t>См. информацию в</w:t>
      </w:r>
      <w:r w:rsidRPr="00FA1604">
        <w:rPr>
          <w:sz w:val="20"/>
          <w:szCs w:val="20"/>
        </w:rPr>
        <w:t xml:space="preserve"> подразделе </w:t>
      </w:r>
      <w:r w:rsidR="00B9325A" w:rsidRPr="00FA1604">
        <w:rPr>
          <w:sz w:val="20"/>
        </w:rPr>
        <w:t xml:space="preserve">IV.G.4 </w:t>
      </w:r>
      <w:r w:rsidR="00B9325A" w:rsidRPr="00FA1604">
        <w:rPr>
          <w:sz w:val="20"/>
          <w:szCs w:val="20"/>
        </w:rPr>
        <w:t>Общих технических руководящих принципов</w:t>
      </w:r>
      <w:r w:rsidR="00E0555C" w:rsidRPr="00FA1604">
        <w:rPr>
          <w:sz w:val="20"/>
        </w:rPr>
        <w:t>.</w:t>
      </w:r>
    </w:p>
    <w:p w:rsidR="00813E84" w:rsidRPr="00FA1604" w:rsidRDefault="00D91574" w:rsidP="00D91574">
      <w:pPr>
        <w:pStyle w:val="Heading2"/>
        <w:tabs>
          <w:tab w:val="right" w:pos="709"/>
          <w:tab w:val="left" w:pos="1134"/>
        </w:tabs>
        <w:spacing w:before="240" w:after="120"/>
        <w:jc w:val="left"/>
        <w:rPr>
          <w:rFonts w:ascii="Times New Roman" w:hAnsi="Times New Roman"/>
          <w:sz w:val="24"/>
          <w:szCs w:val="24"/>
        </w:rPr>
      </w:pPr>
      <w:bookmarkStart w:id="281" w:name="_Toc148341834"/>
      <w:bookmarkStart w:id="282" w:name="_Toc249772731"/>
      <w:r w:rsidRPr="00FA1604">
        <w:rPr>
          <w:rFonts w:ascii="Times New Roman" w:hAnsi="Times New Roman"/>
          <w:sz w:val="24"/>
          <w:szCs w:val="24"/>
        </w:rPr>
        <w:tab/>
      </w:r>
      <w:bookmarkStart w:id="283" w:name="_Toc417046925"/>
      <w:bookmarkStart w:id="284" w:name="_Toc450164187"/>
      <w:r w:rsidR="00CF1B5B" w:rsidRPr="00FA1604">
        <w:rPr>
          <w:rFonts w:ascii="Times New Roman" w:hAnsi="Times New Roman"/>
          <w:sz w:val="24"/>
          <w:szCs w:val="24"/>
        </w:rPr>
        <w:t xml:space="preserve">H. </w:t>
      </w:r>
      <w:r w:rsidRPr="00FA1604">
        <w:rPr>
          <w:rFonts w:ascii="Times New Roman" w:hAnsi="Times New Roman"/>
          <w:sz w:val="24"/>
          <w:szCs w:val="24"/>
        </w:rPr>
        <w:tab/>
      </w:r>
      <w:r w:rsidR="00CF1B5B" w:rsidRPr="00FA1604">
        <w:rPr>
          <w:rFonts w:ascii="Times New Roman" w:hAnsi="Times New Roman"/>
          <w:sz w:val="24"/>
          <w:szCs w:val="24"/>
        </w:rPr>
        <w:t>Восстановление загрязненных участков</w:t>
      </w:r>
      <w:bookmarkEnd w:id="281"/>
      <w:bookmarkEnd w:id="282"/>
      <w:bookmarkEnd w:id="283"/>
      <w:bookmarkEnd w:id="284"/>
    </w:p>
    <w:p w:rsidR="004E3F18" w:rsidRPr="00FA1604" w:rsidRDefault="00E67493" w:rsidP="00F01BF1">
      <w:pPr>
        <w:pStyle w:val="ListParagraph"/>
        <w:numPr>
          <w:ilvl w:val="0"/>
          <w:numId w:val="13"/>
        </w:numPr>
        <w:spacing w:before="120" w:after="120"/>
        <w:rPr>
          <w:sz w:val="20"/>
          <w:szCs w:val="20"/>
        </w:rPr>
      </w:pPr>
      <w:r w:rsidRPr="00FA1604">
        <w:rPr>
          <w:sz w:val="20"/>
        </w:rPr>
        <w:t>Загрязненная почва</w:t>
      </w:r>
      <w:r w:rsidR="004235C7" w:rsidRPr="00FA1604">
        <w:rPr>
          <w:sz w:val="20"/>
        </w:rPr>
        <w:t xml:space="preserve"> </w:t>
      </w:r>
      <w:r w:rsidR="004E3F18" w:rsidRPr="00FA1604">
        <w:rPr>
          <w:sz w:val="20"/>
        </w:rPr>
        <w:t>является значительным вызовом</w:t>
      </w:r>
      <w:r w:rsidR="007F1876" w:rsidRPr="00FA1604">
        <w:rPr>
          <w:sz w:val="20"/>
        </w:rPr>
        <w:t xml:space="preserve"> для развития стран, особенно в отношении</w:t>
      </w:r>
      <w:r w:rsidR="004E3F18" w:rsidRPr="00FA1604">
        <w:rPr>
          <w:sz w:val="20"/>
        </w:rPr>
        <w:t xml:space="preserve"> </w:t>
      </w:r>
      <w:r w:rsidR="003411F8" w:rsidRPr="00FA1604">
        <w:rPr>
          <w:sz w:val="20"/>
        </w:rPr>
        <w:t xml:space="preserve">стран с переходной экономикой. Любые остающиеся запасы </w:t>
      </w:r>
      <w:r w:rsidR="00191300" w:rsidRPr="00FA1604">
        <w:rPr>
          <w:sz w:val="20"/>
        </w:rPr>
        <w:t xml:space="preserve">СОЗ-пестицидов, </w:t>
      </w:r>
      <w:r w:rsidR="00495FD1" w:rsidRPr="00FA1604">
        <w:rPr>
          <w:sz w:val="20"/>
        </w:rPr>
        <w:t xml:space="preserve">изначально </w:t>
      </w:r>
      <w:r w:rsidR="00C95D1C" w:rsidRPr="00FA1604">
        <w:rPr>
          <w:sz w:val="20"/>
        </w:rPr>
        <w:t>перечислен</w:t>
      </w:r>
      <w:r w:rsidR="00495FD1" w:rsidRPr="00FA1604">
        <w:rPr>
          <w:sz w:val="20"/>
        </w:rPr>
        <w:t>н</w:t>
      </w:r>
      <w:r w:rsidR="00C95D1C" w:rsidRPr="00FA1604">
        <w:rPr>
          <w:sz w:val="20"/>
        </w:rPr>
        <w:t>ы</w:t>
      </w:r>
      <w:r w:rsidR="00495FD1" w:rsidRPr="00FA1604">
        <w:rPr>
          <w:sz w:val="20"/>
        </w:rPr>
        <w:t>е</w:t>
      </w:r>
      <w:r w:rsidR="00C95D1C" w:rsidRPr="00FA1604">
        <w:rPr>
          <w:sz w:val="20"/>
        </w:rPr>
        <w:t xml:space="preserve"> </w:t>
      </w:r>
      <w:r w:rsidR="00495FD1" w:rsidRPr="00FA1604">
        <w:rPr>
          <w:sz w:val="20"/>
        </w:rPr>
        <w:t xml:space="preserve">в 2004 году, во многих случаях </w:t>
      </w:r>
      <w:r w:rsidR="00507363" w:rsidRPr="00FA1604">
        <w:rPr>
          <w:sz w:val="20"/>
        </w:rPr>
        <w:t xml:space="preserve">вытекли, вследствие разрушения контейнеров. Это привело к увеличению загрязненных почв до больших объемов. Концентрация пестицидов в почве варьирует от </w:t>
      </w:r>
      <w:r w:rsidR="00B520E6" w:rsidRPr="00FA1604">
        <w:rPr>
          <w:sz w:val="20"/>
        </w:rPr>
        <w:t>«</w:t>
      </w:r>
      <w:r w:rsidR="00674014" w:rsidRPr="00FA1604">
        <w:rPr>
          <w:sz w:val="20"/>
        </w:rPr>
        <w:t>очага</w:t>
      </w:r>
      <w:r w:rsidR="00B520E6" w:rsidRPr="00FA1604">
        <w:rPr>
          <w:sz w:val="20"/>
        </w:rPr>
        <w:t>» в источнике загрязнения</w:t>
      </w:r>
      <w:r w:rsidR="00C51CA0" w:rsidRPr="00FA1604">
        <w:rPr>
          <w:sz w:val="20"/>
        </w:rPr>
        <w:t>,</w:t>
      </w:r>
      <w:r w:rsidR="00B520E6" w:rsidRPr="00FA1604">
        <w:rPr>
          <w:sz w:val="20"/>
        </w:rPr>
        <w:t xml:space="preserve"> до низких концентраций в местах распыления загрязнителей. </w:t>
      </w:r>
      <w:r w:rsidR="00877BF1" w:rsidRPr="00FA1604">
        <w:rPr>
          <w:sz w:val="20"/>
        </w:rPr>
        <w:t xml:space="preserve">Экономический аспект играет важную роль в определении </w:t>
      </w:r>
      <w:r w:rsidR="00177C87" w:rsidRPr="00FA1604">
        <w:rPr>
          <w:sz w:val="20"/>
        </w:rPr>
        <w:t>метод</w:t>
      </w:r>
      <w:r w:rsidR="00877BF1" w:rsidRPr="00FA1604">
        <w:rPr>
          <w:sz w:val="20"/>
        </w:rPr>
        <w:t>а уменьшения рисков загрязненного участка, д</w:t>
      </w:r>
      <w:r w:rsidR="000C068A" w:rsidRPr="00FA1604">
        <w:rPr>
          <w:sz w:val="20"/>
        </w:rPr>
        <w:t>авая большие объемы загрязненной почвы в единичной точке, которая является источником вытекания загрязнителей</w:t>
      </w:r>
      <w:r w:rsidR="00226F4A">
        <w:rPr>
          <w:sz w:val="20"/>
        </w:rPr>
        <w:t>.</w:t>
      </w:r>
    </w:p>
    <w:p w:rsidR="00877BF1" w:rsidRPr="00FA1604" w:rsidRDefault="00877BF1" w:rsidP="00F01BF1">
      <w:pPr>
        <w:pStyle w:val="ListParagraph"/>
        <w:numPr>
          <w:ilvl w:val="0"/>
          <w:numId w:val="13"/>
        </w:numPr>
        <w:spacing w:before="120" w:after="120"/>
        <w:rPr>
          <w:sz w:val="20"/>
          <w:szCs w:val="20"/>
        </w:rPr>
      </w:pPr>
      <w:r w:rsidRPr="00FA1604">
        <w:rPr>
          <w:sz w:val="20"/>
          <w:szCs w:val="20"/>
        </w:rPr>
        <w:t xml:space="preserve">В разделе </w:t>
      </w:r>
      <w:r w:rsidRPr="00FA1604">
        <w:rPr>
          <w:sz w:val="20"/>
        </w:rPr>
        <w:t xml:space="preserve">IV, H Общих технических руководящих принципов описываются процессы для выявления и оценки рисков, которые представляют собой загрязненные участки. </w:t>
      </w:r>
      <w:r w:rsidR="003B13D8" w:rsidRPr="00FA1604">
        <w:rPr>
          <w:sz w:val="20"/>
        </w:rPr>
        <w:t xml:space="preserve">План уменьшения рисков необходимо разрабатывать для каждого участка с </w:t>
      </w:r>
      <w:r w:rsidR="00226F4A" w:rsidRPr="00FA1604">
        <w:rPr>
          <w:sz w:val="20"/>
        </w:rPr>
        <w:t>целью снижения</w:t>
      </w:r>
      <w:r w:rsidR="003B13D8" w:rsidRPr="00FA1604">
        <w:rPr>
          <w:sz w:val="20"/>
        </w:rPr>
        <w:t xml:space="preserve"> рисков для здоровья населения </w:t>
      </w:r>
      <w:r w:rsidR="00B100B5" w:rsidRPr="00FA1604">
        <w:rPr>
          <w:sz w:val="20"/>
          <w:szCs w:val="20"/>
          <w:lang w:eastAsia="es-MX"/>
        </w:rPr>
        <w:t>и окружающей среды в той степени,</w:t>
      </w:r>
      <w:r w:rsidR="003B13D8" w:rsidRPr="00FA1604">
        <w:rPr>
          <w:sz w:val="20"/>
        </w:rPr>
        <w:t xml:space="preserve"> насколько это реально возможно</w:t>
      </w:r>
      <w:r w:rsidR="00B100B5" w:rsidRPr="00FA1604">
        <w:rPr>
          <w:sz w:val="20"/>
        </w:rPr>
        <w:t xml:space="preserve">. План уменьшения рисков должен учесть все возможные пути </w:t>
      </w:r>
      <w:r w:rsidR="005E2BDA" w:rsidRPr="00FA1604">
        <w:rPr>
          <w:sz w:val="20"/>
        </w:rPr>
        <w:t xml:space="preserve">для распространения </w:t>
      </w:r>
      <w:r w:rsidR="00B100B5" w:rsidRPr="00FA1604">
        <w:rPr>
          <w:sz w:val="20"/>
        </w:rPr>
        <w:t>загрязнения от участ</w:t>
      </w:r>
      <w:r w:rsidR="005E2BDA" w:rsidRPr="00FA1604">
        <w:rPr>
          <w:sz w:val="20"/>
        </w:rPr>
        <w:t xml:space="preserve">ка, например: смывание поверхностными водами и проникновение в грунтовые воды; испарение и перенесение ветром загрязненных частиц; физический контакт с людьми и животными. Если участок характеризуется наличием разных </w:t>
      </w:r>
      <w:r w:rsidR="006E0E06" w:rsidRPr="00FA1604">
        <w:rPr>
          <w:sz w:val="20"/>
        </w:rPr>
        <w:t xml:space="preserve">зон, каждая </w:t>
      </w:r>
      <w:r w:rsidR="00831BD2" w:rsidRPr="00FA1604">
        <w:rPr>
          <w:sz w:val="20"/>
        </w:rPr>
        <w:t xml:space="preserve">из которых </w:t>
      </w:r>
      <w:r w:rsidR="006E0E06" w:rsidRPr="00FA1604">
        <w:rPr>
          <w:sz w:val="20"/>
        </w:rPr>
        <w:t>с разными загрязнителями и разным уровнем загрязнения, скорее всего будет наиболее возможно адаптировать разные стратегии уменьшения рисков к каждой из зон</w:t>
      </w:r>
      <w:r w:rsidR="00C51CA0" w:rsidRPr="00FA1604">
        <w:rPr>
          <w:sz w:val="20"/>
        </w:rPr>
        <w:t xml:space="preserve"> участка</w:t>
      </w:r>
      <w:r w:rsidR="00226F4A">
        <w:rPr>
          <w:sz w:val="20"/>
        </w:rPr>
        <w:t>.</w:t>
      </w:r>
    </w:p>
    <w:p w:rsidR="00831BD2" w:rsidRPr="00FA1604" w:rsidRDefault="007912D1" w:rsidP="00F01BF1">
      <w:pPr>
        <w:pStyle w:val="ListParagraph"/>
        <w:numPr>
          <w:ilvl w:val="0"/>
          <w:numId w:val="13"/>
        </w:numPr>
        <w:spacing w:before="120" w:after="120"/>
        <w:rPr>
          <w:sz w:val="20"/>
          <w:szCs w:val="20"/>
        </w:rPr>
      </w:pPr>
      <w:r w:rsidRPr="00FA1604">
        <w:rPr>
          <w:sz w:val="20"/>
          <w:szCs w:val="20"/>
        </w:rPr>
        <w:t xml:space="preserve">Должно быть приоритетом обрабатывать </w:t>
      </w:r>
      <w:r w:rsidR="00C52497" w:rsidRPr="00FA1604">
        <w:rPr>
          <w:sz w:val="20"/>
          <w:szCs w:val="20"/>
        </w:rPr>
        <w:t>относительно низкие объемы загрязненной почвы с содержанием СОЗ</w:t>
      </w:r>
      <w:r w:rsidR="00B6076E" w:rsidRPr="00FA1604">
        <w:rPr>
          <w:sz w:val="20"/>
          <w:szCs w:val="20"/>
        </w:rPr>
        <w:t>,</w:t>
      </w:r>
      <w:r w:rsidR="00C52497" w:rsidRPr="00FA1604">
        <w:rPr>
          <w:sz w:val="20"/>
          <w:szCs w:val="20"/>
        </w:rPr>
        <w:t xml:space="preserve"> значительно пре</w:t>
      </w:r>
      <w:r w:rsidR="00B6076E" w:rsidRPr="00FA1604">
        <w:rPr>
          <w:sz w:val="20"/>
          <w:szCs w:val="20"/>
        </w:rPr>
        <w:t>вышающим низкое содержание СОЗ («</w:t>
      </w:r>
      <w:r w:rsidR="00D34478" w:rsidRPr="00FA1604">
        <w:rPr>
          <w:sz w:val="20"/>
          <w:szCs w:val="20"/>
        </w:rPr>
        <w:t>очаг</w:t>
      </w:r>
      <w:r w:rsidR="00B6076E" w:rsidRPr="00FA1604">
        <w:rPr>
          <w:sz w:val="20"/>
          <w:szCs w:val="20"/>
        </w:rPr>
        <w:t xml:space="preserve">»). Обработку можно провести или путем выкапывания и упаковки загрязненной почвы так, что отходы можно отправить </w:t>
      </w:r>
      <w:r w:rsidR="003D6C69" w:rsidRPr="00FA1604">
        <w:rPr>
          <w:sz w:val="20"/>
          <w:szCs w:val="20"/>
        </w:rPr>
        <w:t xml:space="preserve">на экологически безопасное удаление с </w:t>
      </w:r>
      <w:r w:rsidR="00E20841" w:rsidRPr="00FA1604">
        <w:rPr>
          <w:sz w:val="20"/>
          <w:szCs w:val="20"/>
        </w:rPr>
        <w:t>применен</w:t>
      </w:r>
      <w:r w:rsidR="003D6C69" w:rsidRPr="00FA1604">
        <w:rPr>
          <w:sz w:val="20"/>
          <w:szCs w:val="20"/>
        </w:rPr>
        <w:t xml:space="preserve">ием </w:t>
      </w:r>
      <w:r w:rsidR="00177C87" w:rsidRPr="00FA1604">
        <w:rPr>
          <w:sz w:val="20"/>
          <w:szCs w:val="20"/>
        </w:rPr>
        <w:t>метод</w:t>
      </w:r>
      <w:r w:rsidR="003D6C69" w:rsidRPr="00FA1604">
        <w:rPr>
          <w:sz w:val="20"/>
          <w:szCs w:val="20"/>
        </w:rPr>
        <w:t xml:space="preserve">ов, установленных в разделе G.2 или G.3 выше; или </w:t>
      </w:r>
      <w:r w:rsidR="006C45FE" w:rsidRPr="00FA1604">
        <w:rPr>
          <w:sz w:val="20"/>
          <w:szCs w:val="20"/>
        </w:rPr>
        <w:t>с применением</w:t>
      </w:r>
      <w:r w:rsidR="003D6C69" w:rsidRPr="00FA1604">
        <w:rPr>
          <w:sz w:val="20"/>
          <w:szCs w:val="20"/>
        </w:rPr>
        <w:t xml:space="preserve"> с</w:t>
      </w:r>
      <w:r w:rsidR="006C45FE" w:rsidRPr="00FA1604">
        <w:rPr>
          <w:sz w:val="20"/>
          <w:szCs w:val="20"/>
        </w:rPr>
        <w:t xml:space="preserve">тадии предварительной обработки, на которой СОЗ извлекаются из почвы и только извлеченные концентрированные отходы СОЗ упаковываются и отправляются </w:t>
      </w:r>
      <w:r w:rsidR="00226F4A">
        <w:rPr>
          <w:sz w:val="20"/>
          <w:szCs w:val="20"/>
        </w:rPr>
        <w:t>для дальнейшего удаления.</w:t>
      </w:r>
    </w:p>
    <w:p w:rsidR="00674014" w:rsidRPr="00FA1604" w:rsidRDefault="00674014" w:rsidP="00F01BF1">
      <w:pPr>
        <w:pStyle w:val="ListParagraph"/>
        <w:numPr>
          <w:ilvl w:val="0"/>
          <w:numId w:val="13"/>
        </w:numPr>
        <w:spacing w:before="120" w:after="120"/>
        <w:rPr>
          <w:sz w:val="20"/>
          <w:szCs w:val="20"/>
        </w:rPr>
      </w:pPr>
      <w:r w:rsidRPr="00FA1604">
        <w:rPr>
          <w:sz w:val="20"/>
          <w:szCs w:val="20"/>
        </w:rPr>
        <w:t>Тем не менее, за пределами «</w:t>
      </w:r>
      <w:r w:rsidR="00D34478" w:rsidRPr="00FA1604">
        <w:rPr>
          <w:sz w:val="20"/>
          <w:szCs w:val="20"/>
        </w:rPr>
        <w:t>очага</w:t>
      </w:r>
      <w:r w:rsidRPr="00FA1604">
        <w:rPr>
          <w:sz w:val="20"/>
          <w:szCs w:val="20"/>
        </w:rPr>
        <w:t xml:space="preserve">» </w:t>
      </w:r>
      <w:r w:rsidR="00D34478" w:rsidRPr="00FA1604">
        <w:rPr>
          <w:sz w:val="20"/>
          <w:szCs w:val="20"/>
        </w:rPr>
        <w:t xml:space="preserve">могут быть большие объемы почвы с содержанием СОЗ выше или ниже низкого содержания, которые представляют собой </w:t>
      </w:r>
      <w:r w:rsidR="00161D6C" w:rsidRPr="00FA1604">
        <w:rPr>
          <w:sz w:val="20"/>
          <w:szCs w:val="20"/>
        </w:rPr>
        <w:t xml:space="preserve">низкий риск </w:t>
      </w:r>
      <w:r w:rsidR="00D34478" w:rsidRPr="00FA1604">
        <w:rPr>
          <w:sz w:val="20"/>
        </w:rPr>
        <w:t xml:space="preserve">для здоровья населения </w:t>
      </w:r>
      <w:r w:rsidR="00D34478" w:rsidRPr="00FA1604">
        <w:rPr>
          <w:sz w:val="20"/>
          <w:szCs w:val="20"/>
          <w:lang w:eastAsia="es-MX"/>
        </w:rPr>
        <w:t>и окружающей среды</w:t>
      </w:r>
      <w:r w:rsidR="00161D6C" w:rsidRPr="00FA1604">
        <w:rPr>
          <w:sz w:val="20"/>
          <w:szCs w:val="20"/>
          <w:lang w:eastAsia="es-MX"/>
        </w:rPr>
        <w:t xml:space="preserve">, вследствие их низкой способности к испарению и вымыванию (за исключением ПФОС, которая относится к летучим органическим соединениям). </w:t>
      </w:r>
      <w:r w:rsidR="00476F0B" w:rsidRPr="00FA1604">
        <w:rPr>
          <w:sz w:val="20"/>
          <w:szCs w:val="20"/>
          <w:lang w:eastAsia="es-MX"/>
        </w:rPr>
        <w:t xml:space="preserve">В этом случае рекомендуется </w:t>
      </w:r>
      <w:r w:rsidR="004D1C2E" w:rsidRPr="00FA1604">
        <w:rPr>
          <w:sz w:val="20"/>
          <w:szCs w:val="20"/>
          <w:lang w:eastAsia="es-MX"/>
        </w:rPr>
        <w:t xml:space="preserve">принимать во внимание предварительную обработку почвы для извлечения из нее СОЗ, чтобы </w:t>
      </w:r>
      <w:r w:rsidR="004D1C2E" w:rsidRPr="00FA1604">
        <w:rPr>
          <w:sz w:val="20"/>
          <w:szCs w:val="20"/>
        </w:rPr>
        <w:t xml:space="preserve">концентрированные отходы СОЗ можно было отправить для экологически безопасного удаления с </w:t>
      </w:r>
      <w:r w:rsidR="00E20841" w:rsidRPr="00FA1604">
        <w:rPr>
          <w:sz w:val="20"/>
          <w:szCs w:val="20"/>
        </w:rPr>
        <w:t>применен</w:t>
      </w:r>
      <w:r w:rsidR="004D1C2E" w:rsidRPr="00FA1604">
        <w:rPr>
          <w:sz w:val="20"/>
          <w:szCs w:val="20"/>
        </w:rPr>
        <w:t xml:space="preserve">ием </w:t>
      </w:r>
      <w:r w:rsidR="00177C87" w:rsidRPr="00FA1604">
        <w:rPr>
          <w:sz w:val="20"/>
          <w:szCs w:val="20"/>
        </w:rPr>
        <w:t>метод</w:t>
      </w:r>
      <w:r w:rsidR="004D1C2E" w:rsidRPr="00FA1604">
        <w:rPr>
          <w:sz w:val="20"/>
          <w:szCs w:val="20"/>
        </w:rPr>
        <w:t xml:space="preserve">ов, установленных в разделе G.2 или G.3 выше. В </w:t>
      </w:r>
      <w:r w:rsidR="00BB313E" w:rsidRPr="00FA1604">
        <w:rPr>
          <w:sz w:val="20"/>
          <w:szCs w:val="20"/>
        </w:rPr>
        <w:t xml:space="preserve">случаях, когда это не реально и </w:t>
      </w:r>
      <w:r w:rsidR="000423F8" w:rsidRPr="00FA1604">
        <w:rPr>
          <w:sz w:val="20"/>
          <w:szCs w:val="20"/>
        </w:rPr>
        <w:t xml:space="preserve">технические характеристики </w:t>
      </w:r>
      <w:r w:rsidR="00BB313E" w:rsidRPr="00FA1604">
        <w:rPr>
          <w:sz w:val="20"/>
          <w:szCs w:val="20"/>
        </w:rPr>
        <w:t xml:space="preserve">отходов являются </w:t>
      </w:r>
      <w:r w:rsidR="000423F8" w:rsidRPr="00FA1604">
        <w:rPr>
          <w:sz w:val="20"/>
          <w:szCs w:val="20"/>
        </w:rPr>
        <w:t xml:space="preserve">подходящими, выкопанную почву с отходами можно </w:t>
      </w:r>
      <w:r w:rsidR="005258BF" w:rsidRPr="00FA1604">
        <w:rPr>
          <w:sz w:val="20"/>
          <w:szCs w:val="20"/>
        </w:rPr>
        <w:t xml:space="preserve">отправить для экологически безопасного удаления с </w:t>
      </w:r>
      <w:r w:rsidR="00E20841" w:rsidRPr="00FA1604">
        <w:rPr>
          <w:sz w:val="20"/>
          <w:szCs w:val="20"/>
        </w:rPr>
        <w:t>применен</w:t>
      </w:r>
      <w:r w:rsidR="005258BF" w:rsidRPr="00FA1604">
        <w:rPr>
          <w:sz w:val="20"/>
          <w:szCs w:val="20"/>
        </w:rPr>
        <w:t xml:space="preserve">ием </w:t>
      </w:r>
      <w:r w:rsidR="00177C87" w:rsidRPr="00FA1604">
        <w:rPr>
          <w:sz w:val="20"/>
          <w:szCs w:val="20"/>
        </w:rPr>
        <w:t>метод</w:t>
      </w:r>
      <w:r w:rsidR="005258BF" w:rsidRPr="00FA1604">
        <w:rPr>
          <w:sz w:val="20"/>
          <w:szCs w:val="20"/>
        </w:rPr>
        <w:t xml:space="preserve">ов, установленных в разделе G.3, если содержание СОЗ выше низкого содержания, или установленных в разделе G.4, если </w:t>
      </w:r>
      <w:r w:rsidR="00A427B2" w:rsidRPr="00FA1604">
        <w:rPr>
          <w:sz w:val="20"/>
          <w:szCs w:val="20"/>
        </w:rPr>
        <w:t xml:space="preserve">содержание СОЗ ниже низкого содержания. Перед таким удалением, почву можно предварительно обработать </w:t>
      </w:r>
      <w:r w:rsidR="001B7722" w:rsidRPr="00FA1604">
        <w:rPr>
          <w:sz w:val="20"/>
          <w:szCs w:val="20"/>
        </w:rPr>
        <w:t xml:space="preserve">чтобы удержать СОЗ, </w:t>
      </w:r>
      <w:r w:rsidR="00F53B6C" w:rsidRPr="00FA1604">
        <w:rPr>
          <w:sz w:val="20"/>
          <w:szCs w:val="20"/>
        </w:rPr>
        <w:t>например,</w:t>
      </w:r>
      <w:r w:rsidR="001B7722" w:rsidRPr="00FA1604">
        <w:rPr>
          <w:sz w:val="20"/>
          <w:szCs w:val="20"/>
        </w:rPr>
        <w:t xml:space="preserve"> путем смешивания с активированным углем чтобы адсорбировать любые свободные пестициды, или путем стабилизации или отверждения. </w:t>
      </w:r>
      <w:r w:rsidR="00696A7C" w:rsidRPr="00FA1604">
        <w:rPr>
          <w:sz w:val="20"/>
          <w:szCs w:val="20"/>
        </w:rPr>
        <w:t>В других случаях, когда нет рисков загрязнения подземных вод, может быть подходящим оставить почву на своем месте и установить физические барьеры, препятствующие конт</w:t>
      </w:r>
      <w:r w:rsidR="00F27CB9" w:rsidRPr="00FA1604">
        <w:rPr>
          <w:sz w:val="20"/>
          <w:szCs w:val="20"/>
        </w:rPr>
        <w:t xml:space="preserve">акту с поверхностью почвы и распространению загрязнения под землей. </w:t>
      </w:r>
    </w:p>
    <w:p w:rsidR="00F27CB9" w:rsidRPr="00FA1604" w:rsidRDefault="00F27CB9" w:rsidP="00F01BF1">
      <w:pPr>
        <w:pStyle w:val="ListParagraph"/>
        <w:numPr>
          <w:ilvl w:val="0"/>
          <w:numId w:val="13"/>
        </w:numPr>
        <w:spacing w:before="120" w:after="120"/>
        <w:rPr>
          <w:sz w:val="20"/>
          <w:szCs w:val="20"/>
        </w:rPr>
      </w:pPr>
      <w:r w:rsidRPr="00FA1604">
        <w:rPr>
          <w:sz w:val="20"/>
        </w:rPr>
        <w:t>См. информацию в</w:t>
      </w:r>
      <w:r w:rsidRPr="00FA1604">
        <w:rPr>
          <w:sz w:val="20"/>
          <w:szCs w:val="20"/>
        </w:rPr>
        <w:t xml:space="preserve"> разделе </w:t>
      </w:r>
      <w:r w:rsidRPr="00FA1604">
        <w:rPr>
          <w:sz w:val="20"/>
        </w:rPr>
        <w:t xml:space="preserve">IV.H </w:t>
      </w:r>
      <w:r w:rsidRPr="00FA1604">
        <w:rPr>
          <w:sz w:val="20"/>
          <w:szCs w:val="20"/>
        </w:rPr>
        <w:t>Общих технических руководящих принципов и Наборе инструментов по охране окружающей среды для просроченных пестицидов</w:t>
      </w:r>
      <w:r w:rsidR="001658C3" w:rsidRPr="00FA1604">
        <w:rPr>
          <w:sz w:val="20"/>
          <w:szCs w:val="20"/>
        </w:rPr>
        <w:t xml:space="preserve"> ФАО</w:t>
      </w:r>
      <w:r w:rsidRPr="00FA1604">
        <w:rPr>
          <w:sz w:val="20"/>
          <w:szCs w:val="20"/>
        </w:rPr>
        <w:t>, том</w:t>
      </w:r>
      <w:r w:rsidR="001658C3" w:rsidRPr="00FA1604">
        <w:rPr>
          <w:sz w:val="20"/>
        </w:rPr>
        <w:t xml:space="preserve"> 5 (оценка рисков загрязненных участков) и том 6 (методология снижения рисков от загрязненных участков). Оба тома подлежат опубликованию в 20</w:t>
      </w:r>
      <w:r w:rsidR="00226F4A">
        <w:rPr>
          <w:sz w:val="20"/>
        </w:rPr>
        <w:t>17 году.</w:t>
      </w:r>
    </w:p>
    <w:p w:rsidR="00813E84" w:rsidRPr="00FA1604" w:rsidRDefault="00CF1B5B">
      <w:pPr>
        <w:pStyle w:val="Heading2"/>
        <w:tabs>
          <w:tab w:val="right" w:pos="709"/>
          <w:tab w:val="left" w:pos="1134"/>
        </w:tabs>
        <w:spacing w:before="240" w:after="120"/>
        <w:jc w:val="left"/>
        <w:rPr>
          <w:rFonts w:ascii="Times New Roman" w:hAnsi="Times New Roman"/>
          <w:sz w:val="24"/>
          <w:szCs w:val="24"/>
        </w:rPr>
      </w:pPr>
      <w:bookmarkStart w:id="285" w:name="_Toc148341835"/>
      <w:bookmarkStart w:id="286" w:name="_Toc249772732"/>
      <w:r w:rsidRPr="00FA1604">
        <w:rPr>
          <w:rFonts w:ascii="Times New Roman" w:hAnsi="Times New Roman"/>
          <w:sz w:val="24"/>
          <w:szCs w:val="24"/>
        </w:rPr>
        <w:tab/>
      </w:r>
      <w:bookmarkStart w:id="287" w:name="_Toc417046926"/>
      <w:bookmarkStart w:id="288" w:name="_Toc450164188"/>
      <w:r w:rsidRPr="00FA1604">
        <w:rPr>
          <w:rFonts w:ascii="Times New Roman" w:hAnsi="Times New Roman"/>
          <w:sz w:val="24"/>
          <w:szCs w:val="24"/>
        </w:rPr>
        <w:t>I.</w:t>
      </w:r>
      <w:r w:rsidRPr="00FA1604">
        <w:rPr>
          <w:rFonts w:ascii="Times New Roman" w:hAnsi="Times New Roman"/>
          <w:sz w:val="24"/>
          <w:szCs w:val="24"/>
        </w:rPr>
        <w:tab/>
        <w:t>Охрана здоровья и техника безопасности</w:t>
      </w:r>
      <w:bookmarkEnd w:id="285"/>
      <w:bookmarkEnd w:id="286"/>
      <w:bookmarkEnd w:id="287"/>
      <w:bookmarkEnd w:id="288"/>
    </w:p>
    <w:p w:rsidR="00E0555C" w:rsidRPr="00FA1604" w:rsidRDefault="001658C3" w:rsidP="00F01BF1">
      <w:pPr>
        <w:pStyle w:val="ListParagraph"/>
        <w:numPr>
          <w:ilvl w:val="0"/>
          <w:numId w:val="13"/>
        </w:numPr>
        <w:spacing w:before="120" w:after="120"/>
        <w:rPr>
          <w:sz w:val="20"/>
          <w:szCs w:val="20"/>
        </w:rPr>
      </w:pPr>
      <w:r w:rsidRPr="00FA1604">
        <w:rPr>
          <w:sz w:val="20"/>
        </w:rPr>
        <w:t>См. информацию в</w:t>
      </w:r>
      <w:r w:rsidRPr="00FA1604">
        <w:rPr>
          <w:sz w:val="20"/>
          <w:szCs w:val="20"/>
        </w:rPr>
        <w:t xml:space="preserve"> разделе </w:t>
      </w:r>
      <w:r w:rsidRPr="00FA1604">
        <w:rPr>
          <w:sz w:val="20"/>
        </w:rPr>
        <w:t xml:space="preserve">IV.I </w:t>
      </w:r>
      <w:r w:rsidRPr="00FA1604">
        <w:rPr>
          <w:sz w:val="20"/>
          <w:szCs w:val="20"/>
        </w:rPr>
        <w:t>Общих техниче</w:t>
      </w:r>
      <w:bookmarkStart w:id="289" w:name="_Toc132123469"/>
      <w:r w:rsidR="00226F4A">
        <w:rPr>
          <w:sz w:val="20"/>
          <w:szCs w:val="20"/>
        </w:rPr>
        <w:t>ских руководящих принципов.</w:t>
      </w:r>
    </w:p>
    <w:p w:rsidR="00813E84" w:rsidRPr="00FA1604" w:rsidRDefault="00CF1B5B">
      <w:pPr>
        <w:pStyle w:val="Heading3"/>
        <w:tabs>
          <w:tab w:val="right" w:pos="709"/>
        </w:tabs>
        <w:spacing w:before="240" w:after="120"/>
        <w:ind w:left="1134" w:hanging="1134"/>
        <w:rPr>
          <w:rFonts w:ascii="Times New Roman" w:hAnsi="Times New Roman"/>
          <w:sz w:val="20"/>
        </w:rPr>
      </w:pPr>
      <w:bookmarkStart w:id="290" w:name="_Toc148341836"/>
      <w:bookmarkStart w:id="291" w:name="_Toc249772733"/>
      <w:r w:rsidRPr="00FA1604">
        <w:tab/>
      </w:r>
      <w:bookmarkStart w:id="292" w:name="_Toc417046927"/>
      <w:bookmarkStart w:id="293" w:name="_Toc450164189"/>
      <w:r w:rsidRPr="00FA1604">
        <w:rPr>
          <w:rFonts w:ascii="Times New Roman" w:hAnsi="Times New Roman"/>
          <w:sz w:val="20"/>
        </w:rPr>
        <w:t xml:space="preserve">1. </w:t>
      </w:r>
      <w:r w:rsidRPr="00FA1604">
        <w:tab/>
      </w:r>
      <w:r w:rsidRPr="00FA1604">
        <w:rPr>
          <w:rFonts w:ascii="Times New Roman" w:hAnsi="Times New Roman"/>
          <w:sz w:val="20"/>
        </w:rPr>
        <w:t xml:space="preserve">Ситуации, связанные с </w:t>
      </w:r>
      <w:r w:rsidR="00CF5A58" w:rsidRPr="00FA1604">
        <w:rPr>
          <w:rFonts w:ascii="Times New Roman" w:hAnsi="Times New Roman"/>
          <w:sz w:val="20"/>
        </w:rPr>
        <w:t>повышенным</w:t>
      </w:r>
      <w:r w:rsidRPr="00FA1604">
        <w:rPr>
          <w:rFonts w:ascii="Times New Roman" w:hAnsi="Times New Roman"/>
          <w:sz w:val="20"/>
        </w:rPr>
        <w:t xml:space="preserve"> риском</w:t>
      </w:r>
      <w:bookmarkEnd w:id="289"/>
      <w:bookmarkEnd w:id="290"/>
      <w:bookmarkEnd w:id="291"/>
      <w:bookmarkEnd w:id="292"/>
      <w:bookmarkEnd w:id="293"/>
    </w:p>
    <w:p w:rsidR="00E0555C" w:rsidRDefault="00226F4A" w:rsidP="00F01BF1">
      <w:pPr>
        <w:pStyle w:val="ListParagraph"/>
        <w:numPr>
          <w:ilvl w:val="0"/>
          <w:numId w:val="13"/>
        </w:numPr>
        <w:spacing w:before="120" w:after="120"/>
        <w:rPr>
          <w:sz w:val="20"/>
        </w:rPr>
      </w:pPr>
      <w:r w:rsidRPr="00226F4A">
        <w:rPr>
          <w:sz w:val="20"/>
        </w:rPr>
        <w:t xml:space="preserve">Ситуации повышенного риска, характерные для </w:t>
      </w:r>
      <w:r>
        <w:rPr>
          <w:sz w:val="20"/>
        </w:rPr>
        <w:t>СОЗ-пестицидов</w:t>
      </w:r>
      <w:r w:rsidRPr="00226F4A">
        <w:rPr>
          <w:sz w:val="20"/>
        </w:rPr>
        <w:t>, могут возникнуть</w:t>
      </w:r>
      <w:bookmarkStart w:id="294" w:name="_Toc132123470"/>
      <w:r>
        <w:rPr>
          <w:sz w:val="20"/>
        </w:rPr>
        <w:t>:</w:t>
      </w:r>
    </w:p>
    <w:p w:rsidR="00226F4A" w:rsidRDefault="00226F4A" w:rsidP="00F01BF1">
      <w:pPr>
        <w:tabs>
          <w:tab w:val="left" w:pos="2268"/>
        </w:tabs>
        <w:suppressAutoHyphens/>
        <w:snapToGrid w:val="0"/>
        <w:spacing w:after="120"/>
        <w:ind w:left="1134" w:right="425" w:firstLine="567"/>
        <w:rPr>
          <w:sz w:val="20"/>
        </w:rPr>
      </w:pPr>
      <w:r>
        <w:rPr>
          <w:sz w:val="20"/>
        </w:rPr>
        <w:t>(а)</w:t>
      </w:r>
      <w:r w:rsidR="00246794">
        <w:rPr>
          <w:sz w:val="20"/>
        </w:rPr>
        <w:tab/>
      </w:r>
      <w:r>
        <w:rPr>
          <w:sz w:val="20"/>
        </w:rPr>
        <w:t>во время хранения и регулирования хранилищ просроченных пестицидов;</w:t>
      </w:r>
    </w:p>
    <w:p w:rsidR="00226F4A" w:rsidRDefault="00226F4A" w:rsidP="00F01BF1">
      <w:pPr>
        <w:tabs>
          <w:tab w:val="left" w:pos="2268"/>
        </w:tabs>
        <w:suppressAutoHyphens/>
        <w:snapToGrid w:val="0"/>
        <w:spacing w:after="120"/>
        <w:ind w:left="1134" w:right="425" w:firstLine="567"/>
        <w:rPr>
          <w:sz w:val="20"/>
        </w:rPr>
      </w:pPr>
      <w:r>
        <w:rPr>
          <w:sz w:val="20"/>
        </w:rPr>
        <w:t>(</w:t>
      </w:r>
      <w:r>
        <w:rPr>
          <w:sz w:val="20"/>
          <w:lang w:val="en-US"/>
        </w:rPr>
        <w:t>b</w:t>
      </w:r>
      <w:r w:rsidRPr="00226F4A">
        <w:rPr>
          <w:sz w:val="20"/>
        </w:rPr>
        <w:t>)</w:t>
      </w:r>
      <w:r w:rsidR="00246794">
        <w:rPr>
          <w:sz w:val="20"/>
        </w:rPr>
        <w:tab/>
      </w:r>
      <w:r>
        <w:rPr>
          <w:sz w:val="20"/>
        </w:rPr>
        <w:t>на свалках и полигонах для захоронения, где были удалены пестициды;</w:t>
      </w:r>
    </w:p>
    <w:p w:rsidR="00226F4A" w:rsidRDefault="00226F4A" w:rsidP="00F01BF1">
      <w:pPr>
        <w:tabs>
          <w:tab w:val="left" w:pos="2268"/>
        </w:tabs>
        <w:suppressAutoHyphens/>
        <w:snapToGrid w:val="0"/>
        <w:spacing w:after="120"/>
        <w:ind w:left="1134" w:right="425" w:firstLine="567"/>
        <w:rPr>
          <w:sz w:val="20"/>
        </w:rPr>
      </w:pPr>
      <w:r>
        <w:rPr>
          <w:sz w:val="20"/>
        </w:rPr>
        <w:t>(с)</w:t>
      </w:r>
      <w:r w:rsidR="00246794">
        <w:rPr>
          <w:sz w:val="20"/>
        </w:rPr>
        <w:tab/>
      </w:r>
      <w:r>
        <w:rPr>
          <w:sz w:val="20"/>
        </w:rPr>
        <w:t>когда использованные контейнеры для пестицидов используются повторно для других целей.</w:t>
      </w:r>
    </w:p>
    <w:p w:rsidR="00467A01" w:rsidRPr="00226F4A" w:rsidRDefault="00467A01" w:rsidP="00F01BF1">
      <w:pPr>
        <w:pStyle w:val="ListParagraph"/>
        <w:numPr>
          <w:ilvl w:val="0"/>
          <w:numId w:val="13"/>
        </w:numPr>
        <w:spacing w:before="120" w:after="120"/>
        <w:rPr>
          <w:sz w:val="20"/>
          <w:szCs w:val="20"/>
        </w:rPr>
      </w:pPr>
      <w:r>
        <w:rPr>
          <w:sz w:val="20"/>
        </w:rPr>
        <w:t>Для получения дополнительной</w:t>
      </w:r>
      <w:r w:rsidRPr="00FA1604">
        <w:rPr>
          <w:sz w:val="20"/>
        </w:rPr>
        <w:t xml:space="preserve"> информац</w:t>
      </w:r>
      <w:r>
        <w:rPr>
          <w:sz w:val="20"/>
        </w:rPr>
        <w:t>ии</w:t>
      </w:r>
      <w:r w:rsidRPr="00FA1604">
        <w:rPr>
          <w:sz w:val="20"/>
        </w:rPr>
        <w:t xml:space="preserve"> в</w:t>
      </w:r>
      <w:r w:rsidRPr="00FA1604">
        <w:rPr>
          <w:sz w:val="20"/>
          <w:szCs w:val="20"/>
        </w:rPr>
        <w:t xml:space="preserve"> подразделе </w:t>
      </w:r>
      <w:r w:rsidRPr="00FA1604">
        <w:rPr>
          <w:sz w:val="20"/>
        </w:rPr>
        <w:t xml:space="preserve">IV.I.2 </w:t>
      </w:r>
      <w:r w:rsidRPr="00FA1604">
        <w:rPr>
          <w:sz w:val="20"/>
          <w:szCs w:val="20"/>
        </w:rPr>
        <w:t>Общих технических руководящих принципов</w:t>
      </w:r>
      <w:r>
        <w:rPr>
          <w:sz w:val="20"/>
        </w:rPr>
        <w:t>.</w:t>
      </w:r>
    </w:p>
    <w:p w:rsidR="00813E84" w:rsidRPr="00FA1604" w:rsidRDefault="00CF1B5B">
      <w:pPr>
        <w:pStyle w:val="Heading3"/>
        <w:tabs>
          <w:tab w:val="right" w:pos="709"/>
        </w:tabs>
        <w:spacing w:before="120" w:after="120"/>
        <w:ind w:left="1134" w:hanging="1134"/>
        <w:rPr>
          <w:rFonts w:ascii="Times New Roman" w:hAnsi="Times New Roman"/>
          <w:sz w:val="20"/>
        </w:rPr>
      </w:pPr>
      <w:bookmarkStart w:id="295" w:name="_Toc148341837"/>
      <w:bookmarkStart w:id="296" w:name="_Toc249772734"/>
      <w:r w:rsidRPr="00FA1604">
        <w:tab/>
      </w:r>
      <w:bookmarkStart w:id="297" w:name="_Toc417046928"/>
      <w:bookmarkStart w:id="298" w:name="_Toc450164190"/>
      <w:r w:rsidRPr="00FA1604">
        <w:rPr>
          <w:rFonts w:ascii="Times New Roman" w:hAnsi="Times New Roman"/>
          <w:sz w:val="20"/>
        </w:rPr>
        <w:t>2.</w:t>
      </w:r>
      <w:r w:rsidRPr="00FA1604">
        <w:tab/>
      </w:r>
      <w:r w:rsidRPr="00FA1604">
        <w:rPr>
          <w:rFonts w:ascii="Times New Roman" w:hAnsi="Times New Roman"/>
          <w:sz w:val="20"/>
        </w:rPr>
        <w:t>Ситуации, связанные с низким риском</w:t>
      </w:r>
      <w:bookmarkEnd w:id="294"/>
      <w:bookmarkEnd w:id="295"/>
      <w:bookmarkEnd w:id="296"/>
      <w:bookmarkEnd w:id="297"/>
      <w:bookmarkEnd w:id="298"/>
    </w:p>
    <w:p w:rsidR="00E0555C" w:rsidRPr="00FA1604" w:rsidRDefault="00467A01" w:rsidP="00F01BF1">
      <w:pPr>
        <w:pStyle w:val="ListParagraph"/>
        <w:numPr>
          <w:ilvl w:val="0"/>
          <w:numId w:val="13"/>
        </w:numPr>
        <w:spacing w:before="120" w:after="120"/>
        <w:rPr>
          <w:sz w:val="20"/>
          <w:szCs w:val="20"/>
        </w:rPr>
      </w:pPr>
      <w:r w:rsidRPr="00FA1604">
        <w:rPr>
          <w:sz w:val="20"/>
        </w:rPr>
        <w:t>См. информацию</w:t>
      </w:r>
      <w:r>
        <w:rPr>
          <w:sz w:val="20"/>
        </w:rPr>
        <w:t xml:space="preserve"> в подр</w:t>
      </w:r>
      <w:r w:rsidRPr="00FA1604">
        <w:rPr>
          <w:sz w:val="20"/>
          <w:szCs w:val="20"/>
        </w:rPr>
        <w:t xml:space="preserve">азделе </w:t>
      </w:r>
      <w:r w:rsidRPr="00FA1604">
        <w:rPr>
          <w:sz w:val="20"/>
        </w:rPr>
        <w:t>IV.I</w:t>
      </w:r>
      <w:r>
        <w:rPr>
          <w:sz w:val="20"/>
        </w:rPr>
        <w:t>.2</w:t>
      </w:r>
      <w:r w:rsidRPr="00FA1604">
        <w:rPr>
          <w:sz w:val="20"/>
        </w:rPr>
        <w:t xml:space="preserve"> </w:t>
      </w:r>
      <w:r w:rsidRPr="00FA1604">
        <w:rPr>
          <w:sz w:val="20"/>
          <w:szCs w:val="20"/>
        </w:rPr>
        <w:t>Общих техниче</w:t>
      </w:r>
      <w:r>
        <w:rPr>
          <w:sz w:val="20"/>
          <w:szCs w:val="20"/>
        </w:rPr>
        <w:t>ских руководящих принципов.</w:t>
      </w:r>
    </w:p>
    <w:p w:rsidR="00813E84" w:rsidRPr="00FA1604" w:rsidRDefault="00CF1B5B" w:rsidP="00467A01">
      <w:pPr>
        <w:pStyle w:val="Heading2"/>
        <w:tabs>
          <w:tab w:val="right" w:pos="709"/>
          <w:tab w:val="left" w:pos="1134"/>
        </w:tabs>
        <w:spacing w:before="240" w:after="120"/>
        <w:jc w:val="both"/>
        <w:rPr>
          <w:rFonts w:ascii="Times New Roman" w:hAnsi="Times New Roman"/>
          <w:sz w:val="24"/>
          <w:szCs w:val="24"/>
        </w:rPr>
      </w:pPr>
      <w:bookmarkStart w:id="299" w:name="_Toc148341838"/>
      <w:bookmarkStart w:id="300" w:name="_Toc249772735"/>
      <w:r w:rsidRPr="00FA1604">
        <w:rPr>
          <w:rFonts w:ascii="Times New Roman" w:hAnsi="Times New Roman"/>
          <w:sz w:val="24"/>
          <w:szCs w:val="24"/>
        </w:rPr>
        <w:tab/>
      </w:r>
      <w:bookmarkStart w:id="301" w:name="_Toc417046929"/>
      <w:bookmarkStart w:id="302" w:name="_Toc450164191"/>
      <w:r w:rsidRPr="00FA1604">
        <w:rPr>
          <w:rFonts w:ascii="Times New Roman" w:hAnsi="Times New Roman"/>
          <w:sz w:val="24"/>
          <w:szCs w:val="24"/>
        </w:rPr>
        <w:t>J.</w:t>
      </w:r>
      <w:r w:rsidRPr="00FA1604">
        <w:rPr>
          <w:rFonts w:ascii="Times New Roman" w:hAnsi="Times New Roman"/>
          <w:sz w:val="24"/>
          <w:szCs w:val="24"/>
        </w:rPr>
        <w:tab/>
        <w:t>Принятие мер в чрезвычайных ситуациях</w:t>
      </w:r>
      <w:bookmarkEnd w:id="299"/>
      <w:bookmarkEnd w:id="300"/>
      <w:bookmarkEnd w:id="301"/>
      <w:bookmarkEnd w:id="302"/>
    </w:p>
    <w:p w:rsidR="004238FF" w:rsidRPr="00FA1604" w:rsidRDefault="004238FF" w:rsidP="00F01BF1">
      <w:pPr>
        <w:pStyle w:val="ListParagraph"/>
        <w:numPr>
          <w:ilvl w:val="0"/>
          <w:numId w:val="13"/>
        </w:numPr>
        <w:spacing w:before="120" w:after="120"/>
        <w:rPr>
          <w:sz w:val="20"/>
          <w:szCs w:val="20"/>
        </w:rPr>
      </w:pPr>
      <w:r w:rsidRPr="00FA1604">
        <w:rPr>
          <w:sz w:val="20"/>
          <w:szCs w:val="20"/>
        </w:rPr>
        <w:t xml:space="preserve">Планы действий в чрезвычайных ситуациях должны быть </w:t>
      </w:r>
      <w:r w:rsidR="00467A01" w:rsidRPr="00FA1604">
        <w:rPr>
          <w:sz w:val="20"/>
          <w:szCs w:val="20"/>
        </w:rPr>
        <w:t>составлены для</w:t>
      </w:r>
      <w:r w:rsidRPr="00FA1604">
        <w:rPr>
          <w:sz w:val="20"/>
          <w:szCs w:val="20"/>
        </w:rPr>
        <w:t xml:space="preserve"> СОЗ-пестицидов, </w:t>
      </w:r>
      <w:r w:rsidR="008A50E8" w:rsidRPr="00FA1604">
        <w:rPr>
          <w:sz w:val="20"/>
          <w:szCs w:val="20"/>
        </w:rPr>
        <w:t>которые находят</w:t>
      </w:r>
      <w:r w:rsidRPr="00FA1604">
        <w:rPr>
          <w:sz w:val="20"/>
          <w:szCs w:val="20"/>
        </w:rPr>
        <w:t xml:space="preserve">ся на хранении, в стадии транспортировки и в </w:t>
      </w:r>
      <w:r w:rsidR="008A50E8" w:rsidRPr="00FA1604">
        <w:rPr>
          <w:sz w:val="20"/>
          <w:szCs w:val="20"/>
        </w:rPr>
        <w:t xml:space="preserve">местах удаления. </w:t>
      </w:r>
      <w:r w:rsidRPr="00FA1604">
        <w:rPr>
          <w:sz w:val="20"/>
          <w:szCs w:val="20"/>
        </w:rPr>
        <w:t>Такие планы должны охватывать СОЗ-пестициды, находящиеся в процессе применения и транспортиро</w:t>
      </w:r>
      <w:r w:rsidR="00F53B6C" w:rsidRPr="00FA1604">
        <w:rPr>
          <w:sz w:val="20"/>
          <w:szCs w:val="20"/>
        </w:rPr>
        <w:t>вки, а также в местах удаления.</w:t>
      </w:r>
      <w:r w:rsidRPr="00FA1604">
        <w:rPr>
          <w:sz w:val="20"/>
          <w:szCs w:val="20"/>
        </w:rPr>
        <w:t xml:space="preserve"> Дополнительная информация о планах действий в чрезвычайных ситуациях приводится в разделе</w:t>
      </w:r>
      <w:r w:rsidR="00467A01">
        <w:rPr>
          <w:sz w:val="20"/>
          <w:szCs w:val="20"/>
        </w:rPr>
        <w:t xml:space="preserve"> </w:t>
      </w:r>
      <w:r w:rsidRPr="00FA1604">
        <w:rPr>
          <w:sz w:val="20"/>
          <w:szCs w:val="20"/>
        </w:rPr>
        <w:t>IV.J Общих технических руководящих принципов</w:t>
      </w:r>
      <w:r w:rsidR="00467A01">
        <w:rPr>
          <w:sz w:val="20"/>
          <w:szCs w:val="20"/>
        </w:rPr>
        <w:t>.</w:t>
      </w:r>
    </w:p>
    <w:p w:rsidR="00813E84" w:rsidRPr="00FA1604" w:rsidRDefault="00CF1B5B" w:rsidP="00467A01">
      <w:pPr>
        <w:pStyle w:val="Heading2"/>
        <w:tabs>
          <w:tab w:val="right" w:pos="709"/>
          <w:tab w:val="left" w:pos="1134"/>
        </w:tabs>
        <w:spacing w:before="240" w:after="120"/>
        <w:jc w:val="both"/>
        <w:rPr>
          <w:rFonts w:ascii="Times New Roman" w:hAnsi="Times New Roman"/>
          <w:sz w:val="24"/>
          <w:szCs w:val="24"/>
        </w:rPr>
      </w:pPr>
      <w:bookmarkStart w:id="303" w:name="_Toc148341839"/>
      <w:bookmarkStart w:id="304" w:name="_Toc249772736"/>
      <w:r w:rsidRPr="00FA1604">
        <w:rPr>
          <w:rFonts w:ascii="Times New Roman" w:hAnsi="Times New Roman"/>
          <w:sz w:val="24"/>
          <w:szCs w:val="24"/>
        </w:rPr>
        <w:tab/>
      </w:r>
      <w:bookmarkStart w:id="305" w:name="_Toc417046930"/>
      <w:bookmarkStart w:id="306" w:name="_Toc450164192"/>
      <w:r w:rsidRPr="00FA1604">
        <w:rPr>
          <w:rFonts w:ascii="Times New Roman" w:hAnsi="Times New Roman"/>
          <w:sz w:val="24"/>
          <w:szCs w:val="24"/>
        </w:rPr>
        <w:t xml:space="preserve">К. </w:t>
      </w:r>
      <w:r w:rsidR="00D91574" w:rsidRPr="00FA1604">
        <w:rPr>
          <w:rFonts w:ascii="Times New Roman" w:hAnsi="Times New Roman"/>
          <w:sz w:val="24"/>
          <w:szCs w:val="24"/>
        </w:rPr>
        <w:tab/>
      </w:r>
      <w:r w:rsidRPr="00FA1604">
        <w:rPr>
          <w:rFonts w:ascii="Times New Roman" w:hAnsi="Times New Roman"/>
          <w:sz w:val="24"/>
          <w:szCs w:val="24"/>
        </w:rPr>
        <w:t>Участие общественности</w:t>
      </w:r>
      <w:bookmarkEnd w:id="303"/>
      <w:bookmarkEnd w:id="304"/>
      <w:bookmarkEnd w:id="305"/>
      <w:bookmarkEnd w:id="306"/>
    </w:p>
    <w:p w:rsidR="00E0555C" w:rsidRPr="00FA1604" w:rsidRDefault="00995625" w:rsidP="00F01BF1">
      <w:pPr>
        <w:pStyle w:val="ListParagraph"/>
        <w:numPr>
          <w:ilvl w:val="0"/>
          <w:numId w:val="13"/>
        </w:numPr>
        <w:spacing w:before="120" w:after="120"/>
        <w:rPr>
          <w:sz w:val="20"/>
          <w:szCs w:val="20"/>
        </w:rPr>
      </w:pPr>
      <w:r w:rsidRPr="00FA1604">
        <w:rPr>
          <w:sz w:val="20"/>
          <w:szCs w:val="20"/>
        </w:rPr>
        <w:t>Стороны Базельской и Стокгольмской конвенций должны обеспечить открытую про</w:t>
      </w:r>
      <w:r w:rsidR="00F53B6C" w:rsidRPr="00FA1604">
        <w:rPr>
          <w:sz w:val="20"/>
          <w:szCs w:val="20"/>
        </w:rPr>
        <w:t xml:space="preserve">цедуру участия общественности. </w:t>
      </w:r>
      <w:r w:rsidRPr="00FA1604">
        <w:rPr>
          <w:sz w:val="20"/>
          <w:szCs w:val="20"/>
        </w:rPr>
        <w:t>Дополнительную информацию</w:t>
      </w:r>
      <w:r w:rsidR="00FC2C7C" w:rsidRPr="00FA1604">
        <w:rPr>
          <w:sz w:val="20"/>
          <w:szCs w:val="20"/>
        </w:rPr>
        <w:t xml:space="preserve"> по этому вопросу </w:t>
      </w:r>
      <w:r w:rsidRPr="00FA1604">
        <w:rPr>
          <w:sz w:val="20"/>
          <w:szCs w:val="20"/>
        </w:rPr>
        <w:t>см. в разделе</w:t>
      </w:r>
      <w:r w:rsidR="00467A01">
        <w:rPr>
          <w:sz w:val="20"/>
          <w:szCs w:val="20"/>
        </w:rPr>
        <w:t xml:space="preserve"> </w:t>
      </w:r>
      <w:r w:rsidRPr="00FA1604">
        <w:rPr>
          <w:sz w:val="20"/>
          <w:szCs w:val="20"/>
        </w:rPr>
        <w:t>IV.K Общих технических руководящих принципов</w:t>
      </w:r>
      <w:bookmarkStart w:id="307" w:name="_Hlt63481601"/>
      <w:bookmarkEnd w:id="307"/>
      <w:r w:rsidR="00467A01">
        <w:rPr>
          <w:sz w:val="20"/>
          <w:szCs w:val="20"/>
        </w:rPr>
        <w:t>.</w:t>
      </w:r>
    </w:p>
    <w:p w:rsidR="004B1D2A" w:rsidRPr="00FA1604" w:rsidRDefault="00A624F4">
      <w:pPr>
        <w:rPr>
          <w:sz w:val="20"/>
          <w:szCs w:val="20"/>
        </w:rPr>
      </w:pPr>
      <w:r w:rsidRPr="00FA1604">
        <w:rPr>
          <w:sz w:val="20"/>
          <w:szCs w:val="20"/>
        </w:rPr>
        <w:br w:type="page"/>
      </w:r>
    </w:p>
    <w:p w:rsidR="004B1D2A" w:rsidRPr="00FD2D12" w:rsidRDefault="004B1D2A" w:rsidP="004B1D2A">
      <w:pPr>
        <w:pStyle w:val="Heading1"/>
        <w:spacing w:before="0" w:after="240"/>
        <w:rPr>
          <w:rFonts w:ascii="Times New Roman" w:hAnsi="Times New Roman"/>
          <w:b w:val="0"/>
          <w:bCs w:val="0"/>
          <w:kern w:val="0"/>
          <w:sz w:val="28"/>
          <w:szCs w:val="28"/>
          <w:lang w:val="en-US"/>
        </w:rPr>
      </w:pPr>
      <w:bookmarkStart w:id="308" w:name="_Toc417044490"/>
      <w:bookmarkStart w:id="309" w:name="_Toc417046931"/>
      <w:bookmarkStart w:id="310" w:name="_Toc249772737"/>
      <w:r w:rsidRPr="00FD2D12">
        <w:rPr>
          <w:rFonts w:ascii="Times New Roman" w:hAnsi="Times New Roman"/>
          <w:kern w:val="0"/>
          <w:sz w:val="28"/>
          <w:szCs w:val="28"/>
          <w:lang w:val="en-US"/>
        </w:rPr>
        <w:t>Annex I</w:t>
      </w:r>
      <w:bookmarkEnd w:id="308"/>
      <w:bookmarkEnd w:id="309"/>
      <w:r w:rsidRPr="00FD2D12">
        <w:rPr>
          <w:rFonts w:ascii="Times New Roman" w:hAnsi="Times New Roman"/>
          <w:kern w:val="0"/>
          <w:sz w:val="28"/>
          <w:szCs w:val="28"/>
          <w:lang w:val="en-US"/>
        </w:rPr>
        <w:t xml:space="preserve"> </w:t>
      </w:r>
      <w:bookmarkEnd w:id="310"/>
      <w:r w:rsidRPr="00FD2D12">
        <w:rPr>
          <w:rFonts w:ascii="Times New Roman" w:hAnsi="Times New Roman"/>
          <w:kern w:val="0"/>
          <w:sz w:val="28"/>
          <w:szCs w:val="28"/>
          <w:lang w:val="en-US"/>
        </w:rPr>
        <w:t>to the technical guidelines</w:t>
      </w:r>
      <w:r w:rsidR="00C86CC9" w:rsidRPr="00FD2D12">
        <w:rPr>
          <w:rStyle w:val="FootnoteReference"/>
          <w:rFonts w:ascii="Times New Roman" w:hAnsi="Times New Roman"/>
          <w:kern w:val="0"/>
          <w:sz w:val="24"/>
          <w:szCs w:val="24"/>
          <w:lang w:val="en-US"/>
        </w:rPr>
        <w:footnoteReference w:customMarkFollows="1" w:id="36"/>
        <w:t>*</w:t>
      </w:r>
    </w:p>
    <w:p w:rsidR="004B1D2A" w:rsidRPr="00FD2D12" w:rsidRDefault="004B1D2A" w:rsidP="004B1D2A">
      <w:pPr>
        <w:pStyle w:val="Heading1"/>
        <w:spacing w:before="0" w:after="240"/>
        <w:ind w:left="623" w:firstLine="624"/>
        <w:rPr>
          <w:rFonts w:ascii="Times New Roman" w:hAnsi="Times New Roman"/>
          <w:kern w:val="0"/>
          <w:sz w:val="28"/>
          <w:szCs w:val="28"/>
          <w:lang w:val="en-US"/>
        </w:rPr>
      </w:pPr>
      <w:bookmarkStart w:id="311" w:name="_Toc417046932"/>
      <w:r w:rsidRPr="00FD2D12">
        <w:rPr>
          <w:rFonts w:ascii="Times New Roman" w:hAnsi="Times New Roman"/>
          <w:kern w:val="0"/>
          <w:sz w:val="28"/>
          <w:szCs w:val="28"/>
          <w:lang w:val="en-US"/>
        </w:rPr>
        <w:t>Synonyms and trade names for pesticide POPs</w:t>
      </w:r>
      <w:bookmarkEnd w:id="311"/>
    </w:p>
    <w:p w:rsidR="00A624F4" w:rsidRPr="00FD2D12" w:rsidRDefault="004B1D2A">
      <w:pPr>
        <w:ind w:left="1247"/>
        <w:rPr>
          <w:sz w:val="20"/>
          <w:szCs w:val="20"/>
          <w:lang w:val="en-US"/>
        </w:rPr>
      </w:pPr>
      <w:r w:rsidRPr="00FD2D12">
        <w:rPr>
          <w:bCs/>
          <w:lang w:val="en-US"/>
        </w:rPr>
        <w:t>(</w:t>
      </w:r>
      <w:r w:rsidRPr="00FD2D12">
        <w:rPr>
          <w:bCs/>
          <w:sz w:val="20"/>
          <w:szCs w:val="20"/>
          <w:lang w:val="en-US"/>
        </w:rPr>
        <w:t xml:space="preserve">See </w:t>
      </w:r>
      <w:r w:rsidRPr="00FD2D12">
        <w:rPr>
          <w:rStyle w:val="Char"/>
          <w:rFonts w:ascii="Times New Roman" w:hAnsi="Times New Roman"/>
          <w:b w:val="0"/>
          <w:sz w:val="20"/>
          <w:lang w:val="en-US"/>
        </w:rPr>
        <w:t xml:space="preserve">also EPA, </w:t>
      </w:r>
      <w:r w:rsidRPr="00FD2D12">
        <w:rPr>
          <w:sz w:val="20"/>
          <w:szCs w:val="20"/>
          <w:lang w:val="en-US"/>
        </w:rPr>
        <w:t>Substance Registry System</w:t>
      </w:r>
      <w:r w:rsidRPr="00FD2D12">
        <w:rPr>
          <w:rStyle w:val="Char"/>
          <w:rFonts w:ascii="Times New Roman" w:hAnsi="Times New Roman"/>
          <w:b w:val="0"/>
          <w:sz w:val="20"/>
          <w:lang w:val="en-US"/>
        </w:rPr>
        <w:t xml:space="preserve">; </w:t>
      </w:r>
      <w:r w:rsidRPr="00FD2D12">
        <w:rPr>
          <w:bCs/>
          <w:sz w:val="20"/>
          <w:szCs w:val="20"/>
          <w:lang w:val="en-US"/>
        </w:rPr>
        <w:t>Helsinki Commission, 2001;</w:t>
      </w:r>
      <w:r w:rsidRPr="00FD2D12">
        <w:rPr>
          <w:sz w:val="20"/>
          <w:szCs w:val="20"/>
          <w:lang w:val="en-US"/>
        </w:rPr>
        <w:t xml:space="preserve"> </w:t>
      </w:r>
      <w:r w:rsidRPr="00FD2D12">
        <w:rPr>
          <w:color w:val="000000"/>
          <w:sz w:val="20"/>
          <w:szCs w:val="20"/>
          <w:lang w:val="en-US"/>
        </w:rPr>
        <w:t>Holoubek et al, 2004</w:t>
      </w:r>
      <w:r w:rsidRPr="00FD2D12">
        <w:rPr>
          <w:sz w:val="20"/>
          <w:lang w:val="en-US"/>
        </w:rPr>
        <w:t xml:space="preserve">; </w:t>
      </w:r>
      <w:r w:rsidRPr="00FD2D12">
        <w:rPr>
          <w:rStyle w:val="Strong"/>
          <w:b w:val="0"/>
          <w:sz w:val="20"/>
          <w:szCs w:val="20"/>
          <w:lang w:val="en-US"/>
        </w:rPr>
        <w:t>PAN</w:t>
      </w:r>
      <w:r w:rsidRPr="00FD2D12">
        <w:rPr>
          <w:sz w:val="20"/>
          <w:szCs w:val="20"/>
          <w:lang w:val="en-US"/>
        </w:rPr>
        <w:t xml:space="preserve"> Pesticides Database</w:t>
      </w:r>
      <w:r w:rsidRPr="00FD2D12">
        <w:rPr>
          <w:color w:val="333333"/>
          <w:sz w:val="20"/>
          <w:szCs w:val="20"/>
          <w:lang w:val="en-US"/>
        </w:rPr>
        <w:t xml:space="preserve"> – Chemicals; </w:t>
      </w:r>
      <w:r w:rsidRPr="00FD2D12">
        <w:rPr>
          <w:rStyle w:val="Char"/>
          <w:rFonts w:ascii="Times New Roman" w:hAnsi="Times New Roman"/>
          <w:b w:val="0"/>
          <w:sz w:val="20"/>
          <w:lang w:val="en-US"/>
        </w:rPr>
        <w:t xml:space="preserve">Ritter et. al, 1995; EPA, </w:t>
      </w:r>
      <w:r w:rsidRPr="00FD2D12">
        <w:rPr>
          <w:sz w:val="20"/>
          <w:szCs w:val="20"/>
          <w:lang w:val="en-US"/>
        </w:rPr>
        <w:t>Substance Registry Services</w:t>
      </w:r>
      <w:r w:rsidRPr="00FD2D12">
        <w:rPr>
          <w:rStyle w:val="Char"/>
          <w:rFonts w:ascii="Times New Roman" w:hAnsi="Times New Roman"/>
          <w:b w:val="0"/>
          <w:sz w:val="20"/>
          <w:lang w:val="en-US"/>
        </w:rPr>
        <w:t xml:space="preserve">; and </w:t>
      </w:r>
      <w:r w:rsidRPr="00FD2D12">
        <w:rPr>
          <w:sz w:val="20"/>
          <w:szCs w:val="20"/>
          <w:lang w:val="en-US"/>
        </w:rPr>
        <w:t>STARS Version 4.2.</w:t>
      </w:r>
      <w:r w:rsidR="00A624F4" w:rsidRPr="00FD2D12">
        <w:rPr>
          <w:sz w:val="20"/>
          <w:szCs w:val="20"/>
          <w:lang w:val="en-US"/>
        </w:rPr>
        <w:t>)</w:t>
      </w:r>
      <w:r w:rsidRPr="00FD2D12">
        <w:rPr>
          <w:sz w:val="20"/>
          <w:szCs w:val="20"/>
          <w:lang w:val="en-US"/>
        </w:rPr>
        <w:t xml:space="preserve"> Full references can be found in annex II below (bibliography).</w:t>
      </w:r>
    </w:p>
    <w:p w:rsidR="004B1D2A" w:rsidRPr="00FD2D12" w:rsidRDefault="004B1D2A" w:rsidP="004B1D2A">
      <w:pPr>
        <w:rPr>
          <w:rStyle w:val="Char"/>
          <w:rFonts w:ascii="Times New Roman" w:hAnsi="Times New Roman"/>
          <w:b w:val="0"/>
          <w:sz w:val="20"/>
          <w:lang w:val="en-US"/>
        </w:rPr>
      </w:pPr>
    </w:p>
    <w:tbl>
      <w:tblPr>
        <w:tblW w:w="8357" w:type="dxa"/>
        <w:tblInd w:w="1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
        <w:gridCol w:w="1922"/>
        <w:gridCol w:w="35"/>
        <w:gridCol w:w="6386"/>
        <w:gridCol w:w="7"/>
      </w:tblGrid>
      <w:tr w:rsidR="00530320" w:rsidRPr="00293216" w:rsidTr="00646061">
        <w:trPr>
          <w:gridBefore w:val="1"/>
          <w:gridAfter w:val="1"/>
          <w:wBefore w:w="7" w:type="dxa"/>
          <w:wAfter w:w="7" w:type="dxa"/>
          <w:cantSplit/>
          <w:trHeight w:val="70"/>
          <w:tblHeader/>
        </w:trPr>
        <w:tc>
          <w:tcPr>
            <w:tcW w:w="1957" w:type="dxa"/>
            <w:gridSpan w:val="2"/>
            <w:shd w:val="pct12" w:color="auto" w:fill="auto"/>
          </w:tcPr>
          <w:p w:rsidR="00530320" w:rsidRPr="00467A01" w:rsidRDefault="00530320" w:rsidP="00646061">
            <w:pPr>
              <w:spacing w:after="60"/>
              <w:rPr>
                <w:b/>
                <w:sz w:val="18"/>
                <w:szCs w:val="18"/>
              </w:rPr>
            </w:pPr>
            <w:r w:rsidRPr="00467A01">
              <w:rPr>
                <w:b/>
                <w:sz w:val="18"/>
                <w:szCs w:val="18"/>
              </w:rPr>
              <w:t>Chemical</w:t>
            </w:r>
          </w:p>
        </w:tc>
        <w:tc>
          <w:tcPr>
            <w:tcW w:w="6386" w:type="dxa"/>
            <w:shd w:val="pct12" w:color="auto" w:fill="auto"/>
          </w:tcPr>
          <w:p w:rsidR="00530320" w:rsidRPr="00FD2D12" w:rsidRDefault="00530320" w:rsidP="00646061">
            <w:pPr>
              <w:spacing w:after="60"/>
              <w:rPr>
                <w:b/>
                <w:sz w:val="18"/>
                <w:szCs w:val="18"/>
                <w:lang w:val="en-US"/>
              </w:rPr>
            </w:pPr>
            <w:r w:rsidRPr="00FD2D12">
              <w:rPr>
                <w:b/>
                <w:sz w:val="18"/>
                <w:szCs w:val="18"/>
                <w:lang w:val="en-US"/>
              </w:rPr>
              <w:t>Some synonyms and trade names</w:t>
            </w:r>
            <w:r w:rsidRPr="00FD2D12">
              <w:rPr>
                <w:bCs/>
                <w:sz w:val="18"/>
                <w:szCs w:val="18"/>
                <w:vertAlign w:val="superscript"/>
                <w:lang w:val="en-US"/>
              </w:rPr>
              <w:t>a</w:t>
            </w:r>
          </w:p>
        </w:tc>
      </w:tr>
      <w:tr w:rsidR="00530320" w:rsidRPr="00293216" w:rsidTr="00646061">
        <w:trPr>
          <w:gridBefore w:val="1"/>
          <w:gridAfter w:val="1"/>
          <w:wBefore w:w="7" w:type="dxa"/>
          <w:wAfter w:w="7" w:type="dxa"/>
          <w:cantSplit/>
        </w:trPr>
        <w:tc>
          <w:tcPr>
            <w:tcW w:w="1957" w:type="dxa"/>
            <w:gridSpan w:val="2"/>
          </w:tcPr>
          <w:p w:rsidR="00530320" w:rsidRPr="00467A01" w:rsidRDefault="00530320" w:rsidP="00646061">
            <w:pPr>
              <w:spacing w:after="60"/>
              <w:rPr>
                <w:sz w:val="18"/>
                <w:szCs w:val="18"/>
              </w:rPr>
            </w:pPr>
            <w:r w:rsidRPr="00467A01">
              <w:rPr>
                <w:b/>
                <w:sz w:val="18"/>
                <w:szCs w:val="18"/>
              </w:rPr>
              <w:t>Aldrin</w:t>
            </w:r>
            <w:r w:rsidRPr="00467A01">
              <w:rPr>
                <w:sz w:val="18"/>
                <w:szCs w:val="18"/>
              </w:rPr>
              <w:t xml:space="preserve"> </w:t>
            </w:r>
            <w:r w:rsidRPr="00467A01">
              <w:rPr>
                <w:sz w:val="18"/>
                <w:szCs w:val="18"/>
              </w:rPr>
              <w:br/>
              <w:t>(CAS No. 309-00-2)</w:t>
            </w:r>
          </w:p>
        </w:tc>
        <w:tc>
          <w:tcPr>
            <w:tcW w:w="6386" w:type="dxa"/>
          </w:tcPr>
          <w:p w:rsidR="00530320" w:rsidRPr="00FD2D12" w:rsidRDefault="00530320" w:rsidP="00646061">
            <w:pPr>
              <w:spacing w:after="60"/>
              <w:rPr>
                <w:sz w:val="18"/>
                <w:szCs w:val="18"/>
                <w:lang w:val="en-US"/>
              </w:rPr>
            </w:pPr>
            <w:r w:rsidRPr="00FD2D12">
              <w:rPr>
                <w:sz w:val="18"/>
                <w:szCs w:val="18"/>
                <w:lang w:val="en-US"/>
              </w:rPr>
              <w:t>1,4:5,8-dimethano-naphtalin; GGDN*;</w:t>
            </w:r>
          </w:p>
          <w:p w:rsidR="00530320" w:rsidRPr="00FD2D12" w:rsidRDefault="00530320" w:rsidP="00646061">
            <w:pPr>
              <w:spacing w:after="60"/>
              <w:rPr>
                <w:sz w:val="18"/>
                <w:szCs w:val="18"/>
                <w:lang w:val="en-US"/>
              </w:rPr>
            </w:pPr>
            <w:r w:rsidRPr="00FD2D12">
              <w:rPr>
                <w:sz w:val="18"/>
                <w:szCs w:val="18"/>
                <w:lang w:val="en-US"/>
              </w:rPr>
              <w:t xml:space="preserve">1,2,3,4,10,10-hexachloro-1,4,4a,5,8,8a-hexahydro-endo-1,4-exo-5,8-dimethanonaphthalene; </w:t>
            </w:r>
          </w:p>
          <w:p w:rsidR="00530320" w:rsidRPr="00FD2D12" w:rsidRDefault="00530320" w:rsidP="00646061">
            <w:pPr>
              <w:spacing w:after="60"/>
              <w:rPr>
                <w:sz w:val="18"/>
                <w:szCs w:val="18"/>
                <w:lang w:val="en-US"/>
              </w:rPr>
            </w:pPr>
            <w:r w:rsidRPr="00FD2D12">
              <w:rPr>
                <w:sz w:val="18"/>
                <w:szCs w:val="18"/>
                <w:lang w:val="en-US"/>
              </w:rPr>
              <w:t>1,2,3,4,10,10-hexachloro-1,4,4a,5,8,8a-hexahydro-1,4-endo-5,8-exo-dimethano-naphthalene;</w:t>
            </w:r>
          </w:p>
          <w:p w:rsidR="00530320" w:rsidRPr="00FD2D12" w:rsidRDefault="00530320" w:rsidP="00646061">
            <w:pPr>
              <w:spacing w:after="60"/>
              <w:rPr>
                <w:sz w:val="18"/>
                <w:szCs w:val="18"/>
                <w:lang w:val="en-US"/>
              </w:rPr>
            </w:pPr>
            <w:r w:rsidRPr="00FD2D12">
              <w:rPr>
                <w:sz w:val="18"/>
                <w:szCs w:val="18"/>
                <w:lang w:val="en-US"/>
              </w:rPr>
              <w:t xml:space="preserve">1,2,3,4,10,10-hexachloro-1,4,4a,5,8,8a hexahydro (1.alpha., 4.alpha., 4a.beta., 5.alpha., 8.alpha., 8abeta); </w:t>
            </w:r>
          </w:p>
          <w:p w:rsidR="00530320" w:rsidRPr="00FD2D12" w:rsidRDefault="00530320" w:rsidP="00646061">
            <w:pPr>
              <w:spacing w:after="60"/>
              <w:rPr>
                <w:sz w:val="18"/>
                <w:szCs w:val="18"/>
                <w:lang w:val="en-US"/>
              </w:rPr>
            </w:pPr>
            <w:r w:rsidRPr="00FD2D12">
              <w:rPr>
                <w:sz w:val="18"/>
                <w:szCs w:val="18"/>
                <w:lang w:val="en-US"/>
              </w:rPr>
              <w:t>1,2,3,4,10,10-hexachlor-1,4,4a,5,8,8a-hexahydro-1,4,5,8- dimethanonaphthalin 1R,4S,4as,5S,8R,8ar-;</w:t>
            </w:r>
          </w:p>
          <w:p w:rsidR="00530320" w:rsidRPr="00FD2D12" w:rsidRDefault="00530320" w:rsidP="00646061">
            <w:pPr>
              <w:spacing w:after="60"/>
              <w:rPr>
                <w:sz w:val="18"/>
                <w:szCs w:val="18"/>
                <w:lang w:val="en-US"/>
              </w:rPr>
            </w:pPr>
            <w:r w:rsidRPr="00FD2D12">
              <w:rPr>
                <w:sz w:val="18"/>
                <w:szCs w:val="18"/>
                <w:lang w:val="en-US"/>
              </w:rPr>
              <w:t>1,2,3,4,10,10-hexachloro-1,4,4a,5,8,8a-hexahydro-1,4,5,8-dimethanonaphthalene;</w:t>
            </w:r>
          </w:p>
          <w:p w:rsidR="00530320" w:rsidRPr="00FD2D12" w:rsidRDefault="00530320" w:rsidP="00646061">
            <w:pPr>
              <w:spacing w:after="60"/>
              <w:rPr>
                <w:sz w:val="18"/>
                <w:szCs w:val="18"/>
                <w:lang w:val="en-US"/>
              </w:rPr>
            </w:pPr>
            <w:r w:rsidRPr="00FD2D12">
              <w:rPr>
                <w:sz w:val="18"/>
                <w:szCs w:val="18"/>
                <w:lang w:val="en-US"/>
              </w:rPr>
              <w:t>1.2.3.4.10.10-hexachlor-(4arh.8ach)-1.4.4a.5.8.8a-hexahydro-1c.4c:5t.8t-dimethano-naphth;</w:t>
            </w:r>
          </w:p>
          <w:p w:rsidR="00530320" w:rsidRPr="00FD2D12" w:rsidRDefault="00530320" w:rsidP="00646061">
            <w:pPr>
              <w:spacing w:after="60"/>
              <w:rPr>
                <w:sz w:val="18"/>
                <w:szCs w:val="18"/>
                <w:lang w:val="en-US"/>
              </w:rPr>
            </w:pPr>
            <w:r w:rsidRPr="00FD2D12">
              <w:rPr>
                <w:sz w:val="18"/>
                <w:szCs w:val="18"/>
                <w:lang w:val="en-US"/>
              </w:rPr>
              <w:t>1.2.3.4.10.10-hexachloro-(4arh.8ach)-1.4.4a.5.8.8a-hexahydro-1c.4c:5t.8t-dimethano-napht;</w:t>
            </w:r>
          </w:p>
          <w:p w:rsidR="00530320" w:rsidRPr="00FD2D12" w:rsidRDefault="00530320" w:rsidP="00646061">
            <w:pPr>
              <w:spacing w:after="60"/>
              <w:rPr>
                <w:sz w:val="18"/>
                <w:szCs w:val="18"/>
                <w:lang w:val="en-US"/>
              </w:rPr>
            </w:pPr>
            <w:r w:rsidRPr="00FD2D12">
              <w:rPr>
                <w:sz w:val="18"/>
                <w:szCs w:val="18"/>
                <w:lang w:val="en-US"/>
              </w:rPr>
              <w:t>1,4:5,8-dimethanonaphthalene, 1,2,3,4,10,10-hexachloro-1,4,4 a,5,8,8a-hexahydro-,(1alpha,4alpha,4abe</w:t>
            </w:r>
          </w:p>
          <w:p w:rsidR="00530320" w:rsidRPr="00FD2D12" w:rsidRDefault="00530320" w:rsidP="00646061">
            <w:pPr>
              <w:spacing w:after="60"/>
              <w:rPr>
                <w:sz w:val="18"/>
                <w:szCs w:val="18"/>
                <w:lang w:val="en-US"/>
              </w:rPr>
            </w:pPr>
            <w:r w:rsidRPr="00FD2D12">
              <w:rPr>
                <w:sz w:val="18"/>
                <w:szCs w:val="18"/>
                <w:lang w:val="en-US"/>
              </w:rPr>
              <w:t>1,4:5,8-dimethanonaphthalene, 1,2,3,4,10,10-hexachloro-1,4,4a,5,8,8a-hexahydro-, endo,exo-;</w:t>
            </w:r>
          </w:p>
          <w:p w:rsidR="00530320" w:rsidRPr="00FD2D12" w:rsidRDefault="00530320" w:rsidP="00646061">
            <w:pPr>
              <w:spacing w:after="60"/>
              <w:rPr>
                <w:sz w:val="18"/>
                <w:szCs w:val="18"/>
                <w:lang w:val="en-US"/>
              </w:rPr>
            </w:pPr>
            <w:r w:rsidRPr="00FD2D12">
              <w:rPr>
                <w:sz w:val="18"/>
                <w:szCs w:val="18"/>
                <w:lang w:val="en-US"/>
              </w:rPr>
              <w:t>1,4:5,8-dimethanonaphthalene, 1,2,3,4,10,10-hexachloro-1,4,4a,5,8,8a-hexahydro-,(1alpha,4alpha,4abet</w:t>
            </w:r>
          </w:p>
          <w:p w:rsidR="00530320" w:rsidRPr="00FD2D12" w:rsidRDefault="00530320" w:rsidP="00646061">
            <w:pPr>
              <w:spacing w:after="60"/>
              <w:rPr>
                <w:sz w:val="18"/>
                <w:szCs w:val="18"/>
                <w:lang w:val="en-US"/>
              </w:rPr>
            </w:pPr>
            <w:r w:rsidRPr="00FD2D12">
              <w:rPr>
                <w:sz w:val="18"/>
                <w:szCs w:val="18"/>
                <w:lang w:val="en-US"/>
              </w:rPr>
              <w:t xml:space="preserve">(1R,4S,4aS,5S,8R,8aR)-1,2,3,4,10,10-hexachlor-1,4,4a,5,8,8a-hexahydro-1, 4:5,8-dimethanonaphthalin; </w:t>
            </w:r>
          </w:p>
          <w:p w:rsidR="00530320" w:rsidRPr="00FD2D12" w:rsidRDefault="00530320" w:rsidP="00646061">
            <w:pPr>
              <w:spacing w:after="60"/>
              <w:rPr>
                <w:sz w:val="18"/>
                <w:szCs w:val="18"/>
                <w:lang w:val="en-US"/>
              </w:rPr>
            </w:pPr>
            <w:r w:rsidRPr="00FD2D12">
              <w:rPr>
                <w:sz w:val="18"/>
                <w:szCs w:val="18"/>
                <w:lang w:val="en-US"/>
              </w:rPr>
              <w:t>Trade names</w:t>
            </w:r>
          </w:p>
          <w:p w:rsidR="00530320" w:rsidRPr="00FD2D12" w:rsidRDefault="00530320" w:rsidP="00646061">
            <w:pPr>
              <w:spacing w:after="60"/>
              <w:rPr>
                <w:sz w:val="18"/>
                <w:szCs w:val="18"/>
                <w:lang w:val="en-US"/>
              </w:rPr>
            </w:pPr>
            <w:r w:rsidRPr="00FD2D12">
              <w:rPr>
                <w:sz w:val="18"/>
                <w:szCs w:val="18"/>
                <w:lang w:val="en-US"/>
              </w:rPr>
              <w:t>Aglyucon*, Agronex TA; Aldocit; Aldrec; Aldrex; Aldrex 30; Aldrex 30 E.C.; Aldrex 40; Aldrin cast solid; Aldrin mixture, dry (with 65 per cent or less aldrin); Aldrin mixture, dry (with more th</w:t>
            </w:r>
            <w:r w:rsidR="00246794">
              <w:rPr>
                <w:sz w:val="18"/>
                <w:szCs w:val="18"/>
                <w:lang w:val="en-US"/>
              </w:rPr>
              <w:t>a</w:t>
            </w:r>
            <w:r w:rsidRPr="00FD2D12">
              <w:rPr>
                <w:sz w:val="18"/>
                <w:szCs w:val="18"/>
                <w:lang w:val="en-US"/>
              </w:rPr>
              <w:t xml:space="preserve">n 65 per cent aldrin); Aldrin mixture, liquid (with 65 per cent or less aldrin); Aldrin mixture, liquid (with 65 per cent or less aldrin); Aldrin 2.5; Aldrin 5; </w:t>
            </w:r>
          </w:p>
          <w:p w:rsidR="00530320" w:rsidRPr="00FD2D12" w:rsidRDefault="00530320" w:rsidP="00646061">
            <w:pPr>
              <w:spacing w:after="60"/>
              <w:rPr>
                <w:sz w:val="18"/>
                <w:szCs w:val="18"/>
                <w:lang w:val="en-US"/>
              </w:rPr>
            </w:pPr>
            <w:r w:rsidRPr="00FD2D12">
              <w:rPr>
                <w:sz w:val="18"/>
                <w:szCs w:val="18"/>
                <w:lang w:val="en-US"/>
              </w:rPr>
              <w:t>Aldrin [1,2,3,4,10,10-hexachloro-1,4,4a,5,8,8a-hexahydro-(1.alpha.,4.alpha.,4a.beta.,5.alpha.,8.al ]; Aldrite; Aldrosol; Altox; Alvit 55; Compound 118;</w:t>
            </w:r>
            <w:r w:rsidRPr="00FD2D12">
              <w:rPr>
                <w:color w:val="000000"/>
                <w:sz w:val="18"/>
                <w:szCs w:val="18"/>
                <w:lang w:val="en-US"/>
              </w:rPr>
              <w:t xml:space="preserve"> </w:t>
            </w:r>
            <w:r w:rsidRPr="00FD2D12">
              <w:rPr>
                <w:sz w:val="18"/>
                <w:szCs w:val="18"/>
                <w:lang w:val="en-US"/>
              </w:rPr>
              <w:t xml:space="preserve">4:5,8-Dimethanonaphthalene; 22DN*; Drinox; Eldrin; ENT-15949; Eruzin*; exo-Hexachlorodimethanonaphthalene; Hexachlorhexahydro-dimethano-naphtaline; </w:t>
            </w:r>
          </w:p>
          <w:p w:rsidR="00530320" w:rsidRPr="00FD2D12" w:rsidRDefault="00530320" w:rsidP="00646061">
            <w:pPr>
              <w:spacing w:after="60"/>
              <w:rPr>
                <w:sz w:val="18"/>
                <w:szCs w:val="18"/>
                <w:lang w:val="en-US"/>
              </w:rPr>
            </w:pPr>
            <w:r w:rsidRPr="00FD2D12">
              <w:rPr>
                <w:sz w:val="18"/>
                <w:szCs w:val="18"/>
                <w:lang w:val="en-US"/>
              </w:rPr>
              <w:t>Hexachlorohexahydro-endo, exo-dimethanonaphthalene;</w:t>
            </w:r>
          </w:p>
          <w:p w:rsidR="00530320" w:rsidRPr="00FD2D12" w:rsidRDefault="00530320" w:rsidP="00646061">
            <w:pPr>
              <w:spacing w:after="60"/>
              <w:rPr>
                <w:sz w:val="18"/>
                <w:szCs w:val="18"/>
                <w:lang w:val="en-US"/>
              </w:rPr>
            </w:pPr>
            <w:r w:rsidRPr="00FD2D12">
              <w:rPr>
                <w:sz w:val="18"/>
                <w:szCs w:val="18"/>
                <w:lang w:val="en-US"/>
              </w:rPr>
              <w:t>Hexachloro-1,2,3,4,10,10 hexahydro-1,4,4a,5,8,8a exodimethano-1,4,5,8 naphtalene;</w:t>
            </w:r>
          </w:p>
          <w:p w:rsidR="00530320" w:rsidRPr="00FD2D12" w:rsidRDefault="00530320" w:rsidP="00646061">
            <w:pPr>
              <w:spacing w:after="60"/>
              <w:rPr>
                <w:sz w:val="18"/>
                <w:szCs w:val="18"/>
                <w:lang w:val="en-US"/>
              </w:rPr>
            </w:pPr>
            <w:r w:rsidRPr="00FD2D12">
              <w:rPr>
                <w:sz w:val="18"/>
                <w:szCs w:val="18"/>
                <w:lang w:val="en-US"/>
              </w:rPr>
              <w:t>Hexachlor-1,4,4a,5,8,8a-hexahydro-1,4,5,8-dimethanonaphthalin;</w:t>
            </w:r>
          </w:p>
          <w:p w:rsidR="00530320" w:rsidRPr="00FD2D12" w:rsidRDefault="00530320" w:rsidP="00646061">
            <w:pPr>
              <w:spacing w:after="60"/>
              <w:rPr>
                <w:sz w:val="18"/>
                <w:szCs w:val="18"/>
                <w:lang w:val="en-US"/>
              </w:rPr>
            </w:pPr>
            <w:r w:rsidRPr="00FD2D12">
              <w:rPr>
                <w:sz w:val="18"/>
                <w:szCs w:val="18"/>
                <w:lang w:val="en-US"/>
              </w:rPr>
              <w:t>Hexachlor-1,4,4a,5,8,8a-hexahydro-1,4,5,8-dimethano-naphtalin, (1R,4S,4aS,5S,8R,8aR)-1,2,3,4,10,10-;</w:t>
            </w:r>
          </w:p>
          <w:p w:rsidR="00530320" w:rsidRPr="00FD2D12" w:rsidRDefault="00530320" w:rsidP="00646061">
            <w:pPr>
              <w:spacing w:after="60"/>
              <w:rPr>
                <w:sz w:val="18"/>
                <w:szCs w:val="18"/>
                <w:lang w:val="en-US"/>
              </w:rPr>
            </w:pPr>
            <w:r w:rsidRPr="00FD2D12">
              <w:rPr>
                <w:sz w:val="18"/>
                <w:szCs w:val="18"/>
                <w:lang w:val="en-US"/>
              </w:rPr>
              <w:t>Hexachlor-1,4,4a,5,8,8a-hexahydro-1,4-endo-5,8-exodimethanonaphtalin, 1,2,3,4,10,10-;</w:t>
            </w:r>
          </w:p>
          <w:p w:rsidR="00530320" w:rsidRPr="00FD2D12" w:rsidRDefault="00530320" w:rsidP="00646061">
            <w:pPr>
              <w:autoSpaceDE w:val="0"/>
              <w:autoSpaceDN w:val="0"/>
              <w:adjustRightInd w:val="0"/>
              <w:spacing w:after="60"/>
              <w:rPr>
                <w:sz w:val="18"/>
                <w:lang w:val="en-US"/>
              </w:rPr>
            </w:pPr>
            <w:r w:rsidRPr="00FD2D12">
              <w:rPr>
                <w:sz w:val="18"/>
                <w:lang w:val="en-US"/>
              </w:rPr>
              <w:t>HHDM; HHDN; HHPN; Kartofin*; Kortofin; Latka 118; NA 2761; NA 2762; NCI-C00044; OMS-194; Octalene; Octalin*;Seedrin; SD 2794; Sojedinenie (= compound) 118*; Tatuzinho; Tipula; Veratox*</w:t>
            </w:r>
          </w:p>
        </w:tc>
      </w:tr>
      <w:tr w:rsidR="00530320" w:rsidRPr="00467A01" w:rsidTr="00646061">
        <w:trPr>
          <w:gridBefore w:val="1"/>
          <w:gridAfter w:val="1"/>
          <w:wBefore w:w="7" w:type="dxa"/>
          <w:wAfter w:w="7" w:type="dxa"/>
          <w:cantSplit/>
        </w:trPr>
        <w:tc>
          <w:tcPr>
            <w:tcW w:w="1957" w:type="dxa"/>
            <w:gridSpan w:val="2"/>
          </w:tcPr>
          <w:p w:rsidR="00530320" w:rsidRPr="00467A01" w:rsidRDefault="00530320" w:rsidP="00646061">
            <w:pPr>
              <w:rPr>
                <w:sz w:val="20"/>
              </w:rPr>
            </w:pPr>
            <w:r w:rsidRPr="00467A01">
              <w:rPr>
                <w:sz w:val="20"/>
              </w:rPr>
              <w:t>Alpha HCH</w:t>
            </w:r>
          </w:p>
          <w:p w:rsidR="00530320" w:rsidRPr="00467A01" w:rsidRDefault="00530320" w:rsidP="00646061">
            <w:pPr>
              <w:spacing w:after="60"/>
              <w:rPr>
                <w:b/>
                <w:sz w:val="18"/>
                <w:szCs w:val="18"/>
              </w:rPr>
            </w:pPr>
            <w:r w:rsidRPr="00467A01">
              <w:rPr>
                <w:sz w:val="20"/>
              </w:rPr>
              <w:t>(CAS No. 319-84-6)</w:t>
            </w:r>
          </w:p>
        </w:tc>
        <w:tc>
          <w:tcPr>
            <w:tcW w:w="6386" w:type="dxa"/>
          </w:tcPr>
          <w:p w:rsidR="00530320" w:rsidRPr="00361DD0" w:rsidRDefault="00530320" w:rsidP="00646061">
            <w:pPr>
              <w:widowControl w:val="0"/>
              <w:autoSpaceDE w:val="0"/>
              <w:autoSpaceDN w:val="0"/>
              <w:adjustRightInd w:val="0"/>
              <w:rPr>
                <w:sz w:val="19"/>
              </w:rPr>
            </w:pPr>
            <w:r w:rsidRPr="00361DD0">
              <w:rPr>
                <w:sz w:val="19"/>
              </w:rPr>
              <w:t>1,2,3,4,5,6-</w:t>
            </w:r>
            <w:r w:rsidRPr="00FD2D12">
              <w:rPr>
                <w:sz w:val="19"/>
                <w:lang w:val="en-US"/>
              </w:rPr>
              <w:t>hexachlorocyclohexane</w:t>
            </w:r>
            <w:r w:rsidRPr="00361DD0">
              <w:rPr>
                <w:sz w:val="19"/>
              </w:rPr>
              <w:t xml:space="preserve">, </w:t>
            </w:r>
            <w:r w:rsidRPr="00FD2D12">
              <w:rPr>
                <w:sz w:val="19"/>
                <w:lang w:val="en-US"/>
              </w:rPr>
              <w:t>alpha</w:t>
            </w:r>
            <w:r w:rsidRPr="00361DD0">
              <w:rPr>
                <w:sz w:val="19"/>
              </w:rPr>
              <w:t xml:space="preserve"> </w:t>
            </w:r>
            <w:r w:rsidRPr="00FD2D12">
              <w:rPr>
                <w:sz w:val="19"/>
                <w:lang w:val="en-US"/>
              </w:rPr>
              <w:t>isomer</w:t>
            </w:r>
            <w:r w:rsidRPr="00361DD0">
              <w:rPr>
                <w:sz w:val="19"/>
              </w:rPr>
              <w:t>,</w:t>
            </w:r>
          </w:p>
          <w:p w:rsidR="00530320" w:rsidRPr="00361DD0" w:rsidRDefault="00530320" w:rsidP="00646061">
            <w:pPr>
              <w:widowControl w:val="0"/>
              <w:autoSpaceDE w:val="0"/>
              <w:autoSpaceDN w:val="0"/>
              <w:adjustRightInd w:val="0"/>
              <w:rPr>
                <w:sz w:val="19"/>
              </w:rPr>
            </w:pPr>
            <w:r w:rsidRPr="00361DD0">
              <w:rPr>
                <w:sz w:val="19"/>
              </w:rPr>
              <w:t>(1</w:t>
            </w:r>
            <w:r w:rsidRPr="00FD2D12">
              <w:rPr>
                <w:sz w:val="19"/>
                <w:lang w:val="en-US"/>
              </w:rPr>
              <w:t>alpha</w:t>
            </w:r>
            <w:r w:rsidRPr="00361DD0">
              <w:rPr>
                <w:sz w:val="19"/>
              </w:rPr>
              <w:t>,2</w:t>
            </w:r>
            <w:r w:rsidRPr="00FD2D12">
              <w:rPr>
                <w:sz w:val="19"/>
                <w:lang w:val="en-US"/>
              </w:rPr>
              <w:t>alpha</w:t>
            </w:r>
            <w:r w:rsidRPr="00361DD0">
              <w:rPr>
                <w:sz w:val="19"/>
              </w:rPr>
              <w:t>,3</w:t>
            </w:r>
            <w:r w:rsidRPr="00FD2D12">
              <w:rPr>
                <w:sz w:val="19"/>
                <w:lang w:val="en-US"/>
              </w:rPr>
              <w:t>beta</w:t>
            </w:r>
            <w:r w:rsidRPr="00361DD0">
              <w:rPr>
                <w:sz w:val="19"/>
              </w:rPr>
              <w:t>,4</w:t>
            </w:r>
            <w:r w:rsidRPr="00FD2D12">
              <w:rPr>
                <w:sz w:val="19"/>
                <w:lang w:val="en-US"/>
              </w:rPr>
              <w:t>alpha</w:t>
            </w:r>
            <w:r w:rsidRPr="00361DD0">
              <w:rPr>
                <w:sz w:val="19"/>
              </w:rPr>
              <w:t>,5</w:t>
            </w:r>
            <w:r w:rsidRPr="00FD2D12">
              <w:rPr>
                <w:sz w:val="19"/>
                <w:lang w:val="en-US"/>
              </w:rPr>
              <w:t>beta</w:t>
            </w:r>
            <w:r w:rsidRPr="00361DD0">
              <w:rPr>
                <w:sz w:val="19"/>
              </w:rPr>
              <w:t>,6</w:t>
            </w:r>
            <w:r w:rsidRPr="00FD2D12">
              <w:rPr>
                <w:sz w:val="19"/>
                <w:lang w:val="en-US"/>
              </w:rPr>
              <w:t>beta</w:t>
            </w:r>
            <w:r w:rsidRPr="00361DD0">
              <w:rPr>
                <w:sz w:val="19"/>
              </w:rPr>
              <w:t>)-1,2,3,4,5,6-</w:t>
            </w:r>
          </w:p>
          <w:p w:rsidR="00530320" w:rsidRPr="00361DD0" w:rsidRDefault="00530320" w:rsidP="00646061">
            <w:pPr>
              <w:widowControl w:val="0"/>
              <w:autoSpaceDE w:val="0"/>
              <w:autoSpaceDN w:val="0"/>
              <w:adjustRightInd w:val="0"/>
              <w:rPr>
                <w:sz w:val="20"/>
              </w:rPr>
            </w:pPr>
            <w:r w:rsidRPr="00FD2D12">
              <w:rPr>
                <w:sz w:val="19"/>
                <w:lang w:val="en-US"/>
              </w:rPr>
              <w:t>hexachlorocyclohexane</w:t>
            </w:r>
            <w:r w:rsidRPr="00361DD0">
              <w:rPr>
                <w:sz w:val="19"/>
              </w:rPr>
              <w:t xml:space="preserve">, </w:t>
            </w:r>
            <w:r w:rsidRPr="00FD2D12">
              <w:rPr>
                <w:sz w:val="19"/>
                <w:lang w:val="en-US"/>
              </w:rPr>
              <w:t>alpha</w:t>
            </w:r>
            <w:r w:rsidRPr="00361DD0">
              <w:rPr>
                <w:sz w:val="19"/>
              </w:rPr>
              <w:t>-1,2,3,4,5,6-</w:t>
            </w:r>
            <w:r w:rsidRPr="00FD2D12">
              <w:rPr>
                <w:sz w:val="19"/>
                <w:lang w:val="en-US"/>
              </w:rPr>
              <w:t>Hexachlorocyclohexane</w:t>
            </w:r>
            <w:r w:rsidRPr="00361DD0">
              <w:rPr>
                <w:sz w:val="19"/>
              </w:rPr>
              <w:t xml:space="preserve">; </w:t>
            </w:r>
            <w:r w:rsidRPr="00FD2D12">
              <w:rPr>
                <w:sz w:val="19"/>
                <w:lang w:val="en-US"/>
              </w:rPr>
              <w:t>alpha</w:t>
            </w:r>
            <w:r w:rsidRPr="00361DD0">
              <w:rPr>
                <w:sz w:val="19"/>
              </w:rPr>
              <w:t>-</w:t>
            </w:r>
            <w:r w:rsidRPr="00FD2D12">
              <w:rPr>
                <w:sz w:val="19"/>
                <w:lang w:val="en-US"/>
              </w:rPr>
              <w:t>benzene</w:t>
            </w:r>
            <w:r w:rsidRPr="00361DD0">
              <w:rPr>
                <w:sz w:val="19"/>
              </w:rPr>
              <w:t xml:space="preserve"> </w:t>
            </w:r>
            <w:r w:rsidRPr="00FD2D12">
              <w:rPr>
                <w:sz w:val="19"/>
                <w:lang w:val="en-US"/>
              </w:rPr>
              <w:t>hexachloride</w:t>
            </w:r>
            <w:r w:rsidRPr="00361DD0">
              <w:rPr>
                <w:sz w:val="19"/>
              </w:rPr>
              <w:t xml:space="preserve">, </w:t>
            </w:r>
            <w:r w:rsidRPr="00FD2D12">
              <w:rPr>
                <w:sz w:val="19"/>
                <w:lang w:val="en-US"/>
              </w:rPr>
              <w:t>alpha</w:t>
            </w:r>
            <w:r w:rsidRPr="00361DD0">
              <w:rPr>
                <w:sz w:val="19"/>
              </w:rPr>
              <w:t>-</w:t>
            </w:r>
            <w:r w:rsidRPr="00FD2D12">
              <w:rPr>
                <w:sz w:val="19"/>
                <w:lang w:val="en-US"/>
              </w:rPr>
              <w:t>BHC</w:t>
            </w:r>
            <w:r w:rsidRPr="00361DD0">
              <w:rPr>
                <w:sz w:val="19"/>
              </w:rPr>
              <w:t xml:space="preserve">, </w:t>
            </w:r>
            <w:r w:rsidRPr="00FD2D12">
              <w:rPr>
                <w:sz w:val="19"/>
                <w:lang w:val="en-US"/>
              </w:rPr>
              <w:t>alpha</w:t>
            </w:r>
            <w:r w:rsidRPr="00361DD0">
              <w:rPr>
                <w:sz w:val="19"/>
              </w:rPr>
              <w:t>-</w:t>
            </w:r>
            <w:r w:rsidRPr="00FD2D12">
              <w:rPr>
                <w:sz w:val="19"/>
                <w:lang w:val="en-US"/>
              </w:rPr>
              <w:t>HCH</w:t>
            </w:r>
            <w:r w:rsidRPr="00361DD0">
              <w:rPr>
                <w:sz w:val="19"/>
              </w:rPr>
              <w:t xml:space="preserve">, </w:t>
            </w:r>
            <w:r w:rsidRPr="00FD2D12">
              <w:rPr>
                <w:sz w:val="19"/>
                <w:lang w:val="en-US"/>
              </w:rPr>
              <w:t>alpha</w:t>
            </w:r>
            <w:r w:rsidRPr="00361DD0">
              <w:rPr>
                <w:sz w:val="19"/>
              </w:rPr>
              <w:t>-</w:t>
            </w:r>
            <w:r w:rsidRPr="00FD2D12">
              <w:rPr>
                <w:sz w:val="19"/>
                <w:lang w:val="en-US"/>
              </w:rPr>
              <w:t>lindane</w:t>
            </w:r>
            <w:r w:rsidRPr="00361DD0">
              <w:rPr>
                <w:sz w:val="19"/>
              </w:rPr>
              <w:t xml:space="preserve">; </w:t>
            </w:r>
            <w:r w:rsidRPr="00FD2D12">
              <w:rPr>
                <w:sz w:val="19"/>
                <w:lang w:val="en-US"/>
              </w:rPr>
              <w:t>benzene</w:t>
            </w:r>
            <w:r w:rsidRPr="00361DD0">
              <w:rPr>
                <w:sz w:val="19"/>
              </w:rPr>
              <w:t>-</w:t>
            </w:r>
            <w:r w:rsidRPr="00FD2D12">
              <w:rPr>
                <w:sz w:val="19"/>
                <w:lang w:val="en-US"/>
              </w:rPr>
              <w:t>transhexachloride</w:t>
            </w:r>
            <w:r w:rsidRPr="00361DD0">
              <w:rPr>
                <w:sz w:val="19"/>
              </w:rPr>
              <w:t xml:space="preserve">, </w:t>
            </w:r>
            <w:r w:rsidRPr="00FD2D12">
              <w:rPr>
                <w:sz w:val="19"/>
                <w:lang w:val="en-US"/>
              </w:rPr>
              <w:t>Hexachlorocyclohexane</w:t>
            </w:r>
            <w:r w:rsidRPr="00361DD0">
              <w:rPr>
                <w:sz w:val="19"/>
              </w:rPr>
              <w:t>-</w:t>
            </w:r>
            <w:r w:rsidRPr="00FD2D12">
              <w:rPr>
                <w:sz w:val="19"/>
                <w:lang w:val="en-US"/>
              </w:rPr>
              <w:t>Alpha</w:t>
            </w:r>
            <w:r w:rsidRPr="00361DD0">
              <w:rPr>
                <w:sz w:val="19"/>
              </w:rPr>
              <w:t xml:space="preserve"> </w:t>
            </w:r>
          </w:p>
          <w:p w:rsidR="00530320" w:rsidRPr="00F01BF1" w:rsidRDefault="00530320" w:rsidP="00646061">
            <w:pPr>
              <w:rPr>
                <w:sz w:val="20"/>
                <w:szCs w:val="20"/>
                <w:lang w:val="de-CH"/>
              </w:rPr>
            </w:pPr>
            <w:r w:rsidRPr="00F01BF1">
              <w:rPr>
                <w:sz w:val="20"/>
                <w:szCs w:val="20"/>
                <w:lang w:val="de-CH"/>
              </w:rPr>
              <w:t>Benzene hexachloride-alpha-isomer, Alpha-Benzenehexachloride.</w:t>
            </w:r>
          </w:p>
          <w:p w:rsidR="00530320" w:rsidRPr="00F01BF1" w:rsidRDefault="00530320" w:rsidP="00646061">
            <w:pPr>
              <w:rPr>
                <w:sz w:val="20"/>
                <w:szCs w:val="20"/>
                <w:lang w:val="de-CH"/>
              </w:rPr>
            </w:pPr>
            <w:r w:rsidRPr="00F01BF1">
              <w:rPr>
                <w:sz w:val="20"/>
                <w:szCs w:val="20"/>
                <w:lang w:val="de-CH"/>
              </w:rPr>
              <w:t>Alpha-BHC, Cyclohexane.   1,2,3,4,5,6 Hexachloro-alpha.</w:t>
            </w:r>
          </w:p>
          <w:p w:rsidR="00530320" w:rsidRPr="00467A01" w:rsidRDefault="00530320" w:rsidP="00646061">
            <w:pPr>
              <w:rPr>
                <w:sz w:val="20"/>
                <w:szCs w:val="20"/>
              </w:rPr>
            </w:pPr>
            <w:r w:rsidRPr="00467A01">
              <w:rPr>
                <w:sz w:val="20"/>
                <w:szCs w:val="20"/>
              </w:rPr>
              <w:t>Cyclohexane, alpha-1,2,3,4,5-Hexachloro.</w:t>
            </w:r>
          </w:p>
          <w:p w:rsidR="00530320" w:rsidRPr="00467A01" w:rsidRDefault="00530320" w:rsidP="00646061">
            <w:pPr>
              <w:rPr>
                <w:sz w:val="20"/>
                <w:szCs w:val="20"/>
              </w:rPr>
            </w:pPr>
            <w:r w:rsidRPr="00467A01">
              <w:rPr>
                <w:sz w:val="20"/>
                <w:szCs w:val="20"/>
              </w:rPr>
              <w:t>ENT 9,232</w:t>
            </w:r>
          </w:p>
          <w:p w:rsidR="00530320" w:rsidRPr="00467A01" w:rsidRDefault="00530320" w:rsidP="00646061">
            <w:pPr>
              <w:spacing w:after="60"/>
              <w:rPr>
                <w:sz w:val="18"/>
                <w:szCs w:val="18"/>
              </w:rPr>
            </w:pPr>
          </w:p>
        </w:tc>
      </w:tr>
      <w:tr w:rsidR="00530320" w:rsidRPr="00293216" w:rsidTr="00646061">
        <w:trPr>
          <w:gridBefore w:val="1"/>
          <w:gridAfter w:val="1"/>
          <w:wBefore w:w="7" w:type="dxa"/>
          <w:wAfter w:w="7" w:type="dxa"/>
          <w:cantSplit/>
        </w:trPr>
        <w:tc>
          <w:tcPr>
            <w:tcW w:w="1957" w:type="dxa"/>
            <w:gridSpan w:val="2"/>
          </w:tcPr>
          <w:p w:rsidR="00530320" w:rsidRPr="00467A01" w:rsidRDefault="00530320" w:rsidP="00646061">
            <w:pPr>
              <w:rPr>
                <w:sz w:val="20"/>
              </w:rPr>
            </w:pPr>
            <w:r w:rsidRPr="00467A01">
              <w:rPr>
                <w:sz w:val="20"/>
              </w:rPr>
              <w:t>Beta HCH</w:t>
            </w:r>
          </w:p>
          <w:p w:rsidR="00530320" w:rsidRPr="00467A01" w:rsidRDefault="00530320" w:rsidP="00646061">
            <w:pPr>
              <w:rPr>
                <w:sz w:val="20"/>
              </w:rPr>
            </w:pPr>
            <w:r w:rsidRPr="00467A01">
              <w:rPr>
                <w:sz w:val="20"/>
              </w:rPr>
              <w:t>(CAS No. 319-85-7)</w:t>
            </w:r>
          </w:p>
        </w:tc>
        <w:tc>
          <w:tcPr>
            <w:tcW w:w="6386" w:type="dxa"/>
          </w:tcPr>
          <w:p w:rsidR="00530320" w:rsidRPr="00361DD0" w:rsidRDefault="00530320" w:rsidP="00646061">
            <w:pPr>
              <w:widowControl w:val="0"/>
              <w:autoSpaceDE w:val="0"/>
              <w:autoSpaceDN w:val="0"/>
              <w:adjustRightInd w:val="0"/>
              <w:rPr>
                <w:rFonts w:cs="Helvetica"/>
                <w:sz w:val="19"/>
                <w:szCs w:val="19"/>
              </w:rPr>
            </w:pPr>
            <w:r w:rsidRPr="00FD2D12">
              <w:rPr>
                <w:rFonts w:cs="Helvetica"/>
                <w:sz w:val="19"/>
                <w:szCs w:val="19"/>
                <w:lang w:val="en-US"/>
              </w:rPr>
              <w:t>beta</w:t>
            </w:r>
            <w:r w:rsidRPr="00361DD0">
              <w:rPr>
                <w:rFonts w:cs="Helvetica"/>
                <w:sz w:val="19"/>
                <w:szCs w:val="19"/>
              </w:rPr>
              <w:t>-1,2,3,4,5,6-</w:t>
            </w:r>
            <w:r w:rsidRPr="00FD2D12">
              <w:rPr>
                <w:rFonts w:cs="Helvetica"/>
                <w:sz w:val="19"/>
                <w:szCs w:val="19"/>
                <w:lang w:val="en-US"/>
              </w:rPr>
              <w:t>Hexachlorocyclohexane</w:t>
            </w:r>
            <w:r w:rsidRPr="00361DD0">
              <w:rPr>
                <w:rFonts w:cs="Helvetica"/>
                <w:sz w:val="19"/>
                <w:szCs w:val="19"/>
              </w:rPr>
              <w:t xml:space="preserve">: </w:t>
            </w:r>
            <w:r w:rsidRPr="00FD2D12">
              <w:rPr>
                <w:rFonts w:cs="Helvetica"/>
                <w:sz w:val="19"/>
                <w:szCs w:val="19"/>
                <w:lang w:val="en-US"/>
              </w:rPr>
              <w:t>beta</w:t>
            </w:r>
            <w:r w:rsidRPr="00361DD0">
              <w:rPr>
                <w:rFonts w:cs="Helvetica"/>
                <w:sz w:val="19"/>
                <w:szCs w:val="19"/>
              </w:rPr>
              <w:t>-</w:t>
            </w:r>
          </w:p>
          <w:p w:rsidR="00530320" w:rsidRPr="00361DD0" w:rsidRDefault="00530320" w:rsidP="00646061">
            <w:pPr>
              <w:widowControl w:val="0"/>
              <w:autoSpaceDE w:val="0"/>
              <w:autoSpaceDN w:val="0"/>
              <w:adjustRightInd w:val="0"/>
              <w:rPr>
                <w:rFonts w:cs="Helvetica"/>
                <w:sz w:val="19"/>
                <w:szCs w:val="19"/>
              </w:rPr>
            </w:pPr>
            <w:r w:rsidRPr="00FD2D12">
              <w:rPr>
                <w:rFonts w:cs="Helvetica"/>
                <w:sz w:val="19"/>
                <w:szCs w:val="19"/>
                <w:lang w:val="en-US"/>
              </w:rPr>
              <w:t>Benzenehexachloride</w:t>
            </w:r>
            <w:r w:rsidRPr="00361DD0">
              <w:rPr>
                <w:rFonts w:cs="Helvetica"/>
                <w:sz w:val="19"/>
                <w:szCs w:val="19"/>
              </w:rPr>
              <w:t xml:space="preserve">, </w:t>
            </w:r>
            <w:r w:rsidRPr="00FD2D12">
              <w:rPr>
                <w:rFonts w:cs="Helvetica"/>
                <w:sz w:val="19"/>
                <w:szCs w:val="19"/>
                <w:lang w:val="en-US"/>
              </w:rPr>
              <w:t>beta</w:t>
            </w:r>
            <w:r w:rsidRPr="00361DD0">
              <w:rPr>
                <w:rFonts w:cs="Helvetica"/>
                <w:sz w:val="19"/>
                <w:szCs w:val="19"/>
              </w:rPr>
              <w:t>-</w:t>
            </w:r>
            <w:r w:rsidRPr="00FD2D12">
              <w:rPr>
                <w:rFonts w:cs="Helvetica"/>
                <w:sz w:val="19"/>
                <w:szCs w:val="19"/>
                <w:lang w:val="en-US"/>
              </w:rPr>
              <w:t>BHC</w:t>
            </w:r>
            <w:r w:rsidRPr="00361DD0">
              <w:rPr>
                <w:rFonts w:cs="Helvetica"/>
                <w:sz w:val="19"/>
                <w:szCs w:val="19"/>
              </w:rPr>
              <w:t xml:space="preserve">, </w:t>
            </w:r>
            <w:r w:rsidRPr="00FD2D12">
              <w:rPr>
                <w:rFonts w:cs="Helvetica"/>
                <w:sz w:val="19"/>
                <w:szCs w:val="19"/>
                <w:lang w:val="en-US"/>
              </w:rPr>
              <w:t>benzene</w:t>
            </w:r>
            <w:r w:rsidRPr="00361DD0">
              <w:rPr>
                <w:rFonts w:cs="Helvetica"/>
                <w:sz w:val="19"/>
                <w:szCs w:val="19"/>
              </w:rPr>
              <w:t>-</w:t>
            </w:r>
            <w:r w:rsidRPr="00FD2D12">
              <w:rPr>
                <w:rFonts w:cs="Helvetica"/>
                <w:sz w:val="19"/>
                <w:szCs w:val="19"/>
                <w:lang w:val="en-US"/>
              </w:rPr>
              <w:t>cis</w:t>
            </w:r>
            <w:r w:rsidRPr="00361DD0">
              <w:rPr>
                <w:rFonts w:cs="Helvetica"/>
                <w:sz w:val="19"/>
                <w:szCs w:val="19"/>
              </w:rPr>
              <w:t>-</w:t>
            </w:r>
            <w:r w:rsidRPr="00FD2D12">
              <w:rPr>
                <w:rFonts w:cs="Helvetica"/>
                <w:sz w:val="19"/>
                <w:szCs w:val="19"/>
                <w:lang w:val="en-US"/>
              </w:rPr>
              <w:t>hexachloride</w:t>
            </w:r>
            <w:r w:rsidRPr="00361DD0">
              <w:rPr>
                <w:rFonts w:cs="Helvetica"/>
                <w:sz w:val="19"/>
                <w:szCs w:val="19"/>
              </w:rPr>
              <w:t>;</w:t>
            </w:r>
          </w:p>
          <w:p w:rsidR="00530320" w:rsidRPr="00361DD0" w:rsidRDefault="00530320" w:rsidP="00646061">
            <w:pPr>
              <w:widowControl w:val="0"/>
              <w:autoSpaceDE w:val="0"/>
              <w:autoSpaceDN w:val="0"/>
              <w:adjustRightInd w:val="0"/>
              <w:rPr>
                <w:sz w:val="19"/>
              </w:rPr>
            </w:pPr>
            <w:r w:rsidRPr="00FD2D12">
              <w:rPr>
                <w:sz w:val="19"/>
                <w:lang w:val="en-US"/>
              </w:rPr>
              <w:t>beta</w:t>
            </w:r>
            <w:r w:rsidRPr="00361DD0">
              <w:rPr>
                <w:sz w:val="19"/>
              </w:rPr>
              <w:t>-</w:t>
            </w:r>
            <w:r w:rsidRPr="00FD2D12">
              <w:rPr>
                <w:sz w:val="19"/>
                <w:lang w:val="en-US"/>
              </w:rPr>
              <w:t>HCH</w:t>
            </w:r>
            <w:r w:rsidRPr="00361DD0">
              <w:rPr>
                <w:sz w:val="19"/>
              </w:rPr>
              <w:t xml:space="preserve">; </w:t>
            </w:r>
            <w:r w:rsidRPr="00FD2D12">
              <w:rPr>
                <w:sz w:val="19"/>
                <w:lang w:val="en-US"/>
              </w:rPr>
              <w:t>beta</w:t>
            </w:r>
            <w:r w:rsidRPr="00361DD0">
              <w:rPr>
                <w:sz w:val="19"/>
              </w:rPr>
              <w:t>-</w:t>
            </w:r>
            <w:r w:rsidRPr="00FD2D12">
              <w:rPr>
                <w:sz w:val="19"/>
                <w:lang w:val="en-US"/>
              </w:rPr>
              <w:t>Hexachlorocyclohexane</w:t>
            </w:r>
            <w:r w:rsidRPr="00361DD0">
              <w:rPr>
                <w:sz w:val="19"/>
              </w:rPr>
              <w:t xml:space="preserve">; </w:t>
            </w:r>
            <w:r w:rsidRPr="00FD2D12">
              <w:rPr>
                <w:sz w:val="19"/>
                <w:lang w:val="en-US"/>
              </w:rPr>
              <w:t>beta</w:t>
            </w:r>
            <w:r w:rsidRPr="00361DD0">
              <w:rPr>
                <w:sz w:val="19"/>
              </w:rPr>
              <w:t>-</w:t>
            </w:r>
          </w:p>
          <w:p w:rsidR="00530320" w:rsidRPr="00361DD0" w:rsidRDefault="00530320" w:rsidP="00646061">
            <w:pPr>
              <w:widowControl w:val="0"/>
              <w:autoSpaceDE w:val="0"/>
              <w:autoSpaceDN w:val="0"/>
              <w:adjustRightInd w:val="0"/>
              <w:rPr>
                <w:sz w:val="19"/>
              </w:rPr>
            </w:pPr>
            <w:r w:rsidRPr="00FD2D12">
              <w:rPr>
                <w:sz w:val="19"/>
                <w:lang w:val="en-US"/>
              </w:rPr>
              <w:t>Hexachlorocyclohexane</w:t>
            </w:r>
            <w:r w:rsidRPr="00361DD0">
              <w:rPr>
                <w:sz w:val="19"/>
              </w:rPr>
              <w:t xml:space="preserve"> ; </w:t>
            </w:r>
            <w:r w:rsidRPr="00FD2D12">
              <w:rPr>
                <w:sz w:val="19"/>
                <w:lang w:val="en-US"/>
              </w:rPr>
              <w:t>beta</w:t>
            </w:r>
            <w:r w:rsidRPr="00361DD0">
              <w:rPr>
                <w:sz w:val="19"/>
              </w:rPr>
              <w:t>-</w:t>
            </w:r>
            <w:r w:rsidRPr="00FD2D12">
              <w:rPr>
                <w:sz w:val="19"/>
                <w:lang w:val="en-US"/>
              </w:rPr>
              <w:t>isomer</w:t>
            </w:r>
            <w:r w:rsidRPr="00361DD0">
              <w:rPr>
                <w:sz w:val="19"/>
              </w:rPr>
              <w:t xml:space="preserve">; </w:t>
            </w:r>
            <w:r w:rsidRPr="00FD2D12">
              <w:rPr>
                <w:sz w:val="19"/>
                <w:lang w:val="en-US"/>
              </w:rPr>
              <w:t>beta</w:t>
            </w:r>
            <w:r w:rsidRPr="00361DD0">
              <w:rPr>
                <w:sz w:val="19"/>
              </w:rPr>
              <w:t>-</w:t>
            </w:r>
            <w:r w:rsidRPr="00FD2D12">
              <w:rPr>
                <w:sz w:val="19"/>
                <w:lang w:val="en-US"/>
              </w:rPr>
              <w:t>lindane</w:t>
            </w:r>
            <w:r w:rsidRPr="00361DD0">
              <w:rPr>
                <w:sz w:val="19"/>
              </w:rPr>
              <w:t>;</w:t>
            </w:r>
          </w:p>
          <w:p w:rsidR="00530320" w:rsidRPr="00361DD0" w:rsidRDefault="00530320" w:rsidP="00646061">
            <w:pPr>
              <w:widowControl w:val="0"/>
              <w:autoSpaceDE w:val="0"/>
              <w:autoSpaceDN w:val="0"/>
              <w:adjustRightInd w:val="0"/>
              <w:rPr>
                <w:sz w:val="19"/>
              </w:rPr>
            </w:pPr>
            <w:r w:rsidRPr="00FD2D12">
              <w:rPr>
                <w:sz w:val="19"/>
                <w:lang w:val="en-US"/>
              </w:rPr>
              <w:t>Hexachlorocyclohexane</w:t>
            </w:r>
            <w:r w:rsidRPr="00361DD0">
              <w:rPr>
                <w:sz w:val="19"/>
              </w:rPr>
              <w:t>-</w:t>
            </w:r>
            <w:r w:rsidRPr="00FD2D12">
              <w:rPr>
                <w:sz w:val="19"/>
                <w:lang w:val="en-US"/>
              </w:rPr>
              <w:t>Beta</w:t>
            </w:r>
            <w:r w:rsidRPr="00361DD0">
              <w:rPr>
                <w:sz w:val="19"/>
              </w:rPr>
              <w:t xml:space="preserve">; </w:t>
            </w:r>
            <w:r w:rsidRPr="00FD2D12">
              <w:rPr>
                <w:sz w:val="19"/>
                <w:lang w:val="en-US"/>
              </w:rPr>
              <w:t>trans</w:t>
            </w:r>
            <w:r w:rsidRPr="00361DD0">
              <w:rPr>
                <w:sz w:val="19"/>
              </w:rPr>
              <w:t>-</w:t>
            </w:r>
            <w:r w:rsidRPr="00FD2D12">
              <w:rPr>
                <w:sz w:val="19"/>
                <w:lang w:val="en-US"/>
              </w:rPr>
              <w:t>alphabenzenehexachloride</w:t>
            </w:r>
            <w:r w:rsidRPr="00361DD0">
              <w:rPr>
                <w:sz w:val="19"/>
              </w:rPr>
              <w:t>;</w:t>
            </w:r>
          </w:p>
          <w:p w:rsidR="00530320" w:rsidRPr="00361DD0" w:rsidRDefault="00530320" w:rsidP="00646061">
            <w:pPr>
              <w:widowControl w:val="0"/>
              <w:autoSpaceDE w:val="0"/>
              <w:autoSpaceDN w:val="0"/>
              <w:adjustRightInd w:val="0"/>
              <w:rPr>
                <w:sz w:val="19"/>
              </w:rPr>
            </w:pPr>
            <w:r w:rsidRPr="00FD2D12">
              <w:rPr>
                <w:sz w:val="19"/>
                <w:lang w:val="en-US"/>
              </w:rPr>
              <w:t>beta</w:t>
            </w:r>
            <w:r w:rsidRPr="00361DD0">
              <w:rPr>
                <w:sz w:val="19"/>
              </w:rPr>
              <w:t>-</w:t>
            </w:r>
            <w:r w:rsidRPr="00FD2D12">
              <w:rPr>
                <w:sz w:val="19"/>
                <w:lang w:val="en-US"/>
              </w:rPr>
              <w:t>benzenehexachloride</w:t>
            </w:r>
          </w:p>
        </w:tc>
      </w:tr>
      <w:tr w:rsidR="00530320" w:rsidRPr="00293216" w:rsidTr="00646061">
        <w:trPr>
          <w:cantSplit/>
        </w:trPr>
        <w:tc>
          <w:tcPr>
            <w:tcW w:w="1929" w:type="dxa"/>
            <w:gridSpan w:val="2"/>
          </w:tcPr>
          <w:p w:rsidR="00530320" w:rsidRPr="00467A01" w:rsidRDefault="00530320" w:rsidP="00646061">
            <w:pPr>
              <w:spacing w:after="60"/>
              <w:rPr>
                <w:sz w:val="18"/>
                <w:szCs w:val="18"/>
              </w:rPr>
            </w:pPr>
            <w:r w:rsidRPr="00467A01">
              <w:rPr>
                <w:b/>
                <w:sz w:val="18"/>
                <w:szCs w:val="18"/>
              </w:rPr>
              <w:t>Chlordane</w:t>
            </w:r>
            <w:r w:rsidRPr="00467A01">
              <w:rPr>
                <w:sz w:val="18"/>
                <w:szCs w:val="18"/>
              </w:rPr>
              <w:t xml:space="preserve"> </w:t>
            </w:r>
            <w:r w:rsidRPr="00467A01">
              <w:rPr>
                <w:sz w:val="18"/>
                <w:szCs w:val="18"/>
              </w:rPr>
              <w:br/>
              <w:t>(CAS No. 57-74-9)</w:t>
            </w:r>
          </w:p>
        </w:tc>
        <w:tc>
          <w:tcPr>
            <w:tcW w:w="6428" w:type="dxa"/>
            <w:gridSpan w:val="3"/>
          </w:tcPr>
          <w:p w:rsidR="00530320" w:rsidRPr="00FD2D12" w:rsidRDefault="00530320" w:rsidP="00646061">
            <w:pPr>
              <w:spacing w:after="60"/>
              <w:rPr>
                <w:sz w:val="18"/>
                <w:szCs w:val="18"/>
                <w:lang w:val="en-US"/>
              </w:rPr>
            </w:pPr>
            <w:r w:rsidRPr="00FD2D12">
              <w:rPr>
                <w:color w:val="000000"/>
                <w:sz w:val="18"/>
                <w:szCs w:val="18"/>
                <w:lang w:val="en-US"/>
              </w:rPr>
              <w:t>1-exo,2-endo,4,5,6,7,8,8-Octachloro-2,3,3a,4,7,7a-hexahydro-4,7methanoindene;</w:t>
            </w:r>
          </w:p>
          <w:p w:rsidR="00530320" w:rsidRPr="00FD2D12" w:rsidRDefault="00530320" w:rsidP="00646061">
            <w:pPr>
              <w:spacing w:after="60"/>
              <w:rPr>
                <w:sz w:val="18"/>
                <w:szCs w:val="18"/>
                <w:lang w:val="en-US"/>
              </w:rPr>
            </w:pPr>
            <w:r w:rsidRPr="00FD2D12">
              <w:rPr>
                <w:sz w:val="18"/>
                <w:szCs w:val="18"/>
                <w:lang w:val="en-US"/>
              </w:rPr>
              <w:t xml:space="preserve">1,2,4,5,6,7,8,8-octachloro-3a,4,7,7a-tetra-hydro-4,7-methan-; </w:t>
            </w:r>
          </w:p>
          <w:p w:rsidR="00530320" w:rsidRPr="00FD2D12" w:rsidRDefault="00530320" w:rsidP="00646061">
            <w:pPr>
              <w:spacing w:after="60"/>
              <w:rPr>
                <w:sz w:val="18"/>
                <w:szCs w:val="18"/>
                <w:lang w:val="en-US"/>
              </w:rPr>
            </w:pPr>
            <w:r w:rsidRPr="00FD2D12">
              <w:rPr>
                <w:sz w:val="18"/>
                <w:szCs w:val="18"/>
                <w:lang w:val="en-US"/>
              </w:rPr>
              <w:t>1,2,4,5,6,7,8,8-octachloro-2,3,3a,4,7,7a-hexahydro-;</w:t>
            </w:r>
          </w:p>
          <w:p w:rsidR="00530320" w:rsidRPr="00FD2D12" w:rsidRDefault="00530320" w:rsidP="00646061">
            <w:pPr>
              <w:spacing w:after="60"/>
              <w:rPr>
                <w:sz w:val="18"/>
                <w:szCs w:val="18"/>
                <w:lang w:val="en-US"/>
              </w:rPr>
            </w:pPr>
            <w:r w:rsidRPr="00FD2D12">
              <w:rPr>
                <w:sz w:val="18"/>
                <w:szCs w:val="18"/>
                <w:lang w:val="en-US"/>
              </w:rPr>
              <w:t>1,2,4,5,6,7,8,8-octachloro-4,7-methano-3a,4,7,7a-tetrahydroindane oindane;</w:t>
            </w:r>
          </w:p>
          <w:p w:rsidR="00530320" w:rsidRPr="00FD2D12" w:rsidRDefault="00530320" w:rsidP="00646061">
            <w:pPr>
              <w:spacing w:after="60"/>
              <w:rPr>
                <w:sz w:val="18"/>
                <w:szCs w:val="18"/>
                <w:lang w:val="en-US"/>
              </w:rPr>
            </w:pPr>
            <w:r w:rsidRPr="00FD2D12">
              <w:rPr>
                <w:sz w:val="18"/>
                <w:szCs w:val="18"/>
                <w:lang w:val="en-US"/>
              </w:rPr>
              <w:t xml:space="preserve"> 1,2,4,5,6,7,8,8-octachloro-3a,4,7,7a-tetrahydro-4,7-endo-methano-indene;</w:t>
            </w:r>
          </w:p>
          <w:p w:rsidR="00530320" w:rsidRPr="00FD2D12" w:rsidRDefault="00530320" w:rsidP="00646061">
            <w:pPr>
              <w:spacing w:after="60"/>
              <w:rPr>
                <w:sz w:val="18"/>
                <w:szCs w:val="18"/>
                <w:lang w:val="en-US"/>
              </w:rPr>
            </w:pPr>
            <w:r w:rsidRPr="00FD2D12">
              <w:rPr>
                <w:sz w:val="18"/>
                <w:szCs w:val="18"/>
                <w:lang w:val="en-US"/>
              </w:rPr>
              <w:t xml:space="preserve">1,2,4,5,6,7,8,8-octachloro-2,3,3a,4,7,7a-hexahydro-4,7-methano-1H-indene; </w:t>
            </w:r>
          </w:p>
          <w:p w:rsidR="00530320" w:rsidRPr="00FD2D12" w:rsidRDefault="00530320" w:rsidP="00646061">
            <w:pPr>
              <w:spacing w:after="60"/>
              <w:rPr>
                <w:sz w:val="18"/>
                <w:szCs w:val="18"/>
                <w:lang w:val="en-US"/>
              </w:rPr>
            </w:pPr>
            <w:r w:rsidRPr="00FD2D12">
              <w:rPr>
                <w:sz w:val="18"/>
                <w:szCs w:val="18"/>
                <w:lang w:val="en-US"/>
              </w:rPr>
              <w:t>1,2,4,5,6,7,8,8-octachloro-2,3,3a,4,7,7a-hexahydro-4,7-methanoindene</w:t>
            </w:r>
          </w:p>
          <w:p w:rsidR="00530320" w:rsidRPr="00FD2D12" w:rsidRDefault="00530320" w:rsidP="00646061">
            <w:pPr>
              <w:spacing w:after="60"/>
              <w:rPr>
                <w:sz w:val="18"/>
                <w:szCs w:val="18"/>
                <w:lang w:val="en-US"/>
              </w:rPr>
            </w:pPr>
            <w:r w:rsidRPr="00FD2D12">
              <w:rPr>
                <w:sz w:val="18"/>
                <w:szCs w:val="18"/>
                <w:lang w:val="en-US"/>
              </w:rPr>
              <w:t>1,2,4,5,6,7,8,8-octachloro-2,3,3a,4,7,7a-hexahydro-1H-4,7-methano-indene;</w:t>
            </w:r>
          </w:p>
          <w:p w:rsidR="00530320" w:rsidRPr="00F01BF1" w:rsidRDefault="00530320" w:rsidP="00646061">
            <w:pPr>
              <w:spacing w:after="60"/>
              <w:rPr>
                <w:sz w:val="18"/>
                <w:szCs w:val="18"/>
                <w:lang w:val="fr-CH"/>
              </w:rPr>
            </w:pPr>
            <w:r w:rsidRPr="00F01BF1">
              <w:rPr>
                <w:sz w:val="18"/>
                <w:szCs w:val="18"/>
                <w:lang w:val="fr-CH"/>
              </w:rPr>
              <w:t xml:space="preserve">1,2,4,5,6,7,8,8-octachloro-4-7-methano-3.alpha.,4,7,7,.alpha.-tetrahydroindane; </w:t>
            </w:r>
          </w:p>
          <w:p w:rsidR="00530320" w:rsidRPr="00FD2D12" w:rsidRDefault="00530320" w:rsidP="00646061">
            <w:pPr>
              <w:spacing w:after="60"/>
              <w:rPr>
                <w:sz w:val="18"/>
                <w:szCs w:val="18"/>
                <w:lang w:val="en-US"/>
              </w:rPr>
            </w:pPr>
            <w:r w:rsidRPr="00FD2D12">
              <w:rPr>
                <w:sz w:val="18"/>
                <w:szCs w:val="18"/>
                <w:lang w:val="en-US"/>
              </w:rPr>
              <w:t>1,2,4,5,6,7,8,8-octachloro-3a,4,7,7a-tetrahydro-</w:t>
            </w:r>
          </w:p>
          <w:p w:rsidR="00530320" w:rsidRPr="00FD2D12" w:rsidRDefault="00530320" w:rsidP="00646061">
            <w:pPr>
              <w:spacing w:after="60"/>
              <w:rPr>
                <w:sz w:val="18"/>
                <w:szCs w:val="18"/>
                <w:lang w:val="en-US"/>
              </w:rPr>
            </w:pPr>
            <w:r w:rsidRPr="00FD2D12">
              <w:rPr>
                <w:sz w:val="18"/>
                <w:szCs w:val="18"/>
                <w:lang w:val="en-US"/>
              </w:rPr>
              <w:t>1-exo,2-endo,4,5,6,7,8,8-octachloro-2,3,3a,4,7,7a-hexahydro-4,7-methanoindene);</w:t>
            </w:r>
          </w:p>
          <w:p w:rsidR="00530320" w:rsidRPr="00FD2D12" w:rsidRDefault="00530320" w:rsidP="00646061">
            <w:pPr>
              <w:spacing w:after="60"/>
              <w:rPr>
                <w:sz w:val="18"/>
                <w:lang w:val="en-US"/>
              </w:rPr>
            </w:pPr>
            <w:r w:rsidRPr="00FD2D12">
              <w:rPr>
                <w:sz w:val="18"/>
                <w:lang w:val="en-US"/>
              </w:rPr>
              <w:t>Trade names</w:t>
            </w:r>
          </w:p>
          <w:p w:rsidR="00530320" w:rsidRPr="00FD2D12" w:rsidRDefault="00530320" w:rsidP="00646061">
            <w:pPr>
              <w:spacing w:after="60"/>
              <w:rPr>
                <w:sz w:val="18"/>
                <w:lang w:val="en-US"/>
              </w:rPr>
            </w:pPr>
            <w:r w:rsidRPr="00FD2D12">
              <w:rPr>
                <w:sz w:val="18"/>
                <w:lang w:val="en-US"/>
              </w:rPr>
              <w:t>AG Chlordane; Aspon; Aspon-Chlordane; Belt; CD 68; chloordaan, zuiver; chlordan, kemisk rent;</w:t>
            </w:r>
          </w:p>
          <w:p w:rsidR="00530320" w:rsidRPr="00FD2D12" w:rsidRDefault="00530320" w:rsidP="00646061">
            <w:pPr>
              <w:spacing w:after="60"/>
              <w:rPr>
                <w:sz w:val="18"/>
                <w:lang w:val="en-US"/>
              </w:rPr>
            </w:pPr>
            <w:r w:rsidRPr="00FD2D12">
              <w:rPr>
                <w:sz w:val="18"/>
                <w:lang w:val="en-US"/>
              </w:rPr>
              <w:t xml:space="preserve">Chlordan, rein; Chlordane; </w:t>
            </w:r>
            <w:r w:rsidRPr="00FD2D12">
              <w:rPr>
                <w:color w:val="000000"/>
                <w:sz w:val="18"/>
                <w:lang w:val="en-US"/>
              </w:rPr>
              <w:t xml:space="preserve">Chlordane (gamma); </w:t>
            </w:r>
            <w:r w:rsidRPr="00FD2D12">
              <w:rPr>
                <w:sz w:val="18"/>
                <w:lang w:val="en-US"/>
              </w:rPr>
              <w:t xml:space="preserve">chlordane, pur; Chlordane technical; </w:t>
            </w:r>
          </w:p>
          <w:p w:rsidR="00530320" w:rsidRPr="00FD2D12" w:rsidRDefault="00530320" w:rsidP="00646061">
            <w:pPr>
              <w:spacing w:after="60"/>
              <w:rPr>
                <w:sz w:val="18"/>
                <w:lang w:val="en-US"/>
              </w:rPr>
            </w:pPr>
            <w:r w:rsidRPr="00FD2D12">
              <w:rPr>
                <w:sz w:val="18"/>
                <w:lang w:val="en-US"/>
              </w:rPr>
              <w:t xml:space="preserve">Chlordane [4,7-methanoindan, 1,2,4,5,6,7,8,8-octachloro-2,3,3a,4,7,7a-hexahydro-]; Chloriandin; Chlorindan; Chlorkil; Chlorodane; gamma.-Chlordan; Clordan; Clordano, puro; Corodan(e); </w:t>
            </w:r>
            <w:r w:rsidRPr="00FD2D12">
              <w:rPr>
                <w:color w:val="000000"/>
                <w:sz w:val="18"/>
                <w:lang w:val="en-US"/>
              </w:rPr>
              <w:t>Chlordane HCS 3260; Chlordasol</w:t>
            </w:r>
            <w:r w:rsidRPr="00FD2D12">
              <w:rPr>
                <w:sz w:val="18"/>
                <w:lang w:val="en-US"/>
              </w:rPr>
              <w:t>; Cortilan</w:t>
            </w:r>
            <w:r w:rsidRPr="00FD2D12">
              <w:rPr>
                <w:sz w:val="18"/>
                <w:lang w:val="en-US"/>
              </w:rPr>
              <w:noBreakHyphen/>
              <w:t xml:space="preserve">Neu; Dichlorochlordene: Dowchlor; </w:t>
            </w:r>
            <w:r w:rsidRPr="00FD2D12">
              <w:rPr>
                <w:color w:val="000000"/>
                <w:sz w:val="18"/>
                <w:lang w:val="en-US"/>
              </w:rPr>
              <w:t xml:space="preserve">Dow-Klor; </w:t>
            </w:r>
            <w:r w:rsidRPr="00FD2D12">
              <w:rPr>
                <w:sz w:val="18"/>
                <w:lang w:val="en-US"/>
              </w:rPr>
              <w:t>Ent 9932; Ent 25552-X; HCS 3260; Kilex lindane; Kypchlor; M140; M 410; Latka 1068;4,7-methanoindan; 4,7-methano-1H-indene; NCI-C00099; 4,7-methanoindan, 1,2,4,5,6,7,8,8-octachloro-3a,4,7,7a-tetrahydro-;</w:t>
            </w:r>
          </w:p>
          <w:p w:rsidR="00530320" w:rsidRPr="00FD2D12" w:rsidRDefault="00530320" w:rsidP="00646061">
            <w:pPr>
              <w:spacing w:after="60"/>
              <w:rPr>
                <w:sz w:val="18"/>
                <w:lang w:val="en-US"/>
              </w:rPr>
            </w:pPr>
            <w:r w:rsidRPr="00FD2D12">
              <w:rPr>
                <w:sz w:val="18"/>
                <w:lang w:val="en-US"/>
              </w:rPr>
              <w:t>4,7-methano-1H-indene, 1,2,4,5,6,7,8,8-octachloro-2,3,3a,4,7,7a-hexahydro-; Niran; Octachlor; Octachloro-4,7-methanotetrahydroindane; Octachlorodihydrodicyclopentadiene; Octachlorohexahydromethanoindene; Octachlor-2,3,3a,4,7,7a-hexahydro-4,7-methano-(1H)-inden, 1,2,4,5,6,7,8,8-;</w:t>
            </w:r>
          </w:p>
          <w:p w:rsidR="00530320" w:rsidRPr="00FD2D12" w:rsidRDefault="00530320" w:rsidP="00646061">
            <w:pPr>
              <w:spacing w:after="60"/>
              <w:rPr>
                <w:sz w:val="18"/>
                <w:lang w:val="en-US"/>
              </w:rPr>
            </w:pPr>
            <w:r w:rsidRPr="00FD2D12">
              <w:rPr>
                <w:sz w:val="18"/>
                <w:lang w:val="en-US"/>
              </w:rPr>
              <w:t>Octachlor-3a,4,7,7a-tetrahydro-4,7-endomethanoindan, 1,2,4,5,6,7,8,8-;</w:t>
            </w:r>
          </w:p>
          <w:p w:rsidR="00530320" w:rsidRPr="00FD2D12" w:rsidRDefault="00530320" w:rsidP="00646061">
            <w:pPr>
              <w:spacing w:after="60"/>
              <w:rPr>
                <w:sz w:val="18"/>
                <w:lang w:val="en-US"/>
              </w:rPr>
            </w:pPr>
            <w:r w:rsidRPr="00FD2D12">
              <w:rPr>
                <w:color w:val="000000"/>
                <w:sz w:val="18"/>
                <w:lang w:val="en-US"/>
              </w:rPr>
              <w:t>Octa-Klor</w:t>
            </w:r>
            <w:r w:rsidRPr="00FD2D12">
              <w:rPr>
                <w:sz w:val="18"/>
                <w:lang w:val="en-US"/>
              </w:rPr>
              <w:t xml:space="preserve">; </w:t>
            </w:r>
            <w:r w:rsidRPr="00FD2D12">
              <w:rPr>
                <w:color w:val="000000"/>
                <w:sz w:val="18"/>
                <w:lang w:val="en-US"/>
              </w:rPr>
              <w:t>Oktaterr</w:t>
            </w:r>
            <w:r w:rsidRPr="00FD2D12">
              <w:rPr>
                <w:sz w:val="18"/>
                <w:lang w:val="en-US"/>
              </w:rPr>
              <w:t>; Ortho-Klor; SD 5532; Shell SD-5532; Starchlor; Synklor; Tat chlor 4; t-chlordan;</w:t>
            </w:r>
          </w:p>
          <w:p w:rsidR="00530320" w:rsidRPr="00FD2D12" w:rsidRDefault="00530320" w:rsidP="00646061">
            <w:pPr>
              <w:pStyle w:val="FootnoteText"/>
              <w:spacing w:after="60"/>
              <w:rPr>
                <w:sz w:val="18"/>
                <w:szCs w:val="18"/>
                <w:lang w:val="en-US"/>
              </w:rPr>
            </w:pPr>
            <w:r w:rsidRPr="00FD2D12">
              <w:rPr>
                <w:sz w:val="18"/>
                <w:szCs w:val="18"/>
                <w:lang w:val="en-US"/>
              </w:rPr>
              <w:t>Topichlor; Topichlor 20; Toxichlor; Unexan-koeder;Veliscol</w:t>
            </w:r>
            <w:r w:rsidRPr="00FD2D12">
              <w:rPr>
                <w:sz w:val="18"/>
                <w:szCs w:val="18"/>
                <w:lang w:val="en-US"/>
              </w:rPr>
              <w:noBreakHyphen/>
              <w:t>1068</w:t>
            </w:r>
          </w:p>
        </w:tc>
      </w:tr>
      <w:tr w:rsidR="00530320" w:rsidRPr="00293216" w:rsidTr="00646061">
        <w:trPr>
          <w:cantSplit/>
        </w:trPr>
        <w:tc>
          <w:tcPr>
            <w:tcW w:w="1929" w:type="dxa"/>
            <w:gridSpan w:val="2"/>
          </w:tcPr>
          <w:p w:rsidR="00530320" w:rsidRPr="00467A01" w:rsidRDefault="00530320" w:rsidP="00646061">
            <w:pPr>
              <w:spacing w:after="240"/>
              <w:rPr>
                <w:b/>
                <w:sz w:val="18"/>
                <w:szCs w:val="18"/>
              </w:rPr>
            </w:pPr>
            <w:r w:rsidRPr="00467A01">
              <w:rPr>
                <w:b/>
                <w:sz w:val="18"/>
                <w:szCs w:val="18"/>
              </w:rPr>
              <w:t>Chlordecone</w:t>
            </w:r>
          </w:p>
          <w:p w:rsidR="00530320" w:rsidRPr="00467A01" w:rsidRDefault="00530320" w:rsidP="00646061">
            <w:pPr>
              <w:spacing w:after="60"/>
              <w:rPr>
                <w:b/>
                <w:sz w:val="18"/>
                <w:szCs w:val="18"/>
              </w:rPr>
            </w:pPr>
            <w:r w:rsidRPr="00467A01">
              <w:rPr>
                <w:sz w:val="18"/>
                <w:szCs w:val="18"/>
              </w:rPr>
              <w:t>(CAS No. 143-50-0)</w:t>
            </w:r>
          </w:p>
        </w:tc>
        <w:tc>
          <w:tcPr>
            <w:tcW w:w="6428" w:type="dxa"/>
            <w:gridSpan w:val="3"/>
          </w:tcPr>
          <w:p w:rsidR="00530320" w:rsidRPr="00FD2D12" w:rsidRDefault="00530320" w:rsidP="00646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8"/>
                <w:szCs w:val="18"/>
                <w:lang w:val="en-US"/>
              </w:rPr>
            </w:pPr>
            <w:r w:rsidRPr="00FD2D12">
              <w:rPr>
                <w:color w:val="000000"/>
                <w:sz w:val="18"/>
                <w:szCs w:val="18"/>
                <w:lang w:val="en-US"/>
              </w:rPr>
              <w:t>decachloro-pentacyclo[5,2,1,0</w:t>
            </w:r>
            <w:r w:rsidRPr="00FD2D12">
              <w:rPr>
                <w:color w:val="000000"/>
                <w:sz w:val="18"/>
                <w:szCs w:val="18"/>
                <w:vertAlign w:val="superscript"/>
                <w:lang w:val="en-US"/>
              </w:rPr>
              <w:t>2,6</w:t>
            </w:r>
            <w:r w:rsidRPr="00FD2D12">
              <w:rPr>
                <w:color w:val="000000"/>
                <w:sz w:val="18"/>
                <w:szCs w:val="18"/>
                <w:lang w:val="en-US"/>
              </w:rPr>
              <w:t>,0</w:t>
            </w:r>
            <w:r w:rsidRPr="00FD2D12">
              <w:rPr>
                <w:color w:val="000000"/>
                <w:sz w:val="18"/>
                <w:szCs w:val="18"/>
                <w:vertAlign w:val="superscript"/>
                <w:lang w:val="en-US"/>
              </w:rPr>
              <w:t>3,9</w:t>
            </w:r>
            <w:r w:rsidRPr="00FD2D12">
              <w:rPr>
                <w:color w:val="000000"/>
                <w:sz w:val="18"/>
                <w:szCs w:val="18"/>
                <w:lang w:val="en-US"/>
              </w:rPr>
              <w:t>,05,8]- decan-4-one; decachloro-octahydro-1,3,4- metheno-</w:t>
            </w:r>
            <w:r w:rsidRPr="00FD2D12">
              <w:rPr>
                <w:i/>
                <w:iCs/>
                <w:color w:val="000000"/>
                <w:sz w:val="18"/>
                <w:szCs w:val="18"/>
                <w:lang w:val="en-US"/>
              </w:rPr>
              <w:t xml:space="preserve"> 2H,5H-</w:t>
            </w:r>
            <w:r w:rsidRPr="00FD2D12">
              <w:rPr>
                <w:color w:val="000000"/>
                <w:sz w:val="18"/>
                <w:szCs w:val="18"/>
                <w:lang w:val="en-US"/>
              </w:rPr>
              <w:t>cyclobuta</w:t>
            </w:r>
            <w:r w:rsidRPr="00FD2D12">
              <w:rPr>
                <w:i/>
                <w:iCs/>
                <w:color w:val="000000"/>
                <w:sz w:val="18"/>
                <w:szCs w:val="18"/>
                <w:lang w:val="en-US"/>
              </w:rPr>
              <w:t xml:space="preserve"> [cd]-</w:t>
            </w:r>
            <w:r w:rsidRPr="00FD2D12">
              <w:rPr>
                <w:color w:val="000000"/>
                <w:sz w:val="18"/>
                <w:szCs w:val="18"/>
                <w:lang w:val="en-US"/>
              </w:rPr>
              <w:t>pentalen-2-one</w:t>
            </w:r>
          </w:p>
          <w:p w:rsidR="00530320" w:rsidRPr="00FD2D12" w:rsidRDefault="00530320" w:rsidP="00646061">
            <w:pPr>
              <w:rPr>
                <w:sz w:val="20"/>
                <w:szCs w:val="20"/>
                <w:lang w:val="en-US"/>
              </w:rPr>
            </w:pPr>
            <w:r w:rsidRPr="00FD2D12">
              <w:rPr>
                <w:color w:val="000000"/>
                <w:sz w:val="18"/>
                <w:szCs w:val="18"/>
                <w:shd w:val="clear" w:color="auto" w:fill="FFFFFF"/>
                <w:lang w:val="en-US"/>
              </w:rPr>
              <w:t> Decachlorooctahydro-kepone-2-one; Decachlorotetrahydro-4,7-methanoindeneone</w:t>
            </w:r>
          </w:p>
          <w:p w:rsidR="00530320" w:rsidRPr="00FD2D12" w:rsidRDefault="00530320" w:rsidP="00646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8"/>
                <w:szCs w:val="18"/>
                <w:lang w:val="en-US"/>
              </w:rPr>
            </w:pPr>
          </w:p>
          <w:p w:rsidR="00530320" w:rsidRPr="00FD2D12" w:rsidRDefault="00530320" w:rsidP="00646061">
            <w:pPr>
              <w:rPr>
                <w:sz w:val="18"/>
                <w:szCs w:val="18"/>
                <w:lang w:val="en-US"/>
              </w:rPr>
            </w:pPr>
          </w:p>
          <w:p w:rsidR="00530320" w:rsidRPr="00FD2D12" w:rsidRDefault="00530320" w:rsidP="00646061">
            <w:pPr>
              <w:rPr>
                <w:sz w:val="18"/>
                <w:szCs w:val="18"/>
                <w:lang w:val="en-US"/>
              </w:rPr>
            </w:pPr>
            <w:r w:rsidRPr="00FD2D12">
              <w:rPr>
                <w:sz w:val="18"/>
                <w:szCs w:val="18"/>
                <w:lang w:val="en-US"/>
              </w:rPr>
              <w:t xml:space="preserve"> (CAS Chemical name) </w:t>
            </w:r>
            <w:r w:rsidRPr="00FD2D12">
              <w:rPr>
                <w:sz w:val="18"/>
                <w:szCs w:val="18"/>
                <w:shd w:val="clear" w:color="auto" w:fill="FFFFFF"/>
                <w:lang w:val="en-US"/>
              </w:rPr>
              <w:t>1,3,4-Metheno-2H-cyclobuta[cd]pentalen-2-one, 1,1a,3,3a,4,5,5,5a,5b,6-decachlorooctahydro-</w:t>
            </w:r>
          </w:p>
          <w:p w:rsidR="00530320" w:rsidRPr="00FD2D12" w:rsidRDefault="00530320" w:rsidP="00646061">
            <w:pPr>
              <w:spacing w:before="240" w:after="240"/>
              <w:rPr>
                <w:sz w:val="18"/>
                <w:szCs w:val="18"/>
                <w:lang w:val="en-US"/>
              </w:rPr>
            </w:pPr>
            <w:r w:rsidRPr="00FD2D12">
              <w:rPr>
                <w:sz w:val="18"/>
                <w:szCs w:val="18"/>
                <w:lang w:val="en-US"/>
              </w:rPr>
              <w:t>Trade names</w:t>
            </w:r>
          </w:p>
          <w:p w:rsidR="00530320" w:rsidRPr="00FD2D12" w:rsidRDefault="00530320" w:rsidP="00646061">
            <w:pPr>
              <w:spacing w:after="60"/>
              <w:rPr>
                <w:color w:val="000000"/>
                <w:sz w:val="18"/>
                <w:szCs w:val="18"/>
                <w:lang w:val="en-US"/>
              </w:rPr>
            </w:pPr>
            <w:r w:rsidRPr="00FD2D12">
              <w:rPr>
                <w:sz w:val="18"/>
                <w:szCs w:val="18"/>
                <w:lang w:val="en-US"/>
              </w:rPr>
              <w:t>GC 1189, Kepone, Merex, chlordecone, curlone</w:t>
            </w:r>
            <w:r w:rsidRPr="00FD2D12">
              <w:rPr>
                <w:sz w:val="18"/>
                <w:szCs w:val="18"/>
                <w:lang w:val="en-US"/>
              </w:rPr>
              <w:br/>
            </w:r>
          </w:p>
        </w:tc>
      </w:tr>
      <w:tr w:rsidR="00530320" w:rsidRPr="00293216" w:rsidTr="00646061">
        <w:trPr>
          <w:cantSplit/>
        </w:trPr>
        <w:tc>
          <w:tcPr>
            <w:tcW w:w="1929" w:type="dxa"/>
            <w:gridSpan w:val="2"/>
          </w:tcPr>
          <w:p w:rsidR="00530320" w:rsidRPr="00467A01" w:rsidRDefault="00530320" w:rsidP="00646061">
            <w:pPr>
              <w:spacing w:after="60"/>
              <w:rPr>
                <w:sz w:val="18"/>
                <w:szCs w:val="18"/>
              </w:rPr>
            </w:pPr>
            <w:r w:rsidRPr="00467A01">
              <w:rPr>
                <w:b/>
                <w:sz w:val="18"/>
                <w:szCs w:val="18"/>
              </w:rPr>
              <w:t>Dieldrin</w:t>
            </w:r>
            <w:r w:rsidRPr="00467A01">
              <w:rPr>
                <w:b/>
                <w:sz w:val="18"/>
                <w:szCs w:val="18"/>
              </w:rPr>
              <w:br/>
            </w:r>
            <w:r w:rsidRPr="00467A01">
              <w:rPr>
                <w:sz w:val="18"/>
                <w:szCs w:val="18"/>
              </w:rPr>
              <w:t>(CAS No. 60-57-1)</w:t>
            </w:r>
          </w:p>
        </w:tc>
        <w:tc>
          <w:tcPr>
            <w:tcW w:w="6428" w:type="dxa"/>
            <w:gridSpan w:val="3"/>
          </w:tcPr>
          <w:p w:rsidR="00530320" w:rsidRPr="00FD2D12" w:rsidRDefault="00530320" w:rsidP="00646061">
            <w:pPr>
              <w:pStyle w:val="BodyText3"/>
              <w:spacing w:after="60"/>
              <w:rPr>
                <w:sz w:val="18"/>
                <w:szCs w:val="18"/>
                <w:lang w:val="en-US"/>
              </w:rPr>
            </w:pPr>
            <w:r w:rsidRPr="00FD2D12">
              <w:rPr>
                <w:sz w:val="18"/>
                <w:szCs w:val="18"/>
                <w:lang w:val="en-US"/>
              </w:rPr>
              <w:t>(1alpha,2beta,2alpha,3beta,6beta,6alpha,7beta,7alpha- 2,7:3,6-Dimethano-3,4,5,6,9,9-hexachlor-1a,2,2;</w:t>
            </w:r>
          </w:p>
          <w:p w:rsidR="00530320" w:rsidRPr="00FD2D12" w:rsidRDefault="00530320" w:rsidP="00646061">
            <w:pPr>
              <w:spacing w:after="60"/>
              <w:rPr>
                <w:sz w:val="18"/>
                <w:szCs w:val="18"/>
                <w:lang w:val="en-US"/>
              </w:rPr>
            </w:pPr>
            <w:r w:rsidRPr="00FD2D12">
              <w:rPr>
                <w:sz w:val="18"/>
                <w:szCs w:val="18"/>
                <w:lang w:val="en-US"/>
              </w:rPr>
              <w:t>(1R,4S,4aS,5R,6R,7S,8S,8aR)-1,2,3,4,10,10-Hexachlor-1,4,4a,5,6,7,8,8a-octahydro-6,7-epoxy-1,4:5,8-di;</w:t>
            </w:r>
          </w:p>
          <w:p w:rsidR="00530320" w:rsidRPr="00FD2D12" w:rsidRDefault="00530320" w:rsidP="00646061">
            <w:pPr>
              <w:spacing w:after="60"/>
              <w:rPr>
                <w:sz w:val="18"/>
                <w:szCs w:val="18"/>
                <w:lang w:val="en-US"/>
              </w:rPr>
            </w:pPr>
            <w:r w:rsidRPr="00FD2D12">
              <w:rPr>
                <w:sz w:val="18"/>
                <w:szCs w:val="18"/>
                <w:lang w:val="en-US"/>
              </w:rPr>
              <w:t>(1R,4S,4aS,5R,6R,7S,8S,8aR)-1,2,3,4,10,10-Hexachlor-6,7-epoxy-1,4,4a,5,6,7,8,8a-octahydro-1,4:5,8-di;</w:t>
            </w:r>
          </w:p>
          <w:p w:rsidR="00530320" w:rsidRPr="00FD2D12" w:rsidRDefault="00530320" w:rsidP="00646061">
            <w:pPr>
              <w:pStyle w:val="BodyText3"/>
              <w:spacing w:after="60"/>
              <w:rPr>
                <w:sz w:val="18"/>
                <w:szCs w:val="18"/>
                <w:lang w:val="en-US"/>
              </w:rPr>
            </w:pPr>
            <w:r w:rsidRPr="00FD2D12">
              <w:rPr>
                <w:sz w:val="18"/>
                <w:szCs w:val="18"/>
                <w:lang w:val="en-US"/>
              </w:rPr>
              <w:t>1,2,3,4,10,10-hexachloro-6,7-epoxy-1,4,4a,5,6,7,8,8a-octahydro,endo,exo-1,4:5,8-dimethanonaphthalene</w:t>
            </w:r>
          </w:p>
          <w:p w:rsidR="00530320" w:rsidRPr="00FD2D12" w:rsidRDefault="00530320" w:rsidP="00646061">
            <w:pPr>
              <w:spacing w:after="60"/>
              <w:rPr>
                <w:sz w:val="18"/>
                <w:szCs w:val="18"/>
                <w:lang w:val="en-US"/>
              </w:rPr>
            </w:pPr>
            <w:r w:rsidRPr="00FD2D12">
              <w:rPr>
                <w:sz w:val="18"/>
                <w:szCs w:val="18"/>
                <w:lang w:val="en-US"/>
              </w:rPr>
              <w:t>1,2,3,4,10,10-hexachloro-6,7-epoxy-1,4,4a,5,6,7,8,8a-octahydro-1,4-endo-5,8-exo-dimethano-naphthalene</w:t>
            </w:r>
          </w:p>
          <w:p w:rsidR="00530320" w:rsidRPr="00FD2D12" w:rsidRDefault="00530320" w:rsidP="00646061">
            <w:pPr>
              <w:pStyle w:val="BodyText3"/>
              <w:spacing w:after="60"/>
              <w:rPr>
                <w:sz w:val="18"/>
                <w:szCs w:val="18"/>
                <w:lang w:val="en-US"/>
              </w:rPr>
            </w:pPr>
            <w:r w:rsidRPr="00FD2D12">
              <w:rPr>
                <w:sz w:val="18"/>
                <w:szCs w:val="18"/>
                <w:lang w:val="en-US"/>
              </w:rPr>
              <w:t>1,2,3,4,10,10-hexachloro-6,7-epoxy-1,4,4a,5,6,7,8,8a-octahydro-exo-1,4-endo-5,8-dimethanonaphthalene</w:t>
            </w:r>
          </w:p>
          <w:p w:rsidR="00530320" w:rsidRPr="00FD2D12" w:rsidRDefault="00530320" w:rsidP="00646061">
            <w:pPr>
              <w:spacing w:after="60"/>
              <w:rPr>
                <w:sz w:val="18"/>
                <w:szCs w:val="18"/>
                <w:lang w:val="en-US"/>
              </w:rPr>
            </w:pPr>
            <w:r w:rsidRPr="00FD2D12">
              <w:rPr>
                <w:sz w:val="18"/>
                <w:szCs w:val="18"/>
                <w:lang w:val="en-US"/>
              </w:rPr>
              <w:t>1,4:5,8-dimethanonaphthalene, 1,2,3,4,10,10-hexachloro-6,7-epoxy-1,4,4a,5,6,7,8,8a-octahydro-, endo,;</w:t>
            </w:r>
          </w:p>
          <w:p w:rsidR="00530320" w:rsidRPr="00FD2D12" w:rsidRDefault="00530320" w:rsidP="00646061">
            <w:pPr>
              <w:spacing w:after="60"/>
              <w:rPr>
                <w:sz w:val="18"/>
                <w:szCs w:val="18"/>
                <w:lang w:val="en-US"/>
              </w:rPr>
            </w:pPr>
            <w:r w:rsidRPr="00FD2D12">
              <w:rPr>
                <w:sz w:val="18"/>
                <w:szCs w:val="18"/>
                <w:lang w:val="en-US"/>
              </w:rPr>
              <w:t>2,7:3,6-dimethanonaphth(2,3-b)oxirene, 3,4,5,6,9,9-hexachloro-1a,2,2a,3,6,6a,7,7a-octahydro-,(1aalph;</w:t>
            </w:r>
          </w:p>
          <w:p w:rsidR="00530320" w:rsidRPr="00FD2D12" w:rsidRDefault="00530320" w:rsidP="00646061">
            <w:pPr>
              <w:spacing w:after="60"/>
              <w:rPr>
                <w:sz w:val="18"/>
                <w:szCs w:val="18"/>
                <w:lang w:val="en-US"/>
              </w:rPr>
            </w:pPr>
            <w:r w:rsidRPr="00FD2D12">
              <w:rPr>
                <w:sz w:val="18"/>
                <w:szCs w:val="18"/>
                <w:lang w:val="en-US"/>
              </w:rPr>
              <w:t xml:space="preserve">2,7:3,6-dimethanonaphth(2,3-b)oxirene, 3,4,5,6,9,9-hexachloro-1a,2,2a,3,6,6a,7,7a-octahydro-; </w:t>
            </w:r>
          </w:p>
          <w:p w:rsidR="00530320" w:rsidRPr="00FD2D12" w:rsidRDefault="00530320" w:rsidP="00646061">
            <w:pPr>
              <w:spacing w:after="60"/>
              <w:rPr>
                <w:sz w:val="18"/>
                <w:szCs w:val="18"/>
                <w:lang w:val="en-US"/>
              </w:rPr>
            </w:pPr>
            <w:r w:rsidRPr="00FD2D12">
              <w:rPr>
                <w:sz w:val="18"/>
                <w:szCs w:val="18"/>
                <w:lang w:val="en-US"/>
              </w:rPr>
              <w:t xml:space="preserve">3,4,5,6,9,9-hexachloro-1a,2,2a,3,6,6a7,7a-octahydro-2,7:3,6-dimethanonapht[2,3-b]oxirene; </w:t>
            </w:r>
          </w:p>
          <w:p w:rsidR="00530320" w:rsidRPr="00F01BF1" w:rsidRDefault="00530320" w:rsidP="00646061">
            <w:pPr>
              <w:pStyle w:val="FootnoteText"/>
              <w:spacing w:after="60"/>
              <w:rPr>
                <w:sz w:val="18"/>
                <w:szCs w:val="18"/>
                <w:lang w:val="fr-CH"/>
              </w:rPr>
            </w:pPr>
            <w:r w:rsidRPr="00F01BF1">
              <w:rPr>
                <w:sz w:val="18"/>
                <w:szCs w:val="18"/>
                <w:lang w:val="fr-CH"/>
              </w:rPr>
              <w:t>5,6,7,8,9,9-hexachlor-2t,3t-epoxy-(4ar,8ac)-1,2,3,4,4a,5,8,8a-octahydro-1t,4t;5c8c-d;</w:t>
            </w:r>
          </w:p>
          <w:p w:rsidR="00530320" w:rsidRPr="00F01BF1" w:rsidRDefault="00530320" w:rsidP="00646061">
            <w:pPr>
              <w:spacing w:after="60"/>
              <w:rPr>
                <w:sz w:val="18"/>
                <w:lang w:val="fr-CH"/>
              </w:rPr>
            </w:pPr>
            <w:r w:rsidRPr="00F01BF1">
              <w:rPr>
                <w:sz w:val="18"/>
                <w:lang w:val="fr-CH"/>
              </w:rPr>
              <w:t xml:space="preserve">Trade names </w:t>
            </w:r>
          </w:p>
          <w:p w:rsidR="00530320" w:rsidRPr="00F01BF1" w:rsidRDefault="00530320" w:rsidP="00646061">
            <w:pPr>
              <w:spacing w:after="60"/>
              <w:rPr>
                <w:sz w:val="18"/>
                <w:lang w:val="fr-CH"/>
              </w:rPr>
            </w:pPr>
            <w:r w:rsidRPr="00F01BF1">
              <w:rPr>
                <w:sz w:val="18"/>
                <w:lang w:val="fr-CH"/>
              </w:rPr>
              <w:t xml:space="preserve">Aldrin epoxide; Alvit; Alvit 55; Compound 497; D-31; Diel’drin*; Dieldrin; </w:t>
            </w:r>
            <w:r w:rsidRPr="00F01BF1">
              <w:rPr>
                <w:color w:val="000000"/>
                <w:sz w:val="18"/>
                <w:lang w:val="fr-CH"/>
              </w:rPr>
              <w:t>Dieldrin, dry weight</w:t>
            </w:r>
            <w:r w:rsidRPr="00F01BF1">
              <w:rPr>
                <w:sz w:val="18"/>
                <w:lang w:val="fr-CH"/>
              </w:rPr>
              <w:t xml:space="preserve">; </w:t>
            </w:r>
          </w:p>
          <w:p w:rsidR="00530320" w:rsidRPr="00F01BF1" w:rsidRDefault="00530320" w:rsidP="00646061">
            <w:pPr>
              <w:spacing w:after="60"/>
              <w:rPr>
                <w:sz w:val="18"/>
                <w:lang w:val="fr-CH"/>
              </w:rPr>
            </w:pPr>
            <w:r w:rsidRPr="00F01BF1">
              <w:rPr>
                <w:sz w:val="18"/>
                <w:lang w:val="fr-CH"/>
              </w:rPr>
              <w:t xml:space="preserve">Dieldrin (hexachloroepoxyoctahydro-endo,exo-dimethanonaphthalene 85 per cent and related compounds 15 per cent); Dil’drin*; Dieldrina; Dieldrine; Dieldrite; Dieldrex; Dieldrix; Dieldrex B, Dielmoth; </w:t>
            </w:r>
            <w:r w:rsidRPr="00F01BF1">
              <w:rPr>
                <w:color w:val="000000"/>
                <w:sz w:val="18"/>
                <w:lang w:val="fr-CH"/>
              </w:rPr>
              <w:t>D-31</w:t>
            </w:r>
            <w:r w:rsidRPr="00F01BF1">
              <w:rPr>
                <w:sz w:val="18"/>
                <w:lang w:val="fr-CH"/>
              </w:rPr>
              <w:t xml:space="preserve">; </w:t>
            </w:r>
            <w:r w:rsidRPr="00F01BF1">
              <w:rPr>
                <w:color w:val="000000"/>
                <w:sz w:val="18"/>
                <w:lang w:val="fr-CH"/>
              </w:rPr>
              <w:t xml:space="preserve">DD; </w:t>
            </w:r>
            <w:r w:rsidRPr="00F01BF1">
              <w:rPr>
                <w:sz w:val="18"/>
                <w:lang w:val="fr-CH"/>
              </w:rPr>
              <w:t xml:space="preserve">dimethanonaphth[2,3-b]-oxirene; </w:t>
            </w:r>
            <w:r w:rsidRPr="00F01BF1">
              <w:rPr>
                <w:color w:val="000000"/>
                <w:sz w:val="18"/>
                <w:lang w:val="fr-CH"/>
              </w:rPr>
              <w:t>DLD</w:t>
            </w:r>
            <w:r w:rsidRPr="00F01BF1">
              <w:rPr>
                <w:sz w:val="18"/>
                <w:lang w:val="fr-CH"/>
              </w:rPr>
              <w:t xml:space="preserve">; Dorytox; ENT-16225; ENT 16,225; exo-dieldrin; GEOD*; HEOD; </w:t>
            </w:r>
          </w:p>
          <w:p w:rsidR="00530320" w:rsidRPr="00F01BF1" w:rsidRDefault="00530320" w:rsidP="00646061">
            <w:pPr>
              <w:pStyle w:val="FootnoteText"/>
              <w:spacing w:after="60"/>
              <w:rPr>
                <w:sz w:val="18"/>
                <w:lang w:val="fr-CH"/>
              </w:rPr>
            </w:pPr>
            <w:r w:rsidRPr="00F01BF1">
              <w:rPr>
                <w:sz w:val="18"/>
                <w:lang w:val="fr-CH"/>
              </w:rPr>
              <w:t>Hexachloroepoxyoctahydro-endo,exo-dimethanonaphthalene;</w:t>
            </w:r>
          </w:p>
          <w:p w:rsidR="00530320" w:rsidRPr="00F01BF1" w:rsidRDefault="00530320" w:rsidP="00646061">
            <w:pPr>
              <w:spacing w:after="60"/>
              <w:rPr>
                <w:sz w:val="18"/>
                <w:lang w:val="fr-CH"/>
              </w:rPr>
            </w:pPr>
            <w:r w:rsidRPr="00F01BF1">
              <w:rPr>
                <w:sz w:val="18"/>
                <w:lang w:val="fr-CH"/>
              </w:rPr>
              <w:t xml:space="preserve">Hexachloro-1a,2,2a,3,6,6a,7,7a-octahydro-2,7:3,6-dimethanonaphth(2,3-b)oxirene, 3,4,5,6,9,9-; </w:t>
            </w:r>
          </w:p>
          <w:p w:rsidR="00530320" w:rsidRPr="00FD2D12" w:rsidRDefault="00530320" w:rsidP="00646061">
            <w:pPr>
              <w:spacing w:after="60"/>
              <w:rPr>
                <w:sz w:val="18"/>
                <w:szCs w:val="18"/>
                <w:lang w:val="en-US"/>
              </w:rPr>
            </w:pPr>
            <w:r w:rsidRPr="00FD2D12">
              <w:rPr>
                <w:sz w:val="18"/>
                <w:szCs w:val="18"/>
                <w:lang w:val="en-US"/>
              </w:rPr>
              <w:t>Hexachloro-6,7-epoxy-1,4,4a,5,6,7,8,8a-octahydro-1,4:5,8-dimethano-naphthalene, (1R,4S,4aS,5R,6R,7S,8S;</w:t>
            </w:r>
          </w:p>
          <w:p w:rsidR="00530320" w:rsidRPr="00FD2D12" w:rsidRDefault="00530320" w:rsidP="00646061">
            <w:pPr>
              <w:spacing w:after="60"/>
              <w:rPr>
                <w:sz w:val="18"/>
                <w:szCs w:val="18"/>
                <w:lang w:val="en-US"/>
              </w:rPr>
            </w:pPr>
            <w:r w:rsidRPr="00FD2D12">
              <w:rPr>
                <w:sz w:val="18"/>
                <w:szCs w:val="18"/>
                <w:lang w:val="en-US"/>
              </w:rPr>
              <w:t xml:space="preserve">Hexachloro-6,7-epoxy-1,4,4a,5,6,7,8,8a-octahydro-1,4:5,8-dimethanonaphthalene, 1,2,3,4,10,10-; </w:t>
            </w:r>
          </w:p>
          <w:p w:rsidR="00530320" w:rsidRPr="00FD2D12" w:rsidRDefault="00530320" w:rsidP="00646061">
            <w:pPr>
              <w:spacing w:after="60"/>
              <w:rPr>
                <w:sz w:val="18"/>
                <w:szCs w:val="18"/>
                <w:lang w:val="en-US"/>
              </w:rPr>
            </w:pPr>
            <w:r w:rsidRPr="00FD2D12">
              <w:rPr>
                <w:sz w:val="18"/>
                <w:szCs w:val="18"/>
                <w:lang w:val="en-US"/>
              </w:rPr>
              <w:t>Hexachloro-epoxyoctahydro-dimethanonaphthalene;</w:t>
            </w:r>
          </w:p>
          <w:p w:rsidR="00530320" w:rsidRPr="00FD2D12" w:rsidRDefault="00530320" w:rsidP="00646061">
            <w:pPr>
              <w:spacing w:after="60"/>
              <w:rPr>
                <w:color w:val="000000"/>
                <w:sz w:val="18"/>
                <w:szCs w:val="18"/>
                <w:lang w:val="en-US"/>
              </w:rPr>
            </w:pPr>
            <w:r w:rsidRPr="00FD2D12">
              <w:rPr>
                <w:color w:val="000000"/>
                <w:sz w:val="18"/>
                <w:szCs w:val="18"/>
                <w:lang w:val="en-US"/>
              </w:rPr>
              <w:t>HOED</w:t>
            </w:r>
            <w:r w:rsidRPr="00FD2D12">
              <w:rPr>
                <w:sz w:val="18"/>
                <w:szCs w:val="18"/>
                <w:lang w:val="en-US"/>
              </w:rPr>
              <w:t>; Illoxol; Insektalox*; Insecticide No. 497; Insectlack; Kombi-Albertan; Lakta 497; Moth Snub D;</w:t>
            </w:r>
          </w:p>
          <w:p w:rsidR="00530320" w:rsidRPr="00FD2D12" w:rsidRDefault="00530320" w:rsidP="00646061">
            <w:pPr>
              <w:spacing w:after="60"/>
              <w:rPr>
                <w:color w:val="000000"/>
                <w:sz w:val="18"/>
                <w:szCs w:val="18"/>
                <w:lang w:val="en-US"/>
              </w:rPr>
            </w:pPr>
            <w:r w:rsidRPr="00FD2D12">
              <w:rPr>
                <w:sz w:val="18"/>
                <w:szCs w:val="18"/>
                <w:lang w:val="en-US"/>
              </w:rPr>
              <w:t xml:space="preserve">NCI C00124; </w:t>
            </w:r>
            <w:r w:rsidRPr="00FD2D12">
              <w:rPr>
                <w:color w:val="000000"/>
                <w:sz w:val="18"/>
                <w:szCs w:val="18"/>
                <w:lang w:val="en-US"/>
              </w:rPr>
              <w:t xml:space="preserve">Octalox; </w:t>
            </w:r>
            <w:r w:rsidRPr="00FD2D12">
              <w:rPr>
                <w:sz w:val="18"/>
                <w:szCs w:val="18"/>
                <w:lang w:val="en-US"/>
              </w:rPr>
              <w:t xml:space="preserve">OMS18; Oxralox; Panoram D-31; Quintox; </w:t>
            </w:r>
            <w:r w:rsidRPr="00FD2D12">
              <w:rPr>
                <w:color w:val="000000"/>
                <w:sz w:val="18"/>
                <w:szCs w:val="18"/>
                <w:lang w:val="en-US"/>
              </w:rPr>
              <w:t xml:space="preserve">Red Shield; </w:t>
            </w:r>
            <w:r w:rsidRPr="00FD2D12">
              <w:rPr>
                <w:sz w:val="18"/>
                <w:szCs w:val="18"/>
                <w:lang w:val="en-US"/>
              </w:rPr>
              <w:t xml:space="preserve">SD 3417; Sojedinenie (=compound) 497*; </w:t>
            </w:r>
            <w:r w:rsidRPr="00FD2D12">
              <w:rPr>
                <w:color w:val="000000"/>
                <w:sz w:val="18"/>
                <w:szCs w:val="18"/>
                <w:lang w:val="en-US"/>
              </w:rPr>
              <w:t>Termitox</w:t>
            </w:r>
          </w:p>
        </w:tc>
      </w:tr>
      <w:tr w:rsidR="00530320" w:rsidRPr="00293216" w:rsidTr="00646061">
        <w:trPr>
          <w:gridBefore w:val="1"/>
          <w:gridAfter w:val="1"/>
          <w:wBefore w:w="7" w:type="dxa"/>
          <w:wAfter w:w="7" w:type="dxa"/>
          <w:cantSplit/>
        </w:trPr>
        <w:tc>
          <w:tcPr>
            <w:tcW w:w="1957" w:type="dxa"/>
            <w:gridSpan w:val="2"/>
          </w:tcPr>
          <w:p w:rsidR="00530320" w:rsidRPr="00467A01" w:rsidRDefault="00530320" w:rsidP="00646061">
            <w:pPr>
              <w:spacing w:after="60"/>
              <w:rPr>
                <w:b/>
                <w:sz w:val="18"/>
                <w:szCs w:val="18"/>
              </w:rPr>
            </w:pPr>
            <w:r w:rsidRPr="00467A01">
              <w:rPr>
                <w:b/>
                <w:sz w:val="18"/>
                <w:szCs w:val="18"/>
              </w:rPr>
              <w:t>Endrin</w:t>
            </w:r>
            <w:r w:rsidRPr="00467A01">
              <w:rPr>
                <w:b/>
                <w:sz w:val="18"/>
                <w:szCs w:val="18"/>
              </w:rPr>
              <w:br/>
            </w:r>
            <w:r w:rsidRPr="00467A01">
              <w:rPr>
                <w:sz w:val="18"/>
                <w:szCs w:val="18"/>
              </w:rPr>
              <w:t>(CAS No. 72-20-8)</w:t>
            </w:r>
          </w:p>
        </w:tc>
        <w:tc>
          <w:tcPr>
            <w:tcW w:w="6386" w:type="dxa"/>
          </w:tcPr>
          <w:p w:rsidR="00530320" w:rsidRPr="00361DD0" w:rsidRDefault="00530320" w:rsidP="00646061">
            <w:pPr>
              <w:pStyle w:val="Normln"/>
              <w:spacing w:after="60"/>
              <w:rPr>
                <w:sz w:val="18"/>
                <w:szCs w:val="18"/>
              </w:rPr>
            </w:pPr>
            <w:r w:rsidRPr="00361DD0">
              <w:rPr>
                <w:sz w:val="18"/>
                <w:szCs w:val="18"/>
              </w:rPr>
              <w:t>1</w:t>
            </w:r>
            <w:r w:rsidRPr="00FD2D12">
              <w:rPr>
                <w:sz w:val="18"/>
                <w:szCs w:val="18"/>
                <w:lang w:val="en-US"/>
              </w:rPr>
              <w:t>a</w:t>
            </w:r>
            <w:r w:rsidRPr="00361DD0">
              <w:rPr>
                <w:sz w:val="18"/>
                <w:szCs w:val="18"/>
              </w:rPr>
              <w:t>.</w:t>
            </w:r>
            <w:r w:rsidRPr="00FD2D12">
              <w:rPr>
                <w:sz w:val="18"/>
                <w:szCs w:val="18"/>
                <w:lang w:val="en-US"/>
              </w:rPr>
              <w:t>alpha</w:t>
            </w:r>
            <w:r w:rsidRPr="00361DD0">
              <w:rPr>
                <w:sz w:val="18"/>
                <w:szCs w:val="18"/>
              </w:rPr>
              <w:t>.,2.</w:t>
            </w:r>
            <w:r w:rsidRPr="00FD2D12">
              <w:rPr>
                <w:sz w:val="18"/>
                <w:szCs w:val="18"/>
                <w:lang w:val="en-US"/>
              </w:rPr>
              <w:t>beta</w:t>
            </w:r>
            <w:r w:rsidRPr="00361DD0">
              <w:rPr>
                <w:sz w:val="18"/>
                <w:szCs w:val="18"/>
              </w:rPr>
              <w:t>.,3.</w:t>
            </w:r>
            <w:r w:rsidRPr="00FD2D12">
              <w:rPr>
                <w:sz w:val="18"/>
                <w:szCs w:val="18"/>
                <w:lang w:val="en-US"/>
              </w:rPr>
              <w:t>alpha</w:t>
            </w:r>
            <w:r w:rsidRPr="00361DD0">
              <w:rPr>
                <w:sz w:val="18"/>
                <w:szCs w:val="18"/>
              </w:rPr>
              <w:t>.,6.</w:t>
            </w:r>
            <w:r w:rsidRPr="00FD2D12">
              <w:rPr>
                <w:sz w:val="18"/>
                <w:szCs w:val="18"/>
                <w:lang w:val="en-US"/>
              </w:rPr>
              <w:t>alpha</w:t>
            </w:r>
            <w:r w:rsidRPr="00361DD0">
              <w:rPr>
                <w:sz w:val="18"/>
                <w:szCs w:val="18"/>
              </w:rPr>
              <w:t xml:space="preserve">; </w:t>
            </w:r>
          </w:p>
          <w:p w:rsidR="00530320" w:rsidRPr="00361DD0" w:rsidRDefault="00530320" w:rsidP="00646061">
            <w:pPr>
              <w:pStyle w:val="Normln"/>
              <w:spacing w:after="60"/>
              <w:rPr>
                <w:sz w:val="18"/>
                <w:szCs w:val="18"/>
              </w:rPr>
            </w:pPr>
            <w:r w:rsidRPr="00361DD0">
              <w:rPr>
                <w:sz w:val="18"/>
                <w:szCs w:val="18"/>
              </w:rPr>
              <w:t>(1</w:t>
            </w:r>
            <w:r w:rsidRPr="00FD2D12">
              <w:rPr>
                <w:sz w:val="18"/>
                <w:szCs w:val="18"/>
                <w:lang w:val="en-US"/>
              </w:rPr>
              <w:t>aalpha</w:t>
            </w:r>
            <w:r w:rsidRPr="00361DD0">
              <w:rPr>
                <w:sz w:val="18"/>
                <w:szCs w:val="18"/>
              </w:rPr>
              <w:t>,2</w:t>
            </w:r>
            <w:r w:rsidRPr="00FD2D12">
              <w:rPr>
                <w:sz w:val="18"/>
                <w:szCs w:val="18"/>
                <w:lang w:val="en-US"/>
              </w:rPr>
              <w:t>beta</w:t>
            </w:r>
            <w:r w:rsidRPr="00361DD0">
              <w:rPr>
                <w:sz w:val="18"/>
                <w:szCs w:val="18"/>
              </w:rPr>
              <w:t>,2</w:t>
            </w:r>
            <w:r w:rsidRPr="00FD2D12">
              <w:rPr>
                <w:sz w:val="18"/>
                <w:szCs w:val="18"/>
                <w:lang w:val="en-US"/>
              </w:rPr>
              <w:t>abeta</w:t>
            </w:r>
            <w:r w:rsidRPr="00361DD0">
              <w:rPr>
                <w:sz w:val="18"/>
                <w:szCs w:val="18"/>
              </w:rPr>
              <w:t>,3</w:t>
            </w:r>
            <w:r w:rsidRPr="00FD2D12">
              <w:rPr>
                <w:sz w:val="18"/>
                <w:szCs w:val="18"/>
                <w:lang w:val="en-US"/>
              </w:rPr>
              <w:t>alpha</w:t>
            </w:r>
            <w:r w:rsidRPr="00361DD0">
              <w:rPr>
                <w:sz w:val="18"/>
                <w:szCs w:val="18"/>
              </w:rPr>
              <w:t>,6</w:t>
            </w:r>
            <w:r w:rsidRPr="00FD2D12">
              <w:rPr>
                <w:sz w:val="18"/>
                <w:szCs w:val="18"/>
                <w:lang w:val="en-US"/>
              </w:rPr>
              <w:t>alpha</w:t>
            </w:r>
            <w:r w:rsidRPr="00361DD0">
              <w:rPr>
                <w:sz w:val="18"/>
                <w:szCs w:val="18"/>
              </w:rPr>
              <w:t>,6</w:t>
            </w:r>
            <w:r w:rsidRPr="00FD2D12">
              <w:rPr>
                <w:sz w:val="18"/>
                <w:szCs w:val="18"/>
                <w:lang w:val="en-US"/>
              </w:rPr>
              <w:t>abeta</w:t>
            </w:r>
            <w:r w:rsidRPr="00361DD0">
              <w:rPr>
                <w:sz w:val="18"/>
                <w:szCs w:val="18"/>
              </w:rPr>
              <w:t>,7</w:t>
            </w:r>
            <w:r w:rsidRPr="00FD2D12">
              <w:rPr>
                <w:sz w:val="18"/>
                <w:szCs w:val="18"/>
                <w:lang w:val="en-US"/>
              </w:rPr>
              <w:t>beta</w:t>
            </w:r>
            <w:r w:rsidRPr="00361DD0">
              <w:rPr>
                <w:sz w:val="18"/>
                <w:szCs w:val="18"/>
              </w:rPr>
              <w:t>,7</w:t>
            </w:r>
            <w:r w:rsidRPr="00FD2D12">
              <w:rPr>
                <w:sz w:val="18"/>
                <w:szCs w:val="18"/>
                <w:lang w:val="en-US"/>
              </w:rPr>
              <w:t>aalpha</w:t>
            </w:r>
            <w:r w:rsidRPr="00361DD0">
              <w:rPr>
                <w:sz w:val="18"/>
                <w:szCs w:val="18"/>
              </w:rPr>
              <w:t>)-2,7;3,6-</w:t>
            </w:r>
            <w:r w:rsidRPr="00FD2D12">
              <w:rPr>
                <w:sz w:val="18"/>
                <w:szCs w:val="18"/>
                <w:lang w:val="en-US"/>
              </w:rPr>
              <w:t>dimethano</w:t>
            </w:r>
            <w:r w:rsidRPr="00361DD0">
              <w:rPr>
                <w:sz w:val="18"/>
                <w:szCs w:val="18"/>
              </w:rPr>
              <w:t>-3,4,5,6,9,9-</w:t>
            </w:r>
            <w:r w:rsidRPr="00FD2D12">
              <w:rPr>
                <w:sz w:val="18"/>
                <w:szCs w:val="18"/>
                <w:lang w:val="en-US"/>
              </w:rPr>
              <w:t>hexachlor</w:t>
            </w:r>
            <w:r w:rsidRPr="00361DD0">
              <w:rPr>
                <w:sz w:val="18"/>
                <w:szCs w:val="18"/>
              </w:rPr>
              <w:t>-1</w:t>
            </w:r>
            <w:r w:rsidRPr="00FD2D12">
              <w:rPr>
                <w:sz w:val="18"/>
                <w:szCs w:val="18"/>
                <w:lang w:val="en-US"/>
              </w:rPr>
              <w:t>a</w:t>
            </w:r>
            <w:r w:rsidRPr="00361DD0">
              <w:rPr>
                <w:sz w:val="18"/>
                <w:szCs w:val="18"/>
              </w:rPr>
              <w:t>;</w:t>
            </w:r>
          </w:p>
          <w:p w:rsidR="00530320" w:rsidRPr="00FD2D12" w:rsidRDefault="00530320" w:rsidP="00646061">
            <w:pPr>
              <w:pStyle w:val="Normln"/>
              <w:spacing w:after="60"/>
              <w:rPr>
                <w:sz w:val="18"/>
                <w:szCs w:val="18"/>
                <w:lang w:val="en-US"/>
              </w:rPr>
            </w:pPr>
            <w:r w:rsidRPr="00FD2D12">
              <w:rPr>
                <w:sz w:val="18"/>
                <w:szCs w:val="18"/>
                <w:lang w:val="en-US"/>
              </w:rPr>
              <w:t>(1Aalpha,2beta,2abeta,3alpha,6alpha,6abeta,7beta,7Aalpha)3,4,5,6,9,9-hexachloro-1a,2,2a,3,6,6a,7,7a-;</w:t>
            </w:r>
          </w:p>
          <w:p w:rsidR="00530320" w:rsidRPr="00FD2D12" w:rsidRDefault="00530320" w:rsidP="00646061">
            <w:pPr>
              <w:pStyle w:val="Normln"/>
              <w:spacing w:after="60"/>
              <w:rPr>
                <w:sz w:val="18"/>
                <w:szCs w:val="18"/>
                <w:lang w:val="en-US"/>
              </w:rPr>
            </w:pPr>
            <w:r w:rsidRPr="00FD2D12">
              <w:rPr>
                <w:sz w:val="18"/>
                <w:szCs w:val="18"/>
                <w:lang w:val="en-US"/>
              </w:rPr>
              <w:t>(1R,4S,4aS,5S,7R,8R,8aR)-1,2,3,4,10,10-hexachloro-1,4,4a,5,6,7,8,8a-octahydro-6,7-epoxy-1,4:5,8-dime;</w:t>
            </w:r>
          </w:p>
          <w:p w:rsidR="00530320" w:rsidRPr="00FD2D12" w:rsidRDefault="00530320" w:rsidP="00646061">
            <w:pPr>
              <w:pStyle w:val="Normln"/>
              <w:spacing w:after="60"/>
              <w:rPr>
                <w:sz w:val="18"/>
                <w:szCs w:val="18"/>
                <w:lang w:val="en-US"/>
              </w:rPr>
            </w:pPr>
            <w:r w:rsidRPr="00FD2D12">
              <w:rPr>
                <w:sz w:val="18"/>
                <w:szCs w:val="18"/>
                <w:lang w:val="en-US"/>
              </w:rPr>
              <w:t>1,2,3,4,10,10-hexachloro-6,7-epoxy-1,4,4a,5,6,7,8,8a-octahydro-endo,endo-;</w:t>
            </w:r>
          </w:p>
          <w:p w:rsidR="00530320" w:rsidRPr="00FD2D12" w:rsidRDefault="00530320" w:rsidP="00646061">
            <w:pPr>
              <w:pStyle w:val="Normln"/>
              <w:spacing w:after="60"/>
              <w:rPr>
                <w:sz w:val="18"/>
                <w:szCs w:val="18"/>
                <w:lang w:val="en-US"/>
              </w:rPr>
            </w:pPr>
            <w:r w:rsidRPr="00FD2D12">
              <w:rPr>
                <w:sz w:val="18"/>
                <w:szCs w:val="18"/>
                <w:lang w:val="en-US"/>
              </w:rPr>
              <w:t>1,2,3,4,10,10-hexachloro-6,7-epoxy-1,4,4a,5,6,7,8,8a- octahydro-1,4-endo-,8-endo-dimethano-naphthalen;</w:t>
            </w:r>
          </w:p>
          <w:p w:rsidR="00530320" w:rsidRPr="00FD2D12" w:rsidRDefault="00530320" w:rsidP="00646061">
            <w:pPr>
              <w:pStyle w:val="Normln"/>
              <w:spacing w:after="60"/>
              <w:rPr>
                <w:sz w:val="18"/>
                <w:szCs w:val="18"/>
                <w:lang w:val="en-US"/>
              </w:rPr>
            </w:pPr>
            <w:r w:rsidRPr="00FD2D12">
              <w:rPr>
                <w:sz w:val="18"/>
                <w:szCs w:val="18"/>
                <w:lang w:val="en-US"/>
              </w:rPr>
              <w:t>3,4,5,6,9,9-hexachloro-1a,2,2a,3,6,6a,7,7a-octahydro-2,7:3,6-dimethanonaphth[2,3-b]oxirene;</w:t>
            </w:r>
          </w:p>
          <w:p w:rsidR="00530320" w:rsidRPr="00FD2D12" w:rsidRDefault="00530320" w:rsidP="00646061">
            <w:pPr>
              <w:pStyle w:val="Normln"/>
              <w:spacing w:after="60"/>
              <w:rPr>
                <w:sz w:val="18"/>
                <w:szCs w:val="18"/>
                <w:lang w:val="en-US"/>
              </w:rPr>
            </w:pPr>
            <w:r w:rsidRPr="00FD2D12">
              <w:rPr>
                <w:sz w:val="18"/>
                <w:szCs w:val="18"/>
                <w:lang w:val="en-US"/>
              </w:rPr>
              <w:t>1,2,3,4,10,10-hexachloro-6,7-epoxy-1,4,4a,5,6,7,8,8a-octahydro-1,4-endo, endo-5,8-dimethanonaphthalen;</w:t>
            </w:r>
          </w:p>
          <w:p w:rsidR="00530320" w:rsidRPr="00FD2D12" w:rsidRDefault="00530320" w:rsidP="00646061">
            <w:pPr>
              <w:pStyle w:val="Normln"/>
              <w:spacing w:after="60"/>
              <w:rPr>
                <w:sz w:val="18"/>
                <w:szCs w:val="18"/>
                <w:lang w:val="en-US"/>
              </w:rPr>
            </w:pPr>
            <w:r w:rsidRPr="00FD2D12">
              <w:rPr>
                <w:sz w:val="18"/>
                <w:szCs w:val="18"/>
                <w:lang w:val="en-US"/>
              </w:rPr>
              <w:t>1,2,3,4,10,10-hexachloro-6,7-epoxy-1,4,4a,5,6,7,8,8a-octahydro-1,4-endo-5,8-endodimethanonaphthalen;</w:t>
            </w:r>
          </w:p>
          <w:p w:rsidR="00530320" w:rsidRPr="00FD2D12" w:rsidRDefault="00530320" w:rsidP="00646061">
            <w:pPr>
              <w:pStyle w:val="Normln"/>
              <w:spacing w:after="60"/>
              <w:rPr>
                <w:sz w:val="18"/>
                <w:szCs w:val="18"/>
                <w:lang w:val="en-US"/>
              </w:rPr>
            </w:pPr>
            <w:r w:rsidRPr="00FD2D12">
              <w:rPr>
                <w:sz w:val="18"/>
                <w:szCs w:val="18"/>
                <w:lang w:val="en-US"/>
              </w:rPr>
              <w:t>1,2,3,4,10,10-hexachloro-6,7-epoxy-1,4,4a,5,6,7,8,8a-octahydro-1,4:5,8- dimethanonaphthalen;</w:t>
            </w:r>
          </w:p>
          <w:p w:rsidR="00530320" w:rsidRPr="00FD2D12" w:rsidRDefault="00530320" w:rsidP="00646061">
            <w:pPr>
              <w:pStyle w:val="Normln"/>
              <w:spacing w:after="60"/>
              <w:rPr>
                <w:sz w:val="18"/>
                <w:szCs w:val="18"/>
                <w:lang w:val="en-US"/>
              </w:rPr>
            </w:pPr>
            <w:r w:rsidRPr="00FD2D12">
              <w:rPr>
                <w:sz w:val="18"/>
                <w:szCs w:val="18"/>
                <w:lang w:val="en-US"/>
              </w:rPr>
              <w:t>1,2,3,4,10,10-hexachloro-6,7-epoxy-1,4,4a,5,6,7,8,8a-octahydro-1,4:5,8-dimethanonaphthalen;</w:t>
            </w:r>
          </w:p>
          <w:p w:rsidR="00530320" w:rsidRPr="00FD2D12" w:rsidRDefault="00530320" w:rsidP="00646061">
            <w:pPr>
              <w:pStyle w:val="Normln"/>
              <w:spacing w:after="60"/>
              <w:rPr>
                <w:sz w:val="18"/>
                <w:szCs w:val="18"/>
                <w:lang w:val="en-US"/>
              </w:rPr>
            </w:pPr>
            <w:r w:rsidRPr="00FD2D12">
              <w:rPr>
                <w:sz w:val="18"/>
                <w:szCs w:val="18"/>
                <w:lang w:val="en-US"/>
              </w:rPr>
              <w:t>1,2,3,4,10,10-hexachloro-6,7-epoxy-1,4,4a,5,6,7,8,8a-octahydro-endo-1,4-endo-5,8-dimethanonaphthalen;</w:t>
            </w:r>
          </w:p>
          <w:p w:rsidR="00530320" w:rsidRPr="00FD2D12" w:rsidRDefault="00530320" w:rsidP="00646061">
            <w:pPr>
              <w:pStyle w:val="Normln"/>
              <w:spacing w:after="60"/>
              <w:rPr>
                <w:sz w:val="18"/>
                <w:szCs w:val="18"/>
                <w:lang w:val="en-US"/>
              </w:rPr>
            </w:pPr>
            <w:r w:rsidRPr="00FD2D12">
              <w:rPr>
                <w:sz w:val="18"/>
                <w:szCs w:val="18"/>
                <w:lang w:val="en-US"/>
              </w:rPr>
              <w:t>1,2,3,4,10,10-hexachloro-6,7-epoxy-1,4,4a,5,6,7,8,8a-octahydro-exo-5,8-dimethanonaphthalen;</w:t>
            </w:r>
          </w:p>
          <w:p w:rsidR="00530320" w:rsidRPr="00FD2D12" w:rsidRDefault="00530320" w:rsidP="00646061">
            <w:pPr>
              <w:pStyle w:val="Normln"/>
              <w:spacing w:after="60"/>
              <w:rPr>
                <w:sz w:val="18"/>
                <w:szCs w:val="18"/>
                <w:lang w:val="en-US"/>
              </w:rPr>
            </w:pPr>
            <w:r w:rsidRPr="00FD2D12">
              <w:rPr>
                <w:sz w:val="18"/>
                <w:szCs w:val="18"/>
                <w:lang w:val="en-US"/>
              </w:rPr>
              <w:t>1,2,3,4,10,10-hexachloro-6,7-epoxy-1,4,4a,5,6,7,8,8a-§octahydro-1,4-endo, endo-5,8-dimethanonaphthali;</w:t>
            </w:r>
          </w:p>
          <w:p w:rsidR="00530320" w:rsidRPr="00FD2D12" w:rsidRDefault="00530320" w:rsidP="00646061">
            <w:pPr>
              <w:pStyle w:val="Normln"/>
              <w:spacing w:after="60"/>
              <w:rPr>
                <w:sz w:val="18"/>
                <w:szCs w:val="18"/>
                <w:lang w:val="en-US"/>
              </w:rPr>
            </w:pPr>
            <w:r w:rsidRPr="00FD2D12">
              <w:rPr>
                <w:sz w:val="18"/>
                <w:szCs w:val="18"/>
                <w:lang w:val="en-US"/>
              </w:rPr>
              <w:t>1,2,3,4,10,10-hexachloro-6,7-oxido-1,4-endo-5,8-endo-dimethano-1,4,4a,5,6,7,8-octahydronaphthalen;</w:t>
            </w:r>
          </w:p>
          <w:p w:rsidR="00530320" w:rsidRPr="00FD2D12" w:rsidRDefault="00530320" w:rsidP="00646061">
            <w:pPr>
              <w:pStyle w:val="Normln"/>
              <w:spacing w:after="60"/>
              <w:rPr>
                <w:sz w:val="18"/>
                <w:szCs w:val="18"/>
                <w:lang w:val="en-US"/>
              </w:rPr>
            </w:pPr>
            <w:r w:rsidRPr="00FD2D12">
              <w:rPr>
                <w:sz w:val="18"/>
                <w:szCs w:val="18"/>
                <w:lang w:val="en-US"/>
              </w:rPr>
              <w:t>1,2,3,4,10,10-hexachloro-1r,4s,4as,5s,6,7r,8r,8ar-octahydro-6,7-epoxy-1,4:5,8-dimethanonaphthalene;</w:t>
            </w:r>
          </w:p>
          <w:p w:rsidR="00530320" w:rsidRPr="00FD2D12" w:rsidRDefault="00530320" w:rsidP="00646061">
            <w:pPr>
              <w:pStyle w:val="Normln"/>
              <w:spacing w:after="60"/>
              <w:rPr>
                <w:sz w:val="18"/>
                <w:szCs w:val="18"/>
                <w:lang w:val="en-US"/>
              </w:rPr>
            </w:pPr>
            <w:r w:rsidRPr="00FD2D12">
              <w:rPr>
                <w:sz w:val="18"/>
                <w:szCs w:val="18"/>
                <w:lang w:val="en-US"/>
              </w:rPr>
              <w:t>1,2,3,4,10,10-hexachloro-6,7-epoxy-1,4,4a,5,6,7,8,8a-octahydro-1,4,5,8-endo-endo-dimethanonaphthalen;</w:t>
            </w:r>
          </w:p>
          <w:p w:rsidR="00530320" w:rsidRPr="00FD2D12" w:rsidRDefault="00530320" w:rsidP="00646061">
            <w:pPr>
              <w:pStyle w:val="Normln"/>
              <w:spacing w:after="60"/>
              <w:rPr>
                <w:sz w:val="18"/>
                <w:szCs w:val="18"/>
                <w:lang w:val="en-US"/>
              </w:rPr>
            </w:pPr>
            <w:r w:rsidRPr="00FD2D12">
              <w:rPr>
                <w:sz w:val="18"/>
                <w:szCs w:val="18"/>
                <w:lang w:val="en-US"/>
              </w:rPr>
              <w:t>1,2,3,4,10,10-hexachloro-6,7-epoxy-1,4,4a,5,6,7,8,8a-octahydro-1,4-endo,endo-5,8-dimethanonaphthalen;</w:t>
            </w:r>
          </w:p>
          <w:p w:rsidR="00530320" w:rsidRPr="00FD2D12" w:rsidRDefault="00530320" w:rsidP="00646061">
            <w:pPr>
              <w:pStyle w:val="Normln"/>
              <w:spacing w:after="60"/>
              <w:rPr>
                <w:sz w:val="18"/>
                <w:szCs w:val="18"/>
                <w:lang w:val="en-US"/>
              </w:rPr>
            </w:pPr>
            <w:r w:rsidRPr="00FD2D12">
              <w:rPr>
                <w:sz w:val="18"/>
                <w:szCs w:val="18"/>
                <w:lang w:val="en-US"/>
              </w:rPr>
              <w:t>1,2,3,4,10,10-hexachloro-6,7-epoxy-1,4,4a,5,6,7,8,8a-octahydro-1,4:5,8-dimethanonaphthalene;</w:t>
            </w:r>
          </w:p>
          <w:p w:rsidR="00530320" w:rsidRPr="00FD2D12" w:rsidRDefault="00530320" w:rsidP="00646061">
            <w:pPr>
              <w:pStyle w:val="Normln"/>
              <w:spacing w:after="60"/>
              <w:rPr>
                <w:sz w:val="18"/>
                <w:szCs w:val="18"/>
                <w:lang w:val="en-US"/>
              </w:rPr>
            </w:pPr>
            <w:r w:rsidRPr="00FD2D12">
              <w:rPr>
                <w:sz w:val="18"/>
                <w:szCs w:val="18"/>
                <w:lang w:val="en-US"/>
              </w:rPr>
              <w:t>1,2,3,4,10,10-hexachloro-6,7-epoxy-1,4,4a,5,6,7,8,8a-octahydro-endo,endo-1,4:5,8-dimethanonaphthalen;</w:t>
            </w:r>
          </w:p>
          <w:p w:rsidR="00530320" w:rsidRPr="00FD2D12" w:rsidRDefault="00530320" w:rsidP="00646061">
            <w:pPr>
              <w:pStyle w:val="Normln"/>
              <w:spacing w:after="60"/>
              <w:rPr>
                <w:sz w:val="18"/>
                <w:szCs w:val="18"/>
                <w:lang w:val="en-US"/>
              </w:rPr>
            </w:pPr>
            <w:r w:rsidRPr="00FD2D12">
              <w:rPr>
                <w:sz w:val="18"/>
                <w:szCs w:val="18"/>
                <w:lang w:val="en-US"/>
              </w:rPr>
              <w:t>1,2,3,4,10,10-hexachloro-6,7-epoxy-1,4,4a,5,6,7,8,8a-octahydro-exo-1,4-exo-1,4-exo-5,8-dimethanonaph;</w:t>
            </w:r>
          </w:p>
          <w:p w:rsidR="00530320" w:rsidRPr="00FD2D12" w:rsidRDefault="00530320" w:rsidP="00646061">
            <w:pPr>
              <w:pStyle w:val="Normln"/>
              <w:spacing w:after="60"/>
              <w:rPr>
                <w:sz w:val="18"/>
                <w:szCs w:val="18"/>
                <w:lang w:val="en-US"/>
              </w:rPr>
            </w:pPr>
            <w:r w:rsidRPr="00FD2D12">
              <w:rPr>
                <w:sz w:val="18"/>
                <w:szCs w:val="18"/>
                <w:lang w:val="en-US"/>
              </w:rPr>
              <w:t>1,2,3,4,10,10-hexachloro-6,7-epoxy-1,4,4a,5,6,7,8,8a-octahydro-exo-1,4-exo-5,8-dimethanonaphthalene;</w:t>
            </w:r>
          </w:p>
          <w:p w:rsidR="00530320" w:rsidRPr="00FD2D12" w:rsidRDefault="00530320" w:rsidP="00646061">
            <w:pPr>
              <w:pStyle w:val="Normln"/>
              <w:spacing w:after="60"/>
              <w:rPr>
                <w:sz w:val="18"/>
                <w:szCs w:val="18"/>
                <w:lang w:val="en-US"/>
              </w:rPr>
            </w:pPr>
            <w:r w:rsidRPr="00FD2D12">
              <w:rPr>
                <w:sz w:val="18"/>
                <w:szCs w:val="18"/>
                <w:lang w:val="en-US"/>
              </w:rPr>
              <w:t>1,2,3,4,10,10-hexachloro-6,7-epoxy-1,4,4a,5,6,7,8,8a-octahydro-§1,4-endo-5,8-endo-dimethanonaphthali;</w:t>
            </w:r>
          </w:p>
          <w:p w:rsidR="00530320" w:rsidRPr="00FD2D12" w:rsidRDefault="00530320" w:rsidP="00646061">
            <w:pPr>
              <w:pStyle w:val="Normln"/>
              <w:spacing w:after="60"/>
              <w:rPr>
                <w:sz w:val="18"/>
                <w:szCs w:val="18"/>
                <w:lang w:val="en-US"/>
              </w:rPr>
            </w:pPr>
            <w:r w:rsidRPr="00FD2D12">
              <w:rPr>
                <w:sz w:val="18"/>
                <w:szCs w:val="18"/>
                <w:lang w:val="en-US"/>
              </w:rPr>
              <w:t>1,2,3,4,10,10-hexachloro-6,7-epoxy-1,4,4a,5,6,7,8,8a-§octahydro-1,4-endo-endo-5,8-dimethanonaphthale;</w:t>
            </w:r>
          </w:p>
          <w:p w:rsidR="00530320" w:rsidRPr="00FD2D12" w:rsidRDefault="00530320" w:rsidP="00646061">
            <w:pPr>
              <w:pStyle w:val="Normln"/>
              <w:spacing w:after="60"/>
              <w:rPr>
                <w:sz w:val="18"/>
                <w:szCs w:val="18"/>
                <w:lang w:val="en-US"/>
              </w:rPr>
            </w:pPr>
          </w:p>
        </w:tc>
      </w:tr>
      <w:tr w:rsidR="00530320" w:rsidRPr="00293216" w:rsidTr="00646061">
        <w:trPr>
          <w:gridBefore w:val="1"/>
          <w:gridAfter w:val="1"/>
          <w:wBefore w:w="7" w:type="dxa"/>
          <w:wAfter w:w="7" w:type="dxa"/>
          <w:cantSplit/>
        </w:trPr>
        <w:tc>
          <w:tcPr>
            <w:tcW w:w="1957" w:type="dxa"/>
            <w:gridSpan w:val="2"/>
          </w:tcPr>
          <w:p w:rsidR="00530320" w:rsidRPr="00FD2D12" w:rsidRDefault="00530320" w:rsidP="00646061">
            <w:pPr>
              <w:spacing w:after="60"/>
              <w:rPr>
                <w:b/>
                <w:sz w:val="18"/>
                <w:szCs w:val="18"/>
                <w:lang w:val="en-US"/>
              </w:rPr>
            </w:pPr>
          </w:p>
        </w:tc>
        <w:tc>
          <w:tcPr>
            <w:tcW w:w="6386" w:type="dxa"/>
          </w:tcPr>
          <w:p w:rsidR="00530320" w:rsidRPr="00FD2D12" w:rsidRDefault="00530320" w:rsidP="00646061">
            <w:pPr>
              <w:pStyle w:val="Normln"/>
              <w:spacing w:after="60"/>
              <w:rPr>
                <w:sz w:val="18"/>
                <w:szCs w:val="18"/>
                <w:lang w:val="en-US"/>
              </w:rPr>
            </w:pPr>
            <w:r w:rsidRPr="00FD2D12">
              <w:rPr>
                <w:sz w:val="18"/>
                <w:szCs w:val="18"/>
                <w:lang w:val="en-US"/>
              </w:rPr>
              <w:t>2,7:3,6-dimethanonaphth(2,3-b)oxirene, 3,4,5,6,9,9-hexachoro-1a,2,2a,3,6a,7,7a-octahydro-,(1aalpha,2;</w:t>
            </w:r>
          </w:p>
          <w:p w:rsidR="00530320" w:rsidRPr="00FD2D12" w:rsidRDefault="00530320" w:rsidP="00646061">
            <w:pPr>
              <w:pStyle w:val="Normln"/>
              <w:spacing w:after="60"/>
              <w:rPr>
                <w:sz w:val="18"/>
                <w:szCs w:val="18"/>
                <w:lang w:val="en-US"/>
              </w:rPr>
            </w:pPr>
            <w:r w:rsidRPr="00FD2D12">
              <w:rPr>
                <w:sz w:val="18"/>
                <w:szCs w:val="18"/>
                <w:lang w:val="en-US"/>
              </w:rPr>
              <w:t>3,4,5,6,9,9-hexachloro-1a,2,2a,3,6,6a,7,7a-octahydro-2,7:3,6- dimethanonaphth(2,3-B)oxirene;</w:t>
            </w:r>
          </w:p>
          <w:p w:rsidR="00530320" w:rsidRPr="00FD2D12" w:rsidRDefault="00530320" w:rsidP="00646061">
            <w:pPr>
              <w:pStyle w:val="Normln"/>
              <w:spacing w:after="60"/>
              <w:rPr>
                <w:sz w:val="18"/>
                <w:szCs w:val="18"/>
                <w:lang w:val="en-US"/>
              </w:rPr>
            </w:pPr>
            <w:r w:rsidRPr="00FD2D12">
              <w:rPr>
                <w:sz w:val="18"/>
                <w:szCs w:val="18"/>
                <w:lang w:val="en-US"/>
              </w:rPr>
              <w:t>3,4,5,6,9,9-hexachloro-1aalpha,2beta,2abeta,3alpha,6alpha,6abeta,7beta,7aalpha-octahydro-2,7:3,6-dim;</w:t>
            </w:r>
          </w:p>
          <w:p w:rsidR="00530320" w:rsidRPr="00FD2D12" w:rsidRDefault="00530320" w:rsidP="00646061">
            <w:pPr>
              <w:pStyle w:val="Normln"/>
              <w:spacing w:after="60"/>
              <w:rPr>
                <w:sz w:val="18"/>
                <w:szCs w:val="18"/>
                <w:lang w:val="en-US"/>
              </w:rPr>
            </w:pPr>
            <w:r w:rsidRPr="00FD2D12">
              <w:rPr>
                <w:sz w:val="18"/>
                <w:szCs w:val="18"/>
                <w:lang w:val="en-US"/>
              </w:rPr>
              <w:t xml:space="preserve">Compound 269; 1,4:5,8-dimethanonaphthalene; </w:t>
            </w:r>
          </w:p>
          <w:p w:rsidR="00530320" w:rsidRPr="00FD2D12" w:rsidRDefault="00530320" w:rsidP="00646061">
            <w:pPr>
              <w:pStyle w:val="Normln"/>
              <w:spacing w:after="60"/>
              <w:rPr>
                <w:sz w:val="18"/>
                <w:szCs w:val="18"/>
                <w:lang w:val="en-US"/>
              </w:rPr>
            </w:pPr>
            <w:r w:rsidRPr="00FD2D12">
              <w:rPr>
                <w:sz w:val="18"/>
                <w:szCs w:val="18"/>
                <w:lang w:val="en-US"/>
              </w:rPr>
              <w:t>endo,endo-1,2,3,4,10,10-hexachloro-6,7-epoxy-1,4,4a,5,6,7,8,8a-octahydro-1,4:5,8-dimethanonaphthalen;</w:t>
            </w:r>
          </w:p>
          <w:p w:rsidR="00530320" w:rsidRPr="00FD2D12" w:rsidRDefault="00530320" w:rsidP="00646061">
            <w:pPr>
              <w:pStyle w:val="Normln"/>
              <w:spacing w:after="60"/>
              <w:rPr>
                <w:sz w:val="18"/>
                <w:lang w:val="en-US"/>
              </w:rPr>
            </w:pPr>
            <w:r w:rsidRPr="00FD2D12">
              <w:rPr>
                <w:sz w:val="18"/>
                <w:lang w:val="en-US"/>
              </w:rPr>
              <w:t>Trade names</w:t>
            </w:r>
          </w:p>
          <w:p w:rsidR="00530320" w:rsidRPr="00FD2D12" w:rsidRDefault="00530320" w:rsidP="00646061">
            <w:pPr>
              <w:pStyle w:val="Normln"/>
              <w:spacing w:after="60"/>
              <w:rPr>
                <w:sz w:val="18"/>
                <w:szCs w:val="18"/>
                <w:lang w:val="en-US"/>
              </w:rPr>
            </w:pPr>
            <w:r w:rsidRPr="00FD2D12">
              <w:rPr>
                <w:sz w:val="18"/>
                <w:szCs w:val="18"/>
                <w:lang w:val="en-US"/>
              </w:rPr>
              <w:t xml:space="preserve">Endrex; Endrin; Endrin 20; Endrin mixture; endrin,endo-endo-isomeres; Endrina; Endrine; ENT-17251; </w:t>
            </w:r>
          </w:p>
          <w:p w:rsidR="00530320" w:rsidRPr="00FD2D12" w:rsidRDefault="00530320" w:rsidP="00646061">
            <w:pPr>
              <w:pStyle w:val="Normln"/>
              <w:spacing w:after="60"/>
              <w:rPr>
                <w:sz w:val="18"/>
                <w:szCs w:val="18"/>
                <w:lang w:val="en-US"/>
              </w:rPr>
            </w:pPr>
            <w:r w:rsidRPr="00FD2D12">
              <w:rPr>
                <w:sz w:val="18"/>
                <w:szCs w:val="18"/>
                <w:lang w:val="en-US"/>
              </w:rPr>
              <w:t>Experimental Insecticide No. 269; Hexachlor;</w:t>
            </w:r>
          </w:p>
          <w:p w:rsidR="00530320" w:rsidRPr="00FD2D12" w:rsidRDefault="00530320" w:rsidP="00646061">
            <w:pPr>
              <w:pStyle w:val="Normln"/>
              <w:spacing w:after="60"/>
              <w:rPr>
                <w:sz w:val="18"/>
                <w:szCs w:val="18"/>
                <w:lang w:val="en-US"/>
              </w:rPr>
            </w:pPr>
            <w:r w:rsidRPr="00FD2D12">
              <w:rPr>
                <w:sz w:val="18"/>
                <w:szCs w:val="18"/>
                <w:lang w:val="en-US"/>
              </w:rPr>
              <w:t>Hexachloro-6,7-epoxy-1,4,4a,5,6,7,8,8a-octahydro-1,4-endo-5,8-endodimethanonaphthalene, 1,2,3,4,10,10-;</w:t>
            </w:r>
          </w:p>
          <w:p w:rsidR="00530320" w:rsidRPr="00FD2D12" w:rsidRDefault="00530320" w:rsidP="00646061">
            <w:pPr>
              <w:pStyle w:val="Normln"/>
              <w:spacing w:after="60"/>
              <w:rPr>
                <w:sz w:val="18"/>
                <w:szCs w:val="18"/>
                <w:lang w:val="en-US"/>
              </w:rPr>
            </w:pPr>
            <w:r w:rsidRPr="00FD2D12">
              <w:rPr>
                <w:sz w:val="18"/>
                <w:szCs w:val="18"/>
                <w:lang w:val="en-US"/>
              </w:rPr>
              <w:t>Hexachloro-oxido-dimethano-octahydronaphthalene; hexachloroepoxyoctahydro-endo-endo-dimethanonaphthalene;</w:t>
            </w:r>
          </w:p>
          <w:p w:rsidR="00530320" w:rsidRPr="00FD2D12" w:rsidRDefault="00530320" w:rsidP="00646061">
            <w:pPr>
              <w:pStyle w:val="Normln"/>
              <w:spacing w:after="60"/>
              <w:rPr>
                <w:sz w:val="18"/>
                <w:szCs w:val="18"/>
                <w:lang w:val="en-US"/>
              </w:rPr>
            </w:pPr>
            <w:r w:rsidRPr="00FD2D12">
              <w:rPr>
                <w:sz w:val="18"/>
                <w:szCs w:val="18"/>
                <w:lang w:val="en-US"/>
              </w:rPr>
              <w:t>Hexachlorooctahydro-endo, endo-dimethanonaphthalene; hexachloroxido-endo-endo-dimethanooctahydronaphthalin;</w:t>
            </w:r>
          </w:p>
          <w:p w:rsidR="00530320" w:rsidRPr="00FD2D12" w:rsidRDefault="00530320" w:rsidP="00646061">
            <w:pPr>
              <w:pStyle w:val="Normln"/>
              <w:spacing w:after="60"/>
              <w:rPr>
                <w:sz w:val="18"/>
                <w:szCs w:val="18"/>
                <w:lang w:val="en-US"/>
              </w:rPr>
            </w:pPr>
            <w:r w:rsidRPr="00FD2D12">
              <w:rPr>
                <w:sz w:val="18"/>
                <w:szCs w:val="18"/>
                <w:lang w:val="en-US"/>
              </w:rPr>
              <w:t>Hexachloroxido-endo-endo-dimethanooctahydronaphthalene; hexachloroxidotetracyclododecen;</w:t>
            </w:r>
          </w:p>
          <w:p w:rsidR="00530320" w:rsidRPr="00FD2D12" w:rsidRDefault="00530320" w:rsidP="00646061">
            <w:pPr>
              <w:pStyle w:val="Normln"/>
              <w:spacing w:after="60"/>
              <w:rPr>
                <w:sz w:val="18"/>
                <w:szCs w:val="18"/>
                <w:lang w:val="en-US"/>
              </w:rPr>
            </w:pPr>
            <w:r w:rsidRPr="00FD2D12">
              <w:rPr>
                <w:sz w:val="18"/>
                <w:szCs w:val="18"/>
                <w:lang w:val="en-US"/>
              </w:rPr>
              <w:t>hexachloräpoxyoctahydro-bis(endo-methylen)naphthalin;</w:t>
            </w:r>
          </w:p>
          <w:p w:rsidR="00530320" w:rsidRPr="00FD2D12" w:rsidRDefault="00530320" w:rsidP="00646061">
            <w:pPr>
              <w:pStyle w:val="Normln"/>
              <w:spacing w:after="60"/>
              <w:rPr>
                <w:sz w:val="18"/>
                <w:szCs w:val="18"/>
                <w:lang w:val="en-US"/>
              </w:rPr>
            </w:pPr>
            <w:r w:rsidRPr="00FD2D12">
              <w:rPr>
                <w:sz w:val="18"/>
                <w:szCs w:val="18"/>
                <w:lang w:val="en-US"/>
              </w:rPr>
              <w:t>Hexachloroepoxyoctahydro-endo,endo-dimethanonaphthalene; Hexadrin; Isodrin Epoxide; Lakta 269;</w:t>
            </w:r>
          </w:p>
          <w:p w:rsidR="00530320" w:rsidRPr="00FD2D12" w:rsidRDefault="00530320" w:rsidP="00646061">
            <w:pPr>
              <w:pStyle w:val="Normln"/>
              <w:spacing w:after="60"/>
              <w:rPr>
                <w:sz w:val="18"/>
                <w:szCs w:val="18"/>
                <w:lang w:val="en-US"/>
              </w:rPr>
            </w:pPr>
            <w:r w:rsidRPr="00FD2D12">
              <w:rPr>
                <w:sz w:val="18"/>
                <w:szCs w:val="18"/>
                <w:lang w:val="en-US"/>
              </w:rPr>
              <w:t>Mendrin; NCI C00157; Nendrin; OMS 197</w:t>
            </w:r>
          </w:p>
        </w:tc>
      </w:tr>
      <w:tr w:rsidR="00530320" w:rsidRPr="00293216" w:rsidTr="00646061">
        <w:trPr>
          <w:gridBefore w:val="1"/>
          <w:gridAfter w:val="1"/>
          <w:wBefore w:w="7" w:type="dxa"/>
          <w:wAfter w:w="7" w:type="dxa"/>
          <w:cantSplit/>
        </w:trPr>
        <w:tc>
          <w:tcPr>
            <w:tcW w:w="1957" w:type="dxa"/>
            <w:gridSpan w:val="2"/>
          </w:tcPr>
          <w:p w:rsidR="00530320" w:rsidRPr="00467A01" w:rsidRDefault="00530320" w:rsidP="00646061">
            <w:pPr>
              <w:spacing w:after="60"/>
              <w:rPr>
                <w:b/>
                <w:sz w:val="18"/>
                <w:szCs w:val="18"/>
              </w:rPr>
            </w:pPr>
            <w:r w:rsidRPr="00467A01">
              <w:rPr>
                <w:b/>
                <w:sz w:val="18"/>
                <w:szCs w:val="18"/>
              </w:rPr>
              <w:t>Heptachlor</w:t>
            </w:r>
            <w:r w:rsidRPr="00467A01">
              <w:rPr>
                <w:b/>
                <w:sz w:val="18"/>
                <w:szCs w:val="18"/>
              </w:rPr>
              <w:br/>
            </w:r>
            <w:r w:rsidRPr="00467A01">
              <w:rPr>
                <w:sz w:val="18"/>
                <w:szCs w:val="18"/>
              </w:rPr>
              <w:t>(CAS No. 76-44-8)</w:t>
            </w:r>
          </w:p>
        </w:tc>
        <w:tc>
          <w:tcPr>
            <w:tcW w:w="6386" w:type="dxa"/>
          </w:tcPr>
          <w:p w:rsidR="00530320" w:rsidRPr="00FD2D12" w:rsidRDefault="00530320" w:rsidP="00646061">
            <w:pPr>
              <w:spacing w:after="60"/>
              <w:rPr>
                <w:sz w:val="18"/>
                <w:szCs w:val="18"/>
                <w:lang w:val="en-US"/>
              </w:rPr>
            </w:pPr>
            <w:r w:rsidRPr="00FD2D12">
              <w:rPr>
                <w:sz w:val="18"/>
                <w:szCs w:val="18"/>
                <w:lang w:val="en-US"/>
              </w:rPr>
              <w:t xml:space="preserve">1,4,5,6,7,8,8-heptachloro-3a,4,7,7a-tetrahydro-4,7-methano-1H-indene; </w:t>
            </w:r>
          </w:p>
          <w:p w:rsidR="00530320" w:rsidRPr="00FD2D12" w:rsidRDefault="00530320" w:rsidP="00646061">
            <w:pPr>
              <w:spacing w:after="60"/>
              <w:rPr>
                <w:sz w:val="18"/>
                <w:szCs w:val="18"/>
                <w:lang w:val="en-US"/>
              </w:rPr>
            </w:pPr>
            <w:r w:rsidRPr="00FD2D12">
              <w:rPr>
                <w:sz w:val="18"/>
                <w:szCs w:val="18"/>
                <w:lang w:val="en-US"/>
              </w:rPr>
              <w:t>1,4,5,6,7,8,8-heptachlorotetrahydro-4,7-methanoindene;</w:t>
            </w:r>
          </w:p>
          <w:p w:rsidR="00530320" w:rsidRPr="00FD2D12" w:rsidRDefault="00530320" w:rsidP="00646061">
            <w:pPr>
              <w:spacing w:after="60"/>
              <w:rPr>
                <w:sz w:val="18"/>
                <w:szCs w:val="18"/>
                <w:lang w:val="en-US"/>
              </w:rPr>
            </w:pPr>
            <w:r w:rsidRPr="00FD2D12">
              <w:rPr>
                <w:sz w:val="18"/>
                <w:szCs w:val="18"/>
                <w:lang w:val="en-US"/>
              </w:rPr>
              <w:t>1,4,5,6,7,8,8-heptachloro-3a,4,7,7,7a-tetrahydro-4,7-endo-methanoindene;</w:t>
            </w:r>
          </w:p>
          <w:p w:rsidR="00530320" w:rsidRPr="00FD2D12" w:rsidRDefault="00530320" w:rsidP="00646061">
            <w:pPr>
              <w:spacing w:after="60"/>
              <w:rPr>
                <w:sz w:val="18"/>
                <w:szCs w:val="18"/>
                <w:lang w:val="en-US"/>
              </w:rPr>
            </w:pPr>
            <w:r w:rsidRPr="00FD2D12">
              <w:rPr>
                <w:sz w:val="18"/>
                <w:szCs w:val="18"/>
                <w:lang w:val="en-US"/>
              </w:rPr>
              <w:t>1,4,5,6,7,8,8-heptachloro-3a,4,7,7a-tetrahydro-4,7- methanoindene;</w:t>
            </w:r>
          </w:p>
          <w:p w:rsidR="00530320" w:rsidRPr="00FD2D12" w:rsidRDefault="00530320" w:rsidP="00646061">
            <w:pPr>
              <w:spacing w:after="60"/>
              <w:rPr>
                <w:sz w:val="18"/>
                <w:szCs w:val="18"/>
                <w:lang w:val="en-US"/>
              </w:rPr>
            </w:pPr>
            <w:r w:rsidRPr="00FD2D12">
              <w:rPr>
                <w:sz w:val="18"/>
                <w:szCs w:val="18"/>
                <w:lang w:val="en-US"/>
              </w:rPr>
              <w:t>1,4,5,6,7,8,8-heptachloro-3a,4,7,7a-tetrahydro-1H-4,7-methano-indene;</w:t>
            </w:r>
          </w:p>
          <w:p w:rsidR="00530320" w:rsidRPr="00FD2D12" w:rsidRDefault="00530320" w:rsidP="00646061">
            <w:pPr>
              <w:spacing w:after="60"/>
              <w:rPr>
                <w:sz w:val="18"/>
                <w:lang w:val="en-US"/>
              </w:rPr>
            </w:pPr>
            <w:r w:rsidRPr="00FD2D12">
              <w:rPr>
                <w:sz w:val="18"/>
                <w:lang w:val="en-US"/>
              </w:rPr>
              <w:t>2,4-bis-(thylamino)-6-chlor-1,3,5-triazin; 2-Chlor-4,6-bis(ethylamino)-1-triazin;</w:t>
            </w:r>
          </w:p>
          <w:p w:rsidR="00530320" w:rsidRPr="00FD2D12" w:rsidRDefault="00530320" w:rsidP="00646061">
            <w:pPr>
              <w:spacing w:after="60"/>
              <w:rPr>
                <w:sz w:val="18"/>
                <w:lang w:val="en-US"/>
              </w:rPr>
            </w:pPr>
            <w:r w:rsidRPr="00FD2D12">
              <w:rPr>
                <w:sz w:val="18"/>
                <w:lang w:val="en-US"/>
              </w:rPr>
              <w:t>3,4,5,6,7,8,8-heptachlorodicyclopentadiene; 3-chlorochlordene;</w:t>
            </w:r>
          </w:p>
          <w:p w:rsidR="00530320" w:rsidRPr="00FD2D12" w:rsidRDefault="00530320" w:rsidP="00646061">
            <w:pPr>
              <w:spacing w:after="60"/>
              <w:rPr>
                <w:sz w:val="18"/>
                <w:lang w:val="en-US"/>
              </w:rPr>
            </w:pPr>
            <w:r w:rsidRPr="00FD2D12">
              <w:rPr>
                <w:sz w:val="18"/>
                <w:lang w:val="en-US"/>
              </w:rPr>
              <w:t>4,7-methano-1,4,5,6,7,8,8-heptachlor-3a,4,7,7a-tetrahydro-1H-inden;</w:t>
            </w:r>
          </w:p>
          <w:p w:rsidR="00530320" w:rsidRPr="00FD2D12" w:rsidRDefault="00530320" w:rsidP="00646061">
            <w:pPr>
              <w:spacing w:after="60"/>
              <w:rPr>
                <w:sz w:val="18"/>
                <w:lang w:val="en-US"/>
              </w:rPr>
            </w:pPr>
            <w:r w:rsidRPr="00FD2D12">
              <w:rPr>
                <w:sz w:val="18"/>
                <w:lang w:val="en-US"/>
              </w:rPr>
              <w:t>4,7-methano-1H-indene, 1,4,5,6,7,8,8-heptachloro-3a,4,7,7a-tetrahydro-;</w:t>
            </w:r>
          </w:p>
          <w:p w:rsidR="00530320" w:rsidRPr="00FD2D12" w:rsidRDefault="00530320" w:rsidP="00646061">
            <w:pPr>
              <w:spacing w:after="60"/>
              <w:rPr>
                <w:sz w:val="18"/>
                <w:lang w:val="en-US"/>
              </w:rPr>
            </w:pPr>
            <w:r w:rsidRPr="00FD2D12">
              <w:rPr>
                <w:sz w:val="18"/>
                <w:lang w:val="en-US"/>
              </w:rPr>
              <w:t>4,7-methanoindene, 1,4,5,6,7,8,8-heptachloro-3a,4,7,7a-tetrahydro-;</w:t>
            </w:r>
          </w:p>
          <w:p w:rsidR="00530320" w:rsidRPr="00FD2D12" w:rsidRDefault="00530320" w:rsidP="00646061">
            <w:pPr>
              <w:spacing w:after="60"/>
              <w:rPr>
                <w:sz w:val="18"/>
                <w:lang w:val="en-US"/>
              </w:rPr>
            </w:pPr>
            <w:r w:rsidRPr="00FD2D12">
              <w:rPr>
                <w:sz w:val="18"/>
                <w:lang w:val="en-US"/>
              </w:rPr>
              <w:t>Trade names</w:t>
            </w:r>
          </w:p>
          <w:p w:rsidR="00530320" w:rsidRPr="00FD2D12" w:rsidRDefault="00530320" w:rsidP="00646061">
            <w:pPr>
              <w:spacing w:after="60"/>
              <w:rPr>
                <w:sz w:val="18"/>
                <w:lang w:val="en-US"/>
              </w:rPr>
            </w:pPr>
            <w:r w:rsidRPr="00FD2D12">
              <w:rPr>
                <w:sz w:val="18"/>
                <w:lang w:val="en-US"/>
              </w:rPr>
              <w:t>Aahepta; Arbinex 30TN; Agronex Hepta; Agronex Hepta T 30; Agroceres; Basaklor; Bis(ethylamino)-chlortriazin; Chlor-bis(ethylamino)-triazin; Chlordiethyltriazindiamin; Drinox; Drinox H</w:t>
            </w:r>
            <w:r w:rsidRPr="00FD2D12">
              <w:rPr>
                <w:sz w:val="18"/>
                <w:lang w:val="en-US"/>
              </w:rPr>
              <w:noBreakHyphen/>
              <w:t>34; E 3314; ENT-15152; Eptacloro; Geptachlor*; Geptazol*; Gesatop; Gold Crest H-60; GPKh; H-34; H-60; Hepta; Heptachloor; Heptachlorane; Heptachlor [1,4,5,6,7,8,8-heptachloro-3a,4,7,7a-tetrahydro-4,7-methano-1H-indene]; Heptacloro; Heptachlorotetrahydro-4,7-methanoindene; Heptagran; Heptagranox; Heptamak; Heptamul; Heptasol; Heptox; Latka 104; NCI-C00180; Soleptax; Rhodiachlor; Termide; Tetrahydro; Veliscol 104; Veliscol heptachlor</w:t>
            </w:r>
          </w:p>
        </w:tc>
      </w:tr>
      <w:tr w:rsidR="00530320" w:rsidRPr="00467A01" w:rsidTr="00646061">
        <w:trPr>
          <w:gridBefore w:val="1"/>
          <w:gridAfter w:val="1"/>
          <w:wBefore w:w="7" w:type="dxa"/>
          <w:wAfter w:w="7" w:type="dxa"/>
          <w:cantSplit/>
        </w:trPr>
        <w:tc>
          <w:tcPr>
            <w:tcW w:w="1957" w:type="dxa"/>
            <w:gridSpan w:val="2"/>
          </w:tcPr>
          <w:p w:rsidR="00530320" w:rsidRPr="00467A01" w:rsidRDefault="00530320" w:rsidP="00646061">
            <w:pPr>
              <w:spacing w:after="60"/>
              <w:rPr>
                <w:b/>
                <w:sz w:val="18"/>
                <w:szCs w:val="18"/>
              </w:rPr>
            </w:pPr>
            <w:r w:rsidRPr="00467A01">
              <w:rPr>
                <w:b/>
                <w:sz w:val="18"/>
                <w:szCs w:val="18"/>
              </w:rPr>
              <w:t>Hexachlorobenzene</w:t>
            </w:r>
            <w:r w:rsidRPr="00467A01">
              <w:rPr>
                <w:b/>
                <w:sz w:val="18"/>
                <w:szCs w:val="18"/>
              </w:rPr>
              <w:br/>
            </w:r>
            <w:r w:rsidRPr="00467A01">
              <w:rPr>
                <w:sz w:val="18"/>
                <w:szCs w:val="18"/>
              </w:rPr>
              <w:t>(CAS No. 118-74-1)</w:t>
            </w:r>
          </w:p>
        </w:tc>
        <w:tc>
          <w:tcPr>
            <w:tcW w:w="6386" w:type="dxa"/>
          </w:tcPr>
          <w:p w:rsidR="00530320" w:rsidRPr="00467A01" w:rsidRDefault="00530320" w:rsidP="00646061">
            <w:pPr>
              <w:spacing w:after="60"/>
              <w:rPr>
                <w:sz w:val="18"/>
                <w:szCs w:val="18"/>
              </w:rPr>
            </w:pPr>
            <w:r w:rsidRPr="00467A01">
              <w:rPr>
                <w:sz w:val="18"/>
                <w:szCs w:val="18"/>
              </w:rPr>
              <w:t>Agronal H; Amaticin; Amatin; AntiCarie; Benzene, hexachloro-; benzol, Hexachlor; Bunt</w:t>
            </w:r>
            <w:r w:rsidRPr="00467A01">
              <w:rPr>
                <w:sz w:val="18"/>
                <w:szCs w:val="18"/>
              </w:rPr>
              <w:noBreakHyphen/>
              <w:t>cure; Bunt</w:t>
            </w:r>
            <w:r w:rsidRPr="00467A01">
              <w:rPr>
                <w:sz w:val="18"/>
                <w:szCs w:val="18"/>
              </w:rPr>
              <w:noBreakHyphen/>
              <w:t>no</w:t>
            </w:r>
            <w:r w:rsidRPr="00467A01">
              <w:rPr>
                <w:sz w:val="18"/>
                <w:szCs w:val="18"/>
              </w:rPr>
              <w:noBreakHyphen/>
              <w:t>more; Chlorbenzol, hexa; Co</w:t>
            </w:r>
            <w:r w:rsidRPr="00467A01">
              <w:rPr>
                <w:sz w:val="18"/>
                <w:szCs w:val="18"/>
              </w:rPr>
              <w:noBreakHyphen/>
              <w:t>op Hexa; Ceku C.B.; ENT-1719; esaclorobenzene; Gammahexane, GChB*; Gexachlorbenzol*; Granox; Granox nm; HCB; HCBz; hexachloorbenzeen; Hexachlorobenzen; Hexachloro-; Hexa CB; Hexa c.b.; Hexachlorbenzol; Julian’s carbon chloride; julin’s carbonchloride; julin’s chloride; No Bunt; No Bunt 40; No Bunt 80; No Bunt Liquid; Pentachlorophenyl chloride; Perchlorobenzene; Perchlorbenzol; Phenyl perchloryl; Sanocid; Sanocide; Smut</w:t>
            </w:r>
            <w:r w:rsidRPr="00467A01">
              <w:rPr>
                <w:sz w:val="18"/>
                <w:szCs w:val="18"/>
              </w:rPr>
              <w:noBreakHyphen/>
              <w:t>Go; Snieciotox; Snieciotox 40; Zaprawa nasienna sneciotox;</w:t>
            </w:r>
          </w:p>
        </w:tc>
      </w:tr>
      <w:tr w:rsidR="00530320" w:rsidRPr="00293216" w:rsidTr="00646061">
        <w:trPr>
          <w:gridBefore w:val="1"/>
          <w:gridAfter w:val="1"/>
          <w:wBefore w:w="7" w:type="dxa"/>
          <w:wAfter w:w="7" w:type="dxa"/>
          <w:cantSplit/>
        </w:trPr>
        <w:tc>
          <w:tcPr>
            <w:tcW w:w="1957" w:type="dxa"/>
            <w:gridSpan w:val="2"/>
          </w:tcPr>
          <w:p w:rsidR="00530320" w:rsidRPr="00467A01" w:rsidRDefault="00530320" w:rsidP="00646061">
            <w:pPr>
              <w:spacing w:after="60"/>
              <w:rPr>
                <w:b/>
                <w:sz w:val="18"/>
                <w:szCs w:val="18"/>
              </w:rPr>
            </w:pPr>
            <w:r w:rsidRPr="00467A01">
              <w:rPr>
                <w:b/>
                <w:sz w:val="18"/>
                <w:szCs w:val="18"/>
              </w:rPr>
              <w:t>Hexachlorobutadiene</w:t>
            </w:r>
          </w:p>
          <w:p w:rsidR="00530320" w:rsidRPr="00467A01" w:rsidRDefault="00530320" w:rsidP="00646061">
            <w:pPr>
              <w:spacing w:after="60"/>
              <w:rPr>
                <w:sz w:val="18"/>
                <w:szCs w:val="18"/>
              </w:rPr>
            </w:pPr>
            <w:r w:rsidRPr="00467A01">
              <w:rPr>
                <w:sz w:val="18"/>
                <w:szCs w:val="18"/>
              </w:rPr>
              <w:t>(CAS No: 87-68-3)</w:t>
            </w:r>
          </w:p>
        </w:tc>
        <w:tc>
          <w:tcPr>
            <w:tcW w:w="6386" w:type="dxa"/>
          </w:tcPr>
          <w:p w:rsidR="00530320" w:rsidRPr="00FD2D12" w:rsidRDefault="00530320" w:rsidP="00646061">
            <w:pPr>
              <w:spacing w:after="60"/>
              <w:rPr>
                <w:sz w:val="18"/>
                <w:szCs w:val="18"/>
                <w:lang w:val="en-US"/>
              </w:rPr>
            </w:pPr>
            <w:r w:rsidRPr="00FD2D12">
              <w:rPr>
                <w:sz w:val="18"/>
                <w:szCs w:val="18"/>
                <w:lang w:val="en-US"/>
              </w:rPr>
              <w:t>Perchlorobutadiene; 1,1,2,3,4,4-hexachloro-1,3-butadiene; 1,3-hexachlorobutadiene</w:t>
            </w:r>
          </w:p>
          <w:p w:rsidR="00530320" w:rsidRPr="00FD2D12" w:rsidRDefault="00530320" w:rsidP="00646061">
            <w:pPr>
              <w:spacing w:after="60"/>
              <w:rPr>
                <w:sz w:val="18"/>
                <w:szCs w:val="18"/>
                <w:lang w:val="en-US"/>
              </w:rPr>
            </w:pPr>
            <w:r w:rsidRPr="00FD2D12">
              <w:rPr>
                <w:sz w:val="18"/>
                <w:szCs w:val="18"/>
                <w:lang w:val="en-US"/>
              </w:rPr>
              <w:t>Dolen-Pur; C-46, UN2279, GP-40-66:120</w:t>
            </w:r>
          </w:p>
        </w:tc>
      </w:tr>
      <w:tr w:rsidR="00530320" w:rsidRPr="00467A01" w:rsidTr="00646061">
        <w:trPr>
          <w:gridBefore w:val="1"/>
          <w:gridAfter w:val="1"/>
          <w:wAfter w:w="7" w:type="dxa"/>
          <w:cantSplit/>
        </w:trPr>
        <w:tc>
          <w:tcPr>
            <w:tcW w:w="1957" w:type="dxa"/>
            <w:gridSpan w:val="2"/>
          </w:tcPr>
          <w:p w:rsidR="00530320" w:rsidRPr="00467A01" w:rsidRDefault="00530320" w:rsidP="00646061">
            <w:pPr>
              <w:rPr>
                <w:sz w:val="20"/>
              </w:rPr>
            </w:pPr>
            <w:r w:rsidRPr="00467A01">
              <w:rPr>
                <w:sz w:val="20"/>
              </w:rPr>
              <w:t>Lindane</w:t>
            </w:r>
          </w:p>
          <w:p w:rsidR="00530320" w:rsidRPr="00467A01" w:rsidRDefault="00530320" w:rsidP="00646061">
            <w:pPr>
              <w:spacing w:after="60"/>
              <w:rPr>
                <w:b/>
                <w:sz w:val="18"/>
                <w:szCs w:val="18"/>
              </w:rPr>
            </w:pPr>
            <w:r w:rsidRPr="00467A01">
              <w:rPr>
                <w:sz w:val="20"/>
              </w:rPr>
              <w:t>(CAS No. 58-89-9)</w:t>
            </w:r>
          </w:p>
        </w:tc>
        <w:tc>
          <w:tcPr>
            <w:tcW w:w="6386" w:type="dxa"/>
          </w:tcPr>
          <w:p w:rsidR="00530320" w:rsidRPr="00361DD0" w:rsidRDefault="00530320" w:rsidP="00646061">
            <w:pPr>
              <w:widowControl w:val="0"/>
              <w:autoSpaceDE w:val="0"/>
              <w:autoSpaceDN w:val="0"/>
              <w:adjustRightInd w:val="0"/>
              <w:rPr>
                <w:rFonts w:cs="Helvetica"/>
                <w:sz w:val="19"/>
                <w:szCs w:val="19"/>
              </w:rPr>
            </w:pPr>
            <w:r w:rsidRPr="00FD2D12">
              <w:rPr>
                <w:rFonts w:cs="Helvetica"/>
                <w:sz w:val="19"/>
                <w:szCs w:val="19"/>
                <w:lang w:val="en-US"/>
              </w:rPr>
              <w:t>Trade</w:t>
            </w:r>
            <w:r w:rsidRPr="00361DD0">
              <w:rPr>
                <w:rFonts w:cs="Helvetica"/>
                <w:sz w:val="19"/>
                <w:szCs w:val="19"/>
              </w:rPr>
              <w:t xml:space="preserve"> </w:t>
            </w:r>
            <w:r w:rsidRPr="00FD2D12">
              <w:rPr>
                <w:rFonts w:cs="Helvetica"/>
                <w:sz w:val="19"/>
                <w:szCs w:val="19"/>
                <w:lang w:val="en-US"/>
              </w:rPr>
              <w:t>names</w:t>
            </w:r>
          </w:p>
          <w:p w:rsidR="00530320" w:rsidRPr="00361DD0" w:rsidRDefault="00530320" w:rsidP="00646061">
            <w:pPr>
              <w:widowControl w:val="0"/>
              <w:autoSpaceDE w:val="0"/>
              <w:autoSpaceDN w:val="0"/>
              <w:adjustRightInd w:val="0"/>
              <w:rPr>
                <w:rFonts w:cs="Helvetica"/>
                <w:sz w:val="19"/>
                <w:szCs w:val="19"/>
              </w:rPr>
            </w:pPr>
            <w:r w:rsidRPr="00FD2D12">
              <w:rPr>
                <w:rFonts w:cs="Helvetica"/>
                <w:sz w:val="19"/>
                <w:szCs w:val="19"/>
                <w:lang w:val="en-US"/>
              </w:rPr>
              <w:t>gamma</w:t>
            </w:r>
            <w:r w:rsidRPr="00361DD0">
              <w:rPr>
                <w:rFonts w:cs="Helvetica"/>
                <w:sz w:val="19"/>
                <w:szCs w:val="19"/>
              </w:rPr>
              <w:t xml:space="preserve"> </w:t>
            </w:r>
            <w:r w:rsidRPr="00FD2D12">
              <w:rPr>
                <w:rFonts w:cs="Helvetica"/>
                <w:sz w:val="19"/>
                <w:szCs w:val="19"/>
                <w:lang w:val="en-US"/>
              </w:rPr>
              <w:t>benzene</w:t>
            </w:r>
            <w:r w:rsidRPr="00361DD0">
              <w:rPr>
                <w:rFonts w:cs="Helvetica"/>
                <w:sz w:val="19"/>
                <w:szCs w:val="19"/>
              </w:rPr>
              <w:t xml:space="preserve"> </w:t>
            </w:r>
            <w:r w:rsidRPr="00FD2D12">
              <w:rPr>
                <w:rFonts w:cs="Helvetica"/>
                <w:sz w:val="19"/>
                <w:szCs w:val="19"/>
                <w:lang w:val="en-US"/>
              </w:rPr>
              <w:t>hexachloride</w:t>
            </w:r>
            <w:r w:rsidRPr="00361DD0">
              <w:rPr>
                <w:rFonts w:cs="Helvetica"/>
                <w:sz w:val="19"/>
                <w:szCs w:val="19"/>
              </w:rPr>
              <w:t xml:space="preserve">; </w:t>
            </w:r>
            <w:r w:rsidRPr="00FD2D12">
              <w:rPr>
                <w:rFonts w:cs="Helvetica"/>
                <w:sz w:val="19"/>
                <w:szCs w:val="19"/>
                <w:lang w:val="en-US"/>
              </w:rPr>
              <w:t>gamma</w:t>
            </w:r>
            <w:r w:rsidRPr="00361DD0">
              <w:rPr>
                <w:rFonts w:cs="Helvetica"/>
                <w:sz w:val="19"/>
                <w:szCs w:val="19"/>
              </w:rPr>
              <w:t>-</w:t>
            </w:r>
            <w:r w:rsidRPr="00FD2D12">
              <w:rPr>
                <w:rFonts w:cs="Helvetica"/>
                <w:sz w:val="19"/>
                <w:szCs w:val="19"/>
                <w:lang w:val="en-US"/>
              </w:rPr>
              <w:t>BHCAgrocide</w:t>
            </w:r>
            <w:r w:rsidRPr="00361DD0">
              <w:rPr>
                <w:rFonts w:cs="Helvetica"/>
                <w:sz w:val="19"/>
                <w:szCs w:val="19"/>
              </w:rPr>
              <w:t xml:space="preserve">, </w:t>
            </w:r>
            <w:r w:rsidRPr="00FD2D12">
              <w:rPr>
                <w:rFonts w:cs="Helvetica"/>
                <w:sz w:val="19"/>
                <w:szCs w:val="19"/>
                <w:lang w:val="en-US"/>
              </w:rPr>
              <w:t>Aparasin</w:t>
            </w:r>
            <w:r w:rsidRPr="00361DD0">
              <w:rPr>
                <w:rFonts w:cs="Helvetica"/>
                <w:sz w:val="19"/>
                <w:szCs w:val="19"/>
              </w:rPr>
              <w:t xml:space="preserve">, </w:t>
            </w:r>
            <w:r w:rsidRPr="00FD2D12">
              <w:rPr>
                <w:rFonts w:cs="Helvetica"/>
                <w:sz w:val="19"/>
                <w:szCs w:val="19"/>
                <w:lang w:val="en-US"/>
              </w:rPr>
              <w:t>Arbitex</w:t>
            </w:r>
            <w:r w:rsidRPr="00361DD0">
              <w:rPr>
                <w:rFonts w:cs="Helvetica"/>
                <w:sz w:val="19"/>
                <w:szCs w:val="19"/>
              </w:rPr>
              <w:t xml:space="preserve">, </w:t>
            </w:r>
            <w:r w:rsidRPr="00FD2D12">
              <w:rPr>
                <w:rFonts w:cs="Helvetica"/>
                <w:sz w:val="19"/>
                <w:szCs w:val="19"/>
                <w:lang w:val="en-US"/>
              </w:rPr>
              <w:t>BBH</w:t>
            </w:r>
            <w:r w:rsidRPr="00361DD0">
              <w:rPr>
                <w:rFonts w:cs="Helvetica"/>
                <w:sz w:val="19"/>
                <w:szCs w:val="19"/>
              </w:rPr>
              <w:t xml:space="preserve">, </w:t>
            </w:r>
            <w:r w:rsidRPr="00FD2D12">
              <w:rPr>
                <w:rFonts w:cs="Helvetica"/>
                <w:sz w:val="19"/>
                <w:szCs w:val="19"/>
                <w:lang w:val="en-US"/>
              </w:rPr>
              <w:t>Ben</w:t>
            </w:r>
            <w:r w:rsidRPr="00361DD0">
              <w:rPr>
                <w:rFonts w:cs="Helvetica"/>
                <w:sz w:val="19"/>
                <w:szCs w:val="19"/>
              </w:rPr>
              <w:t>-</w:t>
            </w:r>
            <w:r w:rsidRPr="00FD2D12">
              <w:rPr>
                <w:rFonts w:cs="Helvetica"/>
                <w:sz w:val="19"/>
                <w:szCs w:val="19"/>
                <w:lang w:val="en-US"/>
              </w:rPr>
              <w:t>hex</w:t>
            </w:r>
            <w:r w:rsidRPr="00361DD0">
              <w:rPr>
                <w:rFonts w:cs="Helvetica"/>
                <w:sz w:val="19"/>
                <w:szCs w:val="19"/>
              </w:rPr>
              <w:t xml:space="preserve">, </w:t>
            </w:r>
            <w:r w:rsidRPr="00FD2D12">
              <w:rPr>
                <w:rFonts w:cs="Helvetica"/>
                <w:sz w:val="19"/>
                <w:szCs w:val="19"/>
                <w:lang w:val="en-US"/>
              </w:rPr>
              <w:t>Bentox</w:t>
            </w:r>
            <w:r w:rsidRPr="00361DD0">
              <w:rPr>
                <w:rFonts w:cs="Helvetica"/>
                <w:sz w:val="19"/>
                <w:szCs w:val="19"/>
              </w:rPr>
              <w:t xml:space="preserve">, </w:t>
            </w:r>
            <w:r w:rsidRPr="00FD2D12">
              <w:rPr>
                <w:rFonts w:cs="Helvetica"/>
                <w:sz w:val="19"/>
                <w:szCs w:val="19"/>
                <w:lang w:val="en-US"/>
              </w:rPr>
              <w:t>Celanex</w:t>
            </w:r>
            <w:r w:rsidRPr="00361DD0">
              <w:rPr>
                <w:rFonts w:cs="Helvetica"/>
                <w:sz w:val="19"/>
                <w:szCs w:val="19"/>
              </w:rPr>
              <w:t xml:space="preserve">, </w:t>
            </w:r>
            <w:r w:rsidRPr="00FD2D12">
              <w:rPr>
                <w:rFonts w:cs="Helvetica"/>
                <w:sz w:val="19"/>
                <w:szCs w:val="19"/>
                <w:lang w:val="en-US"/>
              </w:rPr>
              <w:t>Chloresene</w:t>
            </w:r>
            <w:r w:rsidRPr="00361DD0">
              <w:rPr>
                <w:rFonts w:cs="Helvetica"/>
                <w:sz w:val="19"/>
                <w:szCs w:val="19"/>
              </w:rPr>
              <w:t xml:space="preserve">, </w:t>
            </w:r>
            <w:r w:rsidRPr="00FD2D12">
              <w:rPr>
                <w:rFonts w:cs="Helvetica"/>
                <w:sz w:val="19"/>
                <w:szCs w:val="19"/>
                <w:lang w:val="en-US"/>
              </w:rPr>
              <w:t>Dvoran</w:t>
            </w:r>
            <w:r w:rsidRPr="00361DD0">
              <w:rPr>
                <w:rFonts w:cs="Helvetica"/>
                <w:sz w:val="19"/>
                <w:szCs w:val="19"/>
              </w:rPr>
              <w:t xml:space="preserve">, </w:t>
            </w:r>
            <w:r w:rsidRPr="00FD2D12">
              <w:rPr>
                <w:rFonts w:cs="Helvetica"/>
                <w:sz w:val="19"/>
                <w:szCs w:val="19"/>
                <w:lang w:val="en-US"/>
              </w:rPr>
              <w:t>Dol</w:t>
            </w:r>
            <w:r w:rsidRPr="00361DD0">
              <w:rPr>
                <w:rFonts w:cs="Helvetica"/>
                <w:sz w:val="19"/>
                <w:szCs w:val="19"/>
              </w:rPr>
              <w:t>,</w:t>
            </w:r>
          </w:p>
          <w:p w:rsidR="00530320" w:rsidRPr="00361DD0" w:rsidRDefault="00530320" w:rsidP="00646061">
            <w:pPr>
              <w:widowControl w:val="0"/>
              <w:autoSpaceDE w:val="0"/>
              <w:autoSpaceDN w:val="0"/>
              <w:adjustRightInd w:val="0"/>
              <w:rPr>
                <w:rFonts w:cs="Helvetica"/>
                <w:sz w:val="19"/>
                <w:szCs w:val="19"/>
              </w:rPr>
            </w:pPr>
            <w:r w:rsidRPr="00FD2D12">
              <w:rPr>
                <w:rFonts w:cs="Helvetica"/>
                <w:sz w:val="19"/>
                <w:szCs w:val="19"/>
                <w:lang w:val="en-US"/>
              </w:rPr>
              <w:t>Entomoxan</w:t>
            </w:r>
            <w:r w:rsidRPr="00361DD0">
              <w:rPr>
                <w:rFonts w:cs="Helvetica"/>
                <w:sz w:val="19"/>
                <w:szCs w:val="19"/>
              </w:rPr>
              <w:t xml:space="preserve">, </w:t>
            </w:r>
            <w:r w:rsidRPr="00FD2D12">
              <w:rPr>
                <w:rFonts w:cs="Helvetica"/>
                <w:sz w:val="19"/>
                <w:szCs w:val="19"/>
                <w:lang w:val="en-US"/>
              </w:rPr>
              <w:t>Exagamma</w:t>
            </w:r>
            <w:r w:rsidRPr="00361DD0">
              <w:rPr>
                <w:rFonts w:cs="Helvetica"/>
                <w:sz w:val="19"/>
                <w:szCs w:val="19"/>
              </w:rPr>
              <w:t xml:space="preserve">, </w:t>
            </w:r>
            <w:r w:rsidRPr="00FD2D12">
              <w:rPr>
                <w:rFonts w:cs="Helvetica"/>
                <w:sz w:val="19"/>
                <w:szCs w:val="19"/>
                <w:lang w:val="en-US"/>
              </w:rPr>
              <w:t>Forlin</w:t>
            </w:r>
            <w:r w:rsidRPr="00361DD0">
              <w:rPr>
                <w:rFonts w:cs="Helvetica"/>
                <w:sz w:val="19"/>
                <w:szCs w:val="19"/>
              </w:rPr>
              <w:t xml:space="preserve">, </w:t>
            </w:r>
            <w:r w:rsidRPr="00FD2D12">
              <w:rPr>
                <w:rFonts w:cs="Helvetica"/>
                <w:sz w:val="19"/>
                <w:szCs w:val="19"/>
                <w:lang w:val="en-US"/>
              </w:rPr>
              <w:t>Gallogama</w:t>
            </w:r>
            <w:r w:rsidRPr="00361DD0">
              <w:rPr>
                <w:rFonts w:cs="Helvetica"/>
                <w:sz w:val="19"/>
                <w:szCs w:val="19"/>
              </w:rPr>
              <w:t xml:space="preserve">, </w:t>
            </w:r>
            <w:r w:rsidRPr="00FD2D12">
              <w:rPr>
                <w:rFonts w:cs="Helvetica"/>
                <w:sz w:val="19"/>
                <w:szCs w:val="19"/>
                <w:lang w:val="en-US"/>
              </w:rPr>
              <w:t>Gamaphex</w:t>
            </w:r>
            <w:r w:rsidRPr="00361DD0">
              <w:rPr>
                <w:rFonts w:cs="Helvetica"/>
                <w:sz w:val="19"/>
                <w:szCs w:val="19"/>
              </w:rPr>
              <w:t xml:space="preserve">, </w:t>
            </w:r>
            <w:r w:rsidRPr="00FD2D12">
              <w:rPr>
                <w:rFonts w:cs="Helvetica"/>
                <w:sz w:val="19"/>
                <w:szCs w:val="19"/>
                <w:lang w:val="en-US"/>
              </w:rPr>
              <w:t>Gammalin</w:t>
            </w:r>
            <w:r w:rsidRPr="00361DD0">
              <w:rPr>
                <w:rFonts w:cs="Helvetica"/>
                <w:sz w:val="19"/>
                <w:szCs w:val="19"/>
              </w:rPr>
              <w:t xml:space="preserve">, </w:t>
            </w:r>
            <w:r w:rsidRPr="00FD2D12">
              <w:rPr>
                <w:rFonts w:cs="Helvetica"/>
                <w:sz w:val="19"/>
                <w:szCs w:val="19"/>
                <w:lang w:val="en-US"/>
              </w:rPr>
              <w:t>Gammex</w:t>
            </w:r>
            <w:r w:rsidRPr="00361DD0">
              <w:rPr>
                <w:rFonts w:cs="Helvetica"/>
                <w:sz w:val="19"/>
                <w:szCs w:val="19"/>
              </w:rPr>
              <w:t xml:space="preserve">, </w:t>
            </w:r>
            <w:r w:rsidRPr="00FD2D12">
              <w:rPr>
                <w:rFonts w:cs="Helvetica"/>
                <w:sz w:val="19"/>
                <w:szCs w:val="19"/>
                <w:lang w:val="en-US"/>
              </w:rPr>
              <w:t>Gammexane</w:t>
            </w:r>
            <w:r w:rsidRPr="00361DD0">
              <w:rPr>
                <w:rFonts w:cs="Helvetica"/>
                <w:sz w:val="19"/>
                <w:szCs w:val="19"/>
              </w:rPr>
              <w:t>,</w:t>
            </w:r>
          </w:p>
          <w:p w:rsidR="00530320" w:rsidRPr="00361DD0" w:rsidRDefault="00530320" w:rsidP="00646061">
            <w:pPr>
              <w:widowControl w:val="0"/>
              <w:autoSpaceDE w:val="0"/>
              <w:autoSpaceDN w:val="0"/>
              <w:adjustRightInd w:val="0"/>
              <w:rPr>
                <w:rFonts w:cs="Helvetica"/>
                <w:sz w:val="19"/>
                <w:szCs w:val="19"/>
              </w:rPr>
            </w:pPr>
            <w:r w:rsidRPr="00FD2D12">
              <w:rPr>
                <w:rFonts w:cs="Helvetica"/>
                <w:sz w:val="19"/>
                <w:szCs w:val="19"/>
                <w:lang w:val="en-US"/>
              </w:rPr>
              <w:t>Hexa</w:t>
            </w:r>
            <w:r w:rsidRPr="00361DD0">
              <w:rPr>
                <w:rFonts w:cs="Helvetica"/>
                <w:sz w:val="19"/>
                <w:szCs w:val="19"/>
              </w:rPr>
              <w:t xml:space="preserve">, </w:t>
            </w:r>
            <w:r w:rsidRPr="00FD2D12">
              <w:rPr>
                <w:rFonts w:cs="Helvetica"/>
                <w:sz w:val="19"/>
                <w:szCs w:val="19"/>
                <w:lang w:val="en-US"/>
              </w:rPr>
              <w:t>Hexachloran</w:t>
            </w:r>
            <w:r w:rsidRPr="00361DD0">
              <w:rPr>
                <w:rFonts w:cs="Helvetica"/>
                <w:sz w:val="19"/>
                <w:szCs w:val="19"/>
              </w:rPr>
              <w:t xml:space="preserve">, </w:t>
            </w:r>
            <w:r w:rsidRPr="00FD2D12">
              <w:rPr>
                <w:rFonts w:cs="Helvetica"/>
                <w:sz w:val="19"/>
                <w:szCs w:val="19"/>
                <w:lang w:val="en-US"/>
              </w:rPr>
              <w:t>Hexaverm</w:t>
            </w:r>
            <w:r w:rsidRPr="00361DD0">
              <w:rPr>
                <w:rFonts w:cs="Helvetica"/>
                <w:sz w:val="19"/>
                <w:szCs w:val="19"/>
              </w:rPr>
              <w:t xml:space="preserve">, </w:t>
            </w:r>
            <w:r w:rsidRPr="00FD2D12">
              <w:rPr>
                <w:rFonts w:cs="Helvetica"/>
                <w:sz w:val="19"/>
                <w:szCs w:val="19"/>
                <w:lang w:val="en-US"/>
              </w:rPr>
              <w:t>Hexicide</w:t>
            </w:r>
            <w:r w:rsidRPr="00361DD0">
              <w:rPr>
                <w:rFonts w:cs="Helvetica"/>
                <w:sz w:val="19"/>
                <w:szCs w:val="19"/>
              </w:rPr>
              <w:t xml:space="preserve">, </w:t>
            </w:r>
            <w:r w:rsidRPr="00FD2D12">
              <w:rPr>
                <w:rFonts w:cs="Helvetica"/>
                <w:sz w:val="19"/>
                <w:szCs w:val="19"/>
                <w:lang w:val="en-US"/>
              </w:rPr>
              <w:t>Isotos</w:t>
            </w:r>
            <w:r w:rsidRPr="00361DD0">
              <w:rPr>
                <w:rFonts w:cs="Helvetica"/>
                <w:sz w:val="19"/>
                <w:szCs w:val="19"/>
              </w:rPr>
              <w:t xml:space="preserve">, </w:t>
            </w:r>
            <w:r w:rsidRPr="00FD2D12">
              <w:rPr>
                <w:rFonts w:cs="Helvetica"/>
                <w:sz w:val="19"/>
                <w:szCs w:val="19"/>
                <w:lang w:val="en-US"/>
              </w:rPr>
              <w:t>Kwell</w:t>
            </w:r>
            <w:r w:rsidRPr="00361DD0">
              <w:rPr>
                <w:rFonts w:cs="Helvetica"/>
                <w:sz w:val="19"/>
                <w:szCs w:val="19"/>
              </w:rPr>
              <w:t xml:space="preserve">, </w:t>
            </w:r>
            <w:r w:rsidRPr="00FD2D12">
              <w:rPr>
                <w:rFonts w:cs="Helvetica"/>
                <w:sz w:val="19"/>
                <w:szCs w:val="19"/>
                <w:lang w:val="en-US"/>
              </w:rPr>
              <w:t>Lendine</w:t>
            </w:r>
            <w:r w:rsidRPr="00361DD0">
              <w:rPr>
                <w:rFonts w:cs="Helvetica"/>
                <w:sz w:val="19"/>
                <w:szCs w:val="19"/>
              </w:rPr>
              <w:t xml:space="preserve">, </w:t>
            </w:r>
            <w:r w:rsidRPr="00FD2D12">
              <w:rPr>
                <w:rFonts w:cs="Helvetica"/>
                <w:sz w:val="19"/>
                <w:szCs w:val="19"/>
                <w:lang w:val="en-US"/>
              </w:rPr>
              <w:t>Lentox</w:t>
            </w:r>
            <w:r w:rsidRPr="00361DD0">
              <w:rPr>
                <w:rFonts w:cs="Helvetica"/>
                <w:sz w:val="19"/>
                <w:szCs w:val="19"/>
              </w:rPr>
              <w:t xml:space="preserve">, </w:t>
            </w:r>
            <w:r w:rsidRPr="00FD2D12">
              <w:rPr>
                <w:rFonts w:cs="Helvetica"/>
                <w:sz w:val="19"/>
                <w:szCs w:val="19"/>
                <w:lang w:val="en-US"/>
              </w:rPr>
              <w:t>Linafor</w:t>
            </w:r>
            <w:r w:rsidRPr="00361DD0">
              <w:rPr>
                <w:rFonts w:cs="Helvetica"/>
                <w:sz w:val="19"/>
                <w:szCs w:val="19"/>
              </w:rPr>
              <w:t xml:space="preserve">, </w:t>
            </w:r>
            <w:r w:rsidRPr="00FD2D12">
              <w:rPr>
                <w:rFonts w:cs="Helvetica"/>
                <w:sz w:val="19"/>
                <w:szCs w:val="19"/>
                <w:lang w:val="en-US"/>
              </w:rPr>
              <w:t>Lindafor</w:t>
            </w:r>
            <w:r w:rsidRPr="00361DD0">
              <w:rPr>
                <w:rFonts w:cs="Helvetica"/>
                <w:sz w:val="19"/>
                <w:szCs w:val="19"/>
              </w:rPr>
              <w:t>,</w:t>
            </w:r>
          </w:p>
          <w:p w:rsidR="00530320" w:rsidRPr="00361DD0" w:rsidRDefault="00530320" w:rsidP="00646061">
            <w:pPr>
              <w:widowControl w:val="0"/>
              <w:autoSpaceDE w:val="0"/>
              <w:autoSpaceDN w:val="0"/>
              <w:adjustRightInd w:val="0"/>
              <w:rPr>
                <w:sz w:val="19"/>
              </w:rPr>
            </w:pPr>
            <w:r w:rsidRPr="00FD2D12">
              <w:rPr>
                <w:sz w:val="19"/>
                <w:lang w:val="en-US"/>
              </w:rPr>
              <w:t>Lindagam</w:t>
            </w:r>
            <w:r w:rsidRPr="00361DD0">
              <w:rPr>
                <w:sz w:val="19"/>
              </w:rPr>
              <w:t xml:space="preserve">, </w:t>
            </w:r>
            <w:r w:rsidRPr="00FD2D12">
              <w:rPr>
                <w:sz w:val="19"/>
                <w:lang w:val="en-US"/>
              </w:rPr>
              <w:t>Lindatox</w:t>
            </w:r>
            <w:r w:rsidRPr="00361DD0">
              <w:rPr>
                <w:sz w:val="19"/>
              </w:rPr>
              <w:t xml:space="preserve">, </w:t>
            </w:r>
            <w:r w:rsidRPr="00FD2D12">
              <w:rPr>
                <w:sz w:val="19"/>
                <w:lang w:val="en-US"/>
              </w:rPr>
              <w:t>Lintox</w:t>
            </w:r>
            <w:r w:rsidRPr="00361DD0">
              <w:rPr>
                <w:sz w:val="19"/>
              </w:rPr>
              <w:t xml:space="preserve">, </w:t>
            </w:r>
            <w:r w:rsidRPr="00FD2D12">
              <w:rPr>
                <w:sz w:val="19"/>
                <w:lang w:val="en-US"/>
              </w:rPr>
              <w:t>Lorexane</w:t>
            </w:r>
            <w:r w:rsidRPr="00361DD0">
              <w:rPr>
                <w:sz w:val="19"/>
              </w:rPr>
              <w:t xml:space="preserve">, </w:t>
            </w:r>
            <w:r w:rsidRPr="00FD2D12">
              <w:rPr>
                <w:sz w:val="19"/>
                <w:lang w:val="en-US"/>
              </w:rPr>
              <w:t>Nexit</w:t>
            </w:r>
            <w:r w:rsidRPr="00361DD0">
              <w:rPr>
                <w:sz w:val="19"/>
              </w:rPr>
              <w:t xml:space="preserve">, </w:t>
            </w:r>
            <w:r w:rsidRPr="00FD2D12">
              <w:rPr>
                <w:sz w:val="19"/>
                <w:lang w:val="en-US"/>
              </w:rPr>
              <w:t>Nocochloran</w:t>
            </w:r>
            <w:r w:rsidRPr="00361DD0">
              <w:rPr>
                <w:sz w:val="19"/>
              </w:rPr>
              <w:t xml:space="preserve">, </w:t>
            </w:r>
            <w:r w:rsidRPr="00FD2D12">
              <w:rPr>
                <w:sz w:val="19"/>
                <w:lang w:val="en-US"/>
              </w:rPr>
              <w:t>Novigam</w:t>
            </w:r>
            <w:r w:rsidRPr="00361DD0">
              <w:rPr>
                <w:sz w:val="19"/>
              </w:rPr>
              <w:t xml:space="preserve">, </w:t>
            </w:r>
            <w:r w:rsidRPr="00FD2D12">
              <w:rPr>
                <w:sz w:val="19"/>
                <w:lang w:val="en-US"/>
              </w:rPr>
              <w:t>Omnitox</w:t>
            </w:r>
            <w:r w:rsidRPr="00361DD0">
              <w:rPr>
                <w:sz w:val="19"/>
              </w:rPr>
              <w:t xml:space="preserve">, </w:t>
            </w:r>
            <w:r w:rsidRPr="00FD2D12">
              <w:rPr>
                <w:sz w:val="19"/>
                <w:lang w:val="en-US"/>
              </w:rPr>
              <w:t>Quellada</w:t>
            </w:r>
            <w:r w:rsidRPr="00361DD0">
              <w:rPr>
                <w:sz w:val="19"/>
              </w:rPr>
              <w:t>,</w:t>
            </w:r>
          </w:p>
          <w:p w:rsidR="00530320" w:rsidRPr="00467A01" w:rsidRDefault="00530320" w:rsidP="00646061">
            <w:pPr>
              <w:spacing w:after="60"/>
              <w:rPr>
                <w:sz w:val="18"/>
                <w:szCs w:val="18"/>
              </w:rPr>
            </w:pPr>
            <w:r w:rsidRPr="00467A01">
              <w:rPr>
                <w:rFonts w:cs="Helvetica"/>
                <w:sz w:val="19"/>
                <w:szCs w:val="19"/>
              </w:rPr>
              <w:t>Silvanol, Tri-6, Vitron.</w:t>
            </w:r>
          </w:p>
        </w:tc>
      </w:tr>
      <w:tr w:rsidR="00530320" w:rsidRPr="00293216" w:rsidTr="00646061">
        <w:trPr>
          <w:cantSplit/>
        </w:trPr>
        <w:tc>
          <w:tcPr>
            <w:tcW w:w="1957" w:type="dxa"/>
            <w:gridSpan w:val="3"/>
          </w:tcPr>
          <w:p w:rsidR="00530320" w:rsidRPr="00467A01" w:rsidRDefault="00530320" w:rsidP="00646061">
            <w:pPr>
              <w:spacing w:after="60"/>
              <w:rPr>
                <w:b/>
                <w:sz w:val="18"/>
                <w:szCs w:val="18"/>
              </w:rPr>
            </w:pPr>
            <w:r w:rsidRPr="00467A01">
              <w:rPr>
                <w:b/>
                <w:sz w:val="18"/>
                <w:szCs w:val="18"/>
              </w:rPr>
              <w:t>Mirex</w:t>
            </w:r>
            <w:r w:rsidRPr="00467A01">
              <w:rPr>
                <w:b/>
                <w:sz w:val="18"/>
                <w:szCs w:val="18"/>
              </w:rPr>
              <w:br/>
            </w:r>
            <w:r w:rsidRPr="00467A01">
              <w:rPr>
                <w:bCs/>
                <w:sz w:val="18"/>
                <w:szCs w:val="18"/>
              </w:rPr>
              <w:t>(CAS No. 2385-85-5)</w:t>
            </w:r>
          </w:p>
        </w:tc>
        <w:tc>
          <w:tcPr>
            <w:tcW w:w="6386" w:type="dxa"/>
            <w:gridSpan w:val="2"/>
          </w:tcPr>
          <w:p w:rsidR="00530320" w:rsidRPr="00FD2D12" w:rsidRDefault="00530320" w:rsidP="00646061">
            <w:pPr>
              <w:spacing w:after="60"/>
              <w:rPr>
                <w:sz w:val="18"/>
                <w:szCs w:val="18"/>
                <w:lang w:val="en-US"/>
              </w:rPr>
            </w:pPr>
            <w:r w:rsidRPr="00FD2D12">
              <w:rPr>
                <w:sz w:val="18"/>
                <w:szCs w:val="18"/>
                <w:lang w:val="en-US"/>
              </w:rPr>
              <w:t>1,1a,2,2,3,3a,4,5,5,5a,5b,6-dodecachloro-octahydro-1,3,4-metheno-1H-cyclobuta[cd]pentalene;</w:t>
            </w:r>
          </w:p>
          <w:p w:rsidR="00530320" w:rsidRPr="00FD2D12" w:rsidRDefault="00530320" w:rsidP="00646061">
            <w:pPr>
              <w:spacing w:after="60"/>
              <w:rPr>
                <w:sz w:val="18"/>
                <w:szCs w:val="18"/>
                <w:lang w:val="en-US"/>
              </w:rPr>
            </w:pPr>
            <w:r w:rsidRPr="00FD2D12">
              <w:rPr>
                <w:sz w:val="18"/>
                <w:szCs w:val="18"/>
                <w:lang w:val="en-US"/>
              </w:rPr>
              <w:t>1,2,3,4,5,5-hexachloro-; 2,3,4,5,5-hexachloro-1,3-cyclopentadiene dimer;</w:t>
            </w:r>
          </w:p>
          <w:p w:rsidR="00530320" w:rsidRPr="00FD2D12" w:rsidRDefault="00530320" w:rsidP="00646061">
            <w:pPr>
              <w:pStyle w:val="BodyText3"/>
              <w:spacing w:after="60"/>
              <w:rPr>
                <w:sz w:val="18"/>
                <w:szCs w:val="18"/>
                <w:lang w:val="en-US"/>
              </w:rPr>
            </w:pPr>
            <w:r w:rsidRPr="00FD2D12">
              <w:rPr>
                <w:sz w:val="18"/>
                <w:szCs w:val="18"/>
                <w:lang w:val="en-US"/>
              </w:rPr>
              <w:t>1,3,4-metheno-1,1a,2,2,3,3a,4,5,5,5a,5b,6-dodecachlorooctahydro-1H-cyclobuta&lt;cd&gt;pentalene;</w:t>
            </w:r>
          </w:p>
          <w:p w:rsidR="00530320" w:rsidRPr="00FD2D12" w:rsidRDefault="00530320" w:rsidP="00646061">
            <w:pPr>
              <w:spacing w:after="60"/>
              <w:rPr>
                <w:sz w:val="18"/>
                <w:szCs w:val="18"/>
                <w:lang w:val="en-US"/>
              </w:rPr>
            </w:pPr>
            <w:r w:rsidRPr="00FD2D12">
              <w:rPr>
                <w:sz w:val="18"/>
                <w:szCs w:val="18"/>
                <w:lang w:val="en-US"/>
              </w:rPr>
              <w:t>1,3,4-metheno-1H-cyclobuta(cd)pentalene, 1,1a,2,2,3,3a,4,5,5,5a,5b,6-dodecachlorooctahydro-;</w:t>
            </w:r>
          </w:p>
          <w:p w:rsidR="00530320" w:rsidRPr="00FD2D12" w:rsidRDefault="00530320" w:rsidP="00646061">
            <w:pPr>
              <w:spacing w:after="60"/>
              <w:rPr>
                <w:sz w:val="18"/>
                <w:szCs w:val="18"/>
                <w:lang w:val="en-US"/>
              </w:rPr>
            </w:pPr>
            <w:r w:rsidRPr="00FD2D12">
              <w:rPr>
                <w:sz w:val="18"/>
                <w:szCs w:val="18"/>
                <w:lang w:val="en-US"/>
              </w:rPr>
              <w:t>1,3,4-metheno-1H-cyclobuta&lt;cd&gt;pentalene, dodecachlorooctahydro-; 1,3-cyclopentadiene;</w:t>
            </w:r>
          </w:p>
          <w:p w:rsidR="00530320" w:rsidRPr="00FD2D12" w:rsidRDefault="00530320" w:rsidP="00646061">
            <w:pPr>
              <w:spacing w:after="60"/>
              <w:rPr>
                <w:sz w:val="18"/>
                <w:szCs w:val="18"/>
                <w:lang w:val="en-US"/>
              </w:rPr>
            </w:pPr>
            <w:r w:rsidRPr="00FD2D12">
              <w:rPr>
                <w:sz w:val="18"/>
                <w:szCs w:val="18"/>
                <w:lang w:val="en-US"/>
              </w:rPr>
              <w:t>1,3-cyclopentadiene, 1,2,3,4,5,5-hexachloro-, dimer;</w:t>
            </w:r>
          </w:p>
          <w:p w:rsidR="00530320" w:rsidRPr="00FD2D12" w:rsidRDefault="00530320" w:rsidP="00646061">
            <w:pPr>
              <w:spacing w:after="60"/>
              <w:rPr>
                <w:sz w:val="18"/>
                <w:szCs w:val="18"/>
                <w:lang w:val="en-US"/>
              </w:rPr>
            </w:pPr>
            <w:r w:rsidRPr="00FD2D12">
              <w:rPr>
                <w:sz w:val="18"/>
                <w:szCs w:val="18"/>
                <w:lang w:val="en-US"/>
              </w:rPr>
              <w:t>Bichlorendo, CG-1283, Dechlorane, Dechlorane 4070, Dechlorane Plus, Dimer; 1,2,3,4,5,5-dodecachloropentacyclodecane; Dodecachlororpentacyclo(5.2.1.O’2,6.O’3,9.O’5,8)decane;</w:t>
            </w:r>
          </w:p>
          <w:p w:rsidR="00530320" w:rsidRPr="00FD2D12" w:rsidRDefault="00530320" w:rsidP="00646061">
            <w:pPr>
              <w:spacing w:after="60"/>
              <w:rPr>
                <w:sz w:val="18"/>
                <w:szCs w:val="18"/>
                <w:lang w:val="en-US"/>
              </w:rPr>
            </w:pPr>
            <w:r w:rsidRPr="00FD2D12">
              <w:rPr>
                <w:sz w:val="18"/>
                <w:szCs w:val="18"/>
                <w:lang w:val="en-US"/>
              </w:rPr>
              <w:t>Dodecachloro-decahydro-1,3-cyclo-dicyclobuta&lt;cd,gh&gt;pentalene;</w:t>
            </w:r>
          </w:p>
          <w:p w:rsidR="00530320" w:rsidRPr="00FD2D12" w:rsidRDefault="00530320" w:rsidP="00646061">
            <w:pPr>
              <w:spacing w:after="60"/>
              <w:rPr>
                <w:sz w:val="18"/>
                <w:szCs w:val="18"/>
                <w:lang w:val="en-US"/>
              </w:rPr>
            </w:pPr>
            <w:r w:rsidRPr="00FD2D12">
              <w:rPr>
                <w:sz w:val="18"/>
                <w:szCs w:val="18"/>
                <w:lang w:val="en-US"/>
              </w:rPr>
              <w:t>Dodecachloroctahydro-1,3,4-metheno-1H-cyclobuta(cd)pentalen, 1,1a,2,2,3,3a,4,5,5,5a,5b,6-;</w:t>
            </w:r>
          </w:p>
          <w:p w:rsidR="00530320" w:rsidRPr="00FD2D12" w:rsidRDefault="00530320" w:rsidP="00646061">
            <w:pPr>
              <w:spacing w:after="60"/>
              <w:rPr>
                <w:sz w:val="18"/>
                <w:szCs w:val="18"/>
                <w:lang w:val="en-US"/>
              </w:rPr>
            </w:pPr>
            <w:r w:rsidRPr="00FD2D12">
              <w:rPr>
                <w:sz w:val="18"/>
                <w:szCs w:val="18"/>
                <w:lang w:val="en-US"/>
              </w:rPr>
              <w:t>Dodecachlorooctahydro-1,3,4-metheno-2H-cyclobuta&lt;cd&gt;pentalene;</w:t>
            </w:r>
          </w:p>
          <w:p w:rsidR="00530320" w:rsidRPr="00FD2D12" w:rsidRDefault="00530320" w:rsidP="00646061">
            <w:pPr>
              <w:spacing w:after="60"/>
              <w:rPr>
                <w:sz w:val="18"/>
                <w:szCs w:val="18"/>
                <w:lang w:val="en-US"/>
              </w:rPr>
            </w:pPr>
            <w:r w:rsidRPr="00FD2D12">
              <w:rPr>
                <w:sz w:val="18"/>
                <w:szCs w:val="18"/>
                <w:lang w:val="en-US"/>
              </w:rPr>
              <w:t>Dodecachloropentacyclo(5.2.1.O’2,6.O’3,9.O’5,8)decane;</w:t>
            </w:r>
          </w:p>
          <w:p w:rsidR="00530320" w:rsidRPr="00FD2D12" w:rsidRDefault="00530320" w:rsidP="00646061">
            <w:pPr>
              <w:spacing w:after="60"/>
              <w:rPr>
                <w:sz w:val="18"/>
                <w:szCs w:val="18"/>
                <w:lang w:val="en-US"/>
              </w:rPr>
            </w:pPr>
            <w:r w:rsidRPr="00FD2D12">
              <w:rPr>
                <w:sz w:val="18"/>
                <w:szCs w:val="18"/>
                <w:lang w:val="en-US"/>
              </w:rPr>
              <w:t>Dodecachloropentacyclo&lt;5.2.1.0 per cent 2,6.0 per cent 3,9.0 per cent 5,8&gt;decane; Dodecacloropentaciclo(5.2.1.O’2,6.O’3,9.O’5,8)decano;</w:t>
            </w:r>
          </w:p>
          <w:p w:rsidR="00530320" w:rsidRPr="00FD2D12" w:rsidRDefault="00530320" w:rsidP="00646061">
            <w:pPr>
              <w:spacing w:after="60"/>
              <w:rPr>
                <w:sz w:val="18"/>
                <w:szCs w:val="18"/>
                <w:lang w:val="en-US"/>
              </w:rPr>
            </w:pPr>
            <w:r w:rsidRPr="00FD2D12">
              <w:rPr>
                <w:sz w:val="18"/>
                <w:szCs w:val="18"/>
                <w:lang w:val="en-US"/>
              </w:rPr>
              <w:t xml:space="preserve">ENT-25719; Ferriamicide; GC1283; Hexachloropentadiene Dimer, Hexachloro-1,3-cyclopentadiene dimer; Hrs 1276, NCI-C06428; Paramex; Perchlordecone, Perchloropentacyclodecane; Perchloropentacyclo(5.2.1.02,6.03,9.05,8)decane; Perchlorodihomocubane </w:t>
            </w:r>
          </w:p>
        </w:tc>
      </w:tr>
      <w:tr w:rsidR="00530320" w:rsidRPr="00293216" w:rsidTr="00646061">
        <w:trPr>
          <w:cantSplit/>
          <w:trHeight w:val="10060"/>
        </w:trPr>
        <w:tc>
          <w:tcPr>
            <w:tcW w:w="1957" w:type="dxa"/>
            <w:gridSpan w:val="3"/>
          </w:tcPr>
          <w:p w:rsidR="00530320" w:rsidRPr="00FD2D12" w:rsidRDefault="00530320" w:rsidP="00646061">
            <w:pPr>
              <w:spacing w:after="60"/>
              <w:rPr>
                <w:b/>
                <w:sz w:val="18"/>
                <w:szCs w:val="18"/>
                <w:lang w:val="en-US"/>
              </w:rPr>
            </w:pPr>
            <w:r w:rsidRPr="00FD2D12">
              <w:rPr>
                <w:b/>
                <w:sz w:val="18"/>
                <w:szCs w:val="18"/>
                <w:lang w:val="en-US"/>
              </w:rPr>
              <w:t>Pentachlorophenol and its salts</w:t>
            </w:r>
          </w:p>
          <w:p w:rsidR="00530320" w:rsidRPr="00FD2D12" w:rsidRDefault="00530320" w:rsidP="00646061">
            <w:pPr>
              <w:spacing w:after="60"/>
              <w:rPr>
                <w:sz w:val="18"/>
                <w:szCs w:val="18"/>
                <w:lang w:val="en-US"/>
              </w:rPr>
            </w:pPr>
            <w:r w:rsidRPr="00FD2D12">
              <w:rPr>
                <w:sz w:val="18"/>
                <w:szCs w:val="18"/>
                <w:lang w:val="en-US"/>
              </w:rPr>
              <w:t>(CAS No. 87-86-5) (CAS No. 131-52-2)</w:t>
            </w:r>
          </w:p>
          <w:p w:rsidR="00530320" w:rsidRPr="00FD2D12" w:rsidRDefault="00530320" w:rsidP="00646061">
            <w:pPr>
              <w:rPr>
                <w:sz w:val="18"/>
                <w:szCs w:val="18"/>
                <w:lang w:val="en-US"/>
              </w:rPr>
            </w:pPr>
          </w:p>
          <w:p w:rsidR="00530320" w:rsidRPr="00FD2D12" w:rsidRDefault="00530320" w:rsidP="00646061">
            <w:pPr>
              <w:rPr>
                <w:sz w:val="18"/>
                <w:szCs w:val="18"/>
                <w:lang w:val="en-US"/>
              </w:rPr>
            </w:pPr>
          </w:p>
          <w:p w:rsidR="00530320" w:rsidRPr="00FD2D12" w:rsidRDefault="00530320" w:rsidP="00646061">
            <w:pPr>
              <w:rPr>
                <w:sz w:val="18"/>
                <w:szCs w:val="18"/>
                <w:lang w:val="en-US"/>
              </w:rPr>
            </w:pPr>
          </w:p>
          <w:p w:rsidR="00530320" w:rsidRPr="00FD2D12" w:rsidRDefault="00530320" w:rsidP="00646061">
            <w:pPr>
              <w:rPr>
                <w:sz w:val="18"/>
                <w:szCs w:val="18"/>
                <w:lang w:val="en-US"/>
              </w:rPr>
            </w:pPr>
          </w:p>
          <w:p w:rsidR="00530320" w:rsidRPr="00FD2D12" w:rsidRDefault="00530320" w:rsidP="00646061">
            <w:pPr>
              <w:rPr>
                <w:sz w:val="18"/>
                <w:szCs w:val="18"/>
                <w:lang w:val="en-US"/>
              </w:rPr>
            </w:pPr>
          </w:p>
          <w:p w:rsidR="00530320" w:rsidRPr="00FD2D12" w:rsidRDefault="00530320" w:rsidP="00646061">
            <w:pPr>
              <w:rPr>
                <w:sz w:val="18"/>
                <w:szCs w:val="18"/>
                <w:lang w:val="en-US"/>
              </w:rPr>
            </w:pPr>
          </w:p>
          <w:p w:rsidR="00530320" w:rsidRPr="00FD2D12" w:rsidRDefault="00530320" w:rsidP="00646061">
            <w:pPr>
              <w:rPr>
                <w:sz w:val="18"/>
                <w:szCs w:val="18"/>
                <w:lang w:val="en-US"/>
              </w:rPr>
            </w:pPr>
          </w:p>
          <w:p w:rsidR="00530320" w:rsidRPr="00FD2D12" w:rsidRDefault="00530320" w:rsidP="00646061">
            <w:pPr>
              <w:jc w:val="right"/>
              <w:rPr>
                <w:sz w:val="18"/>
                <w:szCs w:val="18"/>
                <w:lang w:val="en-US"/>
              </w:rPr>
            </w:pPr>
          </w:p>
        </w:tc>
        <w:tc>
          <w:tcPr>
            <w:tcW w:w="6386" w:type="dxa"/>
            <w:gridSpan w:val="2"/>
          </w:tcPr>
          <w:p w:rsidR="00530320" w:rsidRPr="00FD2D12" w:rsidRDefault="00530320" w:rsidP="00646061">
            <w:pPr>
              <w:rPr>
                <w:rFonts w:cs="Helvetica"/>
                <w:sz w:val="19"/>
                <w:szCs w:val="19"/>
                <w:lang w:val="en-US"/>
              </w:rPr>
            </w:pPr>
            <w:r w:rsidRPr="00FD2D12">
              <w:rPr>
                <w:rFonts w:cs="Helvetica"/>
                <w:sz w:val="19"/>
                <w:szCs w:val="19"/>
                <w:lang w:val="en-US"/>
              </w:rPr>
              <w:t>Pentachlorophenol, PCP, sodium pentachlorophenate, Na-PCP</w:t>
            </w:r>
          </w:p>
          <w:p w:rsidR="00530320" w:rsidRPr="00FD2D12" w:rsidRDefault="00530320" w:rsidP="00646061">
            <w:pPr>
              <w:rPr>
                <w:rFonts w:cs="Helvetica"/>
                <w:sz w:val="19"/>
                <w:szCs w:val="19"/>
                <w:lang w:val="en-US"/>
              </w:rPr>
            </w:pPr>
            <w:r w:rsidRPr="00FD2D12">
              <w:rPr>
                <w:rFonts w:cs="Helvetica"/>
                <w:sz w:val="19"/>
                <w:szCs w:val="19"/>
                <w:lang w:val="en-US"/>
              </w:rPr>
              <w:t>Chlorophen; PCP; penchlorol; penta; pentachlorofenol;</w:t>
            </w:r>
          </w:p>
          <w:p w:rsidR="00530320" w:rsidRPr="00FD2D12" w:rsidRDefault="00530320" w:rsidP="00646061">
            <w:pPr>
              <w:rPr>
                <w:rFonts w:cs="Helvetica"/>
                <w:sz w:val="19"/>
                <w:szCs w:val="19"/>
                <w:lang w:val="en-US"/>
              </w:rPr>
            </w:pPr>
            <w:r w:rsidRPr="00FD2D12">
              <w:rPr>
                <w:rFonts w:cs="Helvetica"/>
                <w:sz w:val="19"/>
                <w:szCs w:val="19"/>
                <w:lang w:val="en-US"/>
              </w:rPr>
              <w:t>pentachlorofenolo; pentachlorophenate; pentachlorphenol;</w:t>
            </w:r>
          </w:p>
          <w:p w:rsidR="00530320" w:rsidRPr="00FD2D12" w:rsidRDefault="00530320" w:rsidP="00646061">
            <w:pPr>
              <w:rPr>
                <w:rFonts w:cs="Helvetica"/>
                <w:sz w:val="19"/>
                <w:szCs w:val="19"/>
                <w:lang w:val="en-US"/>
              </w:rPr>
            </w:pPr>
            <w:r w:rsidRPr="00FD2D12">
              <w:rPr>
                <w:rFonts w:cs="Helvetica"/>
                <w:sz w:val="19"/>
                <w:szCs w:val="19"/>
                <w:lang w:val="en-US"/>
              </w:rPr>
              <w:t>2,3,4,5, 6-pentachlorophenol; pentanol</w:t>
            </w:r>
          </w:p>
          <w:p w:rsidR="00530320" w:rsidRPr="00FD2D12" w:rsidRDefault="00530320" w:rsidP="00646061">
            <w:pPr>
              <w:spacing w:after="60"/>
              <w:rPr>
                <w:rFonts w:cs="Helvetica"/>
                <w:sz w:val="19"/>
                <w:szCs w:val="19"/>
                <w:lang w:val="en-US"/>
              </w:rPr>
            </w:pPr>
          </w:p>
          <w:p w:rsidR="00530320" w:rsidRPr="00FD2D12" w:rsidRDefault="00530320" w:rsidP="00646061">
            <w:pPr>
              <w:spacing w:after="60"/>
              <w:rPr>
                <w:rFonts w:cs="Helvetica"/>
                <w:sz w:val="19"/>
                <w:szCs w:val="19"/>
                <w:lang w:val="en-US"/>
              </w:rPr>
            </w:pPr>
            <w:r w:rsidRPr="00FD2D12">
              <w:rPr>
                <w:rFonts w:cs="Helvetica"/>
                <w:sz w:val="19"/>
                <w:szCs w:val="19"/>
                <w:lang w:val="en-US"/>
              </w:rPr>
              <w:t>Trade names</w:t>
            </w:r>
          </w:p>
          <w:p w:rsidR="00530320" w:rsidRPr="00FD2D12" w:rsidRDefault="00530320" w:rsidP="00646061">
            <w:pPr>
              <w:spacing w:after="60"/>
              <w:rPr>
                <w:rFonts w:cs="Helvetica"/>
                <w:sz w:val="19"/>
                <w:szCs w:val="19"/>
                <w:lang w:val="en-US"/>
              </w:rPr>
            </w:pPr>
          </w:p>
          <w:p w:rsidR="00530320" w:rsidRPr="00FD2D12" w:rsidRDefault="00530320" w:rsidP="00646061">
            <w:pPr>
              <w:spacing w:after="60"/>
              <w:rPr>
                <w:rFonts w:cs="Helvetica"/>
                <w:sz w:val="19"/>
                <w:szCs w:val="19"/>
                <w:lang w:val="en-US"/>
              </w:rPr>
            </w:pPr>
            <w:r w:rsidRPr="00FD2D12">
              <w:rPr>
                <w:rFonts w:cs="Helvetica"/>
                <w:sz w:val="19"/>
                <w:szCs w:val="19"/>
                <w:lang w:val="en-US"/>
              </w:rPr>
              <w:t>1-Hydroxy-2,3,4,5,6-pentachlorobenzene; 1-Hydroxypentachlorobenzene; 2,3,4,5,6-pentachlorophenol; Acutox; Albapin; Anti-Pa IV Husbock (SE); Arbezol; Block Penta (USA); BP Hylosan (SE); Chem-Penta; Chem-Pentas; Chem-Tol; Chlon; Chlorophen (USA); Chlorophenasic acid; Chlorophenate; Cryptogil Na; Cryptogil Oil; Cryptogil OL; Dirotox; Dow Dormant Fungicide (Na-PCP); Dow Pentachlorophenol DP-2 Antimicrobial; Dowcide 7/EC-7/G (USA); Dowicide 6 (USA); Dowicide 7 (USA); Dowicide 7 Antimicrobial (USA); Dowicide G (Na-PCP) /G-St (USA); SE Dura Treat II; Dura Treat 40 (USA); Durotox; EP 30; Forpen-50 Wood Preservative; Fingifen; Fongol; Fungifen; G-St (polymeric form); Gantix HB ljus (SE); Glazd Penta; Grundier Arbezol; Gullviks Husbockscupral (SE); Husbocks-Cuprinol (SE); 1-hydroxypentachlorobenzene; Jimo-Cupim (BR); KMG Technical Penta Flakes  (CAN, USA); KMG Technical Penta Blocks (USA); CAN KMG Penta OL Blocks (CAN, USA); KP Cuprinol (SE); Ky-5 (tetrachlorophenol) (FI, SE); Lautor A; Lauxtol; Lauxtol A; Liroprem; Mystox D (polymeric form); Moosuran; Napclor-G (polymeric form); NCI-C 54933; NCI-C 55378; NSC 263497; OnTrack We Herbicide; Ortho Triox Liquid Vegetation Killer; Osmose Wood Preserving Compound; Panta-Kil;BR PCP (USA); Penchlorol (USA); Penta (USA); Penta-ate;BR Penta C 30; Penta Concentrate; Penta Plus 40; Penta Pres 1 10; Penta Ready; Penta solignum (SE); Penta WR; Penta WR1-5; Penwar; Pentachlorofenol (SE); Pentachlorofenolo; Pentachlorophenate; Pentachlorophenate sodium; 2, 3, 4, 5, 6 pentachlorophenol; Pentachlorophenol DP-2; Pentachloropheno; Pentachlorphenol; Pentachlorophenol sodium salt; Pentachlorophenoxy sodium; Pentaclorofenol;BR Pentacon; Penta-kill; Pentanol; Pentaphenate; Pentasol; Pentchloral; Penton 70; Pentor 70; Penwar; Peratox; Perchlorophenol; Permacide; Permagad; Permagard; Permasan; Permatox; Permatox DP-2; Permatox Penta; Permite; Persasan; Phenol pentachloro-sodium derivative monohydrate; Phenol, 2,3,4,5,6-pentachloro-; Phenol, pentachloro-; PKhF; Pol Nu; Pole topper; Pole topper fluid; Prevenol; Preventol P; Priltox; Santobrite (Na-PCP polymeric form); Santophen; Santophen 20 (USA); Sapco-25 Weedbeads (Na-PCP polymeric form); Satophen; Sautox; Sinituho (FI); Sodium PCP; Sodium pentachlorophenate; Sodium pentachlorophenolate; Sodium pentachlorophenoxide; Sontox (USA); Term-i-Trol; Thompson's Wood Fix; Watershed Wood Preservative; Weed-beads; Weed and Brush Killer; Weedone; Withophen P (DE); Withophen N (DE); Witophen N; Witophen P; Woodtreat; Woodtreat A ; Xyladecor  (DE); Xylamon (DE); Xylophene Na</w:t>
            </w:r>
          </w:p>
        </w:tc>
      </w:tr>
      <w:tr w:rsidR="00530320" w:rsidRPr="00293216" w:rsidTr="00646061">
        <w:trPr>
          <w:cantSplit/>
        </w:trPr>
        <w:tc>
          <w:tcPr>
            <w:tcW w:w="1964" w:type="dxa"/>
            <w:gridSpan w:val="3"/>
          </w:tcPr>
          <w:p w:rsidR="00530320" w:rsidRPr="00FD2D12" w:rsidRDefault="00530320" w:rsidP="00646061">
            <w:pPr>
              <w:spacing w:after="60"/>
              <w:rPr>
                <w:sz w:val="20"/>
                <w:lang w:val="en-US"/>
              </w:rPr>
            </w:pPr>
          </w:p>
          <w:p w:rsidR="00530320" w:rsidRPr="00FD2D12" w:rsidRDefault="00530320" w:rsidP="00646061">
            <w:pPr>
              <w:spacing w:after="60"/>
              <w:rPr>
                <w:b/>
                <w:sz w:val="18"/>
                <w:szCs w:val="18"/>
                <w:lang w:val="en-US"/>
              </w:rPr>
            </w:pPr>
            <w:r w:rsidRPr="00FD2D12">
              <w:rPr>
                <w:sz w:val="20"/>
                <w:szCs w:val="20"/>
                <w:lang w:val="en-US"/>
              </w:rPr>
              <w:t>Perfluorooctane sulfonic acid (PFOS) and its salts (e.g. CAS No. 29457-72-5, CAS No. 2991-51-7, CAS No. 1652-63-7)</w:t>
            </w:r>
          </w:p>
        </w:tc>
        <w:tc>
          <w:tcPr>
            <w:tcW w:w="6393" w:type="dxa"/>
            <w:gridSpan w:val="2"/>
          </w:tcPr>
          <w:p w:rsidR="00530320" w:rsidRPr="00FD2D12" w:rsidRDefault="00530320" w:rsidP="00646061">
            <w:pPr>
              <w:widowControl w:val="0"/>
              <w:autoSpaceDE w:val="0"/>
              <w:autoSpaceDN w:val="0"/>
              <w:adjustRightInd w:val="0"/>
              <w:rPr>
                <w:rFonts w:cs="Helvetica"/>
                <w:sz w:val="19"/>
                <w:szCs w:val="19"/>
                <w:lang w:val="en-US"/>
              </w:rPr>
            </w:pPr>
            <w:r w:rsidRPr="00FD2D12">
              <w:rPr>
                <w:rFonts w:cs="Helvetica"/>
                <w:sz w:val="19"/>
                <w:szCs w:val="19"/>
                <w:lang w:val="en-US"/>
              </w:rPr>
              <w:t>1-Octanesulfonic acid,</w:t>
            </w:r>
          </w:p>
          <w:p w:rsidR="00530320" w:rsidRPr="00FD2D12" w:rsidRDefault="00530320" w:rsidP="00646061">
            <w:pPr>
              <w:widowControl w:val="0"/>
              <w:autoSpaceDE w:val="0"/>
              <w:autoSpaceDN w:val="0"/>
              <w:adjustRightInd w:val="0"/>
              <w:rPr>
                <w:rFonts w:cs="Helvetica"/>
                <w:sz w:val="19"/>
                <w:szCs w:val="19"/>
                <w:lang w:val="en-US"/>
              </w:rPr>
            </w:pPr>
            <w:r w:rsidRPr="00FD2D12">
              <w:rPr>
                <w:rFonts w:cs="Helvetica"/>
                <w:sz w:val="19"/>
                <w:szCs w:val="19"/>
                <w:lang w:val="en-US"/>
              </w:rPr>
              <w:t>1,1,2,2,3,3,4,4,5,5,6,6,7,7,8,8,8-heptadecafluoro;</w:t>
            </w:r>
          </w:p>
          <w:p w:rsidR="00530320" w:rsidRPr="00FD2D12" w:rsidRDefault="00530320" w:rsidP="00646061">
            <w:pPr>
              <w:widowControl w:val="0"/>
              <w:autoSpaceDE w:val="0"/>
              <w:autoSpaceDN w:val="0"/>
              <w:adjustRightInd w:val="0"/>
              <w:rPr>
                <w:rFonts w:cs="Helvetica"/>
                <w:sz w:val="19"/>
                <w:szCs w:val="19"/>
                <w:lang w:val="en-US"/>
              </w:rPr>
            </w:pPr>
            <w:r w:rsidRPr="00FD2D12">
              <w:rPr>
                <w:rFonts w:cs="Helvetica"/>
                <w:sz w:val="19"/>
                <w:szCs w:val="19"/>
                <w:lang w:val="en-US"/>
              </w:rPr>
              <w:t>1,1,2,2,3,3,4,4,5,5,6,6,7,7,8,8,8-heptadecafluoro-1-</w:t>
            </w:r>
          </w:p>
          <w:p w:rsidR="00530320" w:rsidRPr="00FD2D12" w:rsidRDefault="00530320" w:rsidP="00646061">
            <w:pPr>
              <w:widowControl w:val="0"/>
              <w:autoSpaceDE w:val="0"/>
              <w:autoSpaceDN w:val="0"/>
              <w:adjustRightInd w:val="0"/>
              <w:rPr>
                <w:rFonts w:cs="Helvetica"/>
                <w:sz w:val="19"/>
                <w:szCs w:val="19"/>
                <w:lang w:val="en-US"/>
              </w:rPr>
            </w:pPr>
            <w:r w:rsidRPr="00FD2D12">
              <w:rPr>
                <w:rFonts w:cs="Helvetica"/>
                <w:sz w:val="19"/>
                <w:szCs w:val="19"/>
                <w:lang w:val="en-US"/>
              </w:rPr>
              <w:t>octanesulfonic acid; 1-Octanesulfonic acid,</w:t>
            </w:r>
          </w:p>
          <w:p w:rsidR="00530320" w:rsidRPr="00FD2D12" w:rsidRDefault="00530320" w:rsidP="00646061">
            <w:pPr>
              <w:widowControl w:val="0"/>
              <w:autoSpaceDE w:val="0"/>
              <w:autoSpaceDN w:val="0"/>
              <w:adjustRightInd w:val="0"/>
              <w:rPr>
                <w:rFonts w:cs="Helvetica"/>
                <w:sz w:val="19"/>
                <w:szCs w:val="19"/>
                <w:lang w:val="en-US"/>
              </w:rPr>
            </w:pPr>
            <w:r w:rsidRPr="00FD2D12">
              <w:rPr>
                <w:rFonts w:cs="Helvetica"/>
                <w:sz w:val="19"/>
                <w:szCs w:val="19"/>
                <w:lang w:val="en-US"/>
              </w:rPr>
              <w:t>heptadecafluoro-; 1-Perfluorooctanesulfonic acid;</w:t>
            </w:r>
          </w:p>
          <w:p w:rsidR="00530320" w:rsidRPr="00FD2D12" w:rsidRDefault="00530320" w:rsidP="00646061">
            <w:pPr>
              <w:widowControl w:val="0"/>
              <w:autoSpaceDE w:val="0"/>
              <w:autoSpaceDN w:val="0"/>
              <w:adjustRightInd w:val="0"/>
              <w:rPr>
                <w:rFonts w:cs="Helvetica"/>
                <w:sz w:val="19"/>
                <w:szCs w:val="19"/>
                <w:lang w:val="en-US"/>
              </w:rPr>
            </w:pPr>
            <w:r w:rsidRPr="00FD2D12">
              <w:rPr>
                <w:rFonts w:cs="Helvetica"/>
                <w:sz w:val="19"/>
                <w:szCs w:val="19"/>
                <w:lang w:val="en-US"/>
              </w:rPr>
              <w:t>Heptadecafluoro-1-octanesulfonic acid; Perfluoro-noctanesulfonic</w:t>
            </w:r>
          </w:p>
          <w:p w:rsidR="00530320" w:rsidRPr="00FD2D12" w:rsidRDefault="00530320" w:rsidP="00646061">
            <w:pPr>
              <w:widowControl w:val="0"/>
              <w:autoSpaceDE w:val="0"/>
              <w:autoSpaceDN w:val="0"/>
              <w:adjustRightInd w:val="0"/>
              <w:rPr>
                <w:rFonts w:cs="Helvetica"/>
                <w:sz w:val="19"/>
                <w:szCs w:val="19"/>
                <w:lang w:val="en-US"/>
              </w:rPr>
            </w:pPr>
            <w:r w:rsidRPr="00FD2D12">
              <w:rPr>
                <w:rFonts w:cs="Helvetica"/>
                <w:sz w:val="19"/>
                <w:szCs w:val="19"/>
                <w:lang w:val="en-US"/>
              </w:rPr>
              <w:t>acid; Perfluoroctanesulfonic acid;</w:t>
            </w:r>
          </w:p>
          <w:p w:rsidR="00530320" w:rsidRPr="00FD2D12" w:rsidRDefault="00530320" w:rsidP="00646061">
            <w:pPr>
              <w:spacing w:after="60"/>
              <w:rPr>
                <w:rFonts w:cs="Helvetica"/>
                <w:sz w:val="19"/>
                <w:szCs w:val="19"/>
                <w:lang w:val="en-US"/>
              </w:rPr>
            </w:pPr>
            <w:r w:rsidRPr="00FD2D12">
              <w:rPr>
                <w:rFonts w:cs="Helvetica"/>
                <w:sz w:val="19"/>
                <w:szCs w:val="19"/>
                <w:lang w:val="en-US"/>
              </w:rPr>
              <w:t>Perfluoroctylsulfonic acid</w:t>
            </w:r>
          </w:p>
          <w:p w:rsidR="00530320" w:rsidRPr="00FD2D12" w:rsidRDefault="00530320" w:rsidP="00646061">
            <w:pPr>
              <w:spacing w:after="60"/>
              <w:rPr>
                <w:rFonts w:cs="Helvetica"/>
                <w:sz w:val="19"/>
                <w:szCs w:val="19"/>
                <w:lang w:val="en-US"/>
              </w:rPr>
            </w:pPr>
          </w:p>
          <w:p w:rsidR="00530320" w:rsidRPr="00FD2D12" w:rsidRDefault="00530320" w:rsidP="00646061">
            <w:pPr>
              <w:spacing w:after="60"/>
              <w:rPr>
                <w:rFonts w:cs="Helvetica"/>
                <w:sz w:val="19"/>
                <w:szCs w:val="19"/>
                <w:lang w:val="en-US"/>
              </w:rPr>
            </w:pPr>
            <w:r w:rsidRPr="00FD2D12">
              <w:rPr>
                <w:rFonts w:cs="Helvetica"/>
                <w:sz w:val="19"/>
                <w:szCs w:val="19"/>
                <w:lang w:val="en-US"/>
              </w:rPr>
              <w:t>N-Ethyl Perfluorooctanesulfonamide, Sulfluramid, GX-071, Finitron Brand Sulfuramid Rb Mup, Finitron Brand Sulfluramid Termite Mup, Gx-071 Technical, Finitron Brand Sulfluramid Ab Mup, Finitron Brand Sulfluramid Lca Mup, Indoor Roach Bait, Raid Max Roach Bait, Chemsico Roach Control System Cs, Pro-Control Roach Bait, Volcano Ant Bait, Micro-Gen Ant Reactor, Fluorguard Ant Control Baits, Raid Double Control Ant Baits, Raid Max Ant Bait, Firstline Termite Bait Station, Firstline Gt Plus Termite Bait Station , Firstline Termite Bait Container Station, Firstline Termite Bait Tube Station , Chemsico Insect Bait A, Chemsico Insect Bait Rep, Chemsico Insect Bait Ss</w:t>
            </w:r>
          </w:p>
          <w:p w:rsidR="00530320" w:rsidRPr="00FD2D12" w:rsidRDefault="00530320" w:rsidP="00646061">
            <w:pPr>
              <w:spacing w:after="60"/>
              <w:rPr>
                <w:rFonts w:cs="Helvetica"/>
                <w:sz w:val="18"/>
                <w:szCs w:val="19"/>
                <w:lang w:val="en-US"/>
              </w:rPr>
            </w:pPr>
          </w:p>
          <w:p w:rsidR="00530320" w:rsidRPr="00FD2D12" w:rsidRDefault="00530320" w:rsidP="00646061">
            <w:pPr>
              <w:spacing w:after="60"/>
              <w:rPr>
                <w:sz w:val="18"/>
                <w:szCs w:val="18"/>
                <w:lang w:val="en-US"/>
              </w:rPr>
            </w:pPr>
            <w:r w:rsidRPr="00FD2D12">
              <w:rPr>
                <w:sz w:val="18"/>
                <w:szCs w:val="18"/>
                <w:lang w:val="en-US"/>
              </w:rPr>
              <w:t>Lithium perfluorooctane sulfonate, LPOS, Sulfotine (26% LPOS), RAID TVK (26% LPOS)</w:t>
            </w:r>
          </w:p>
        </w:tc>
      </w:tr>
      <w:tr w:rsidR="00530320" w:rsidRPr="00293216" w:rsidTr="00646061">
        <w:trPr>
          <w:cantSplit/>
        </w:trPr>
        <w:tc>
          <w:tcPr>
            <w:tcW w:w="1964" w:type="dxa"/>
            <w:gridSpan w:val="3"/>
          </w:tcPr>
          <w:p w:rsidR="00530320" w:rsidRPr="00FD2D12" w:rsidRDefault="00530320" w:rsidP="00646061">
            <w:pPr>
              <w:rPr>
                <w:lang w:val="en-US"/>
              </w:rPr>
            </w:pPr>
            <w:r w:rsidRPr="00FD2D12">
              <w:rPr>
                <w:sz w:val="20"/>
                <w:lang w:val="en-US"/>
              </w:rPr>
              <w:t>Technical endosulfan</w:t>
            </w:r>
            <w:r w:rsidRPr="00FD2D12">
              <w:rPr>
                <w:sz w:val="20"/>
                <w:szCs w:val="20"/>
                <w:lang w:val="en-US"/>
              </w:rPr>
              <w:t xml:space="preserve"> (CAS </w:t>
            </w:r>
            <w:r w:rsidRPr="00FD2D12">
              <w:rPr>
                <w:sz w:val="20"/>
                <w:lang w:val="en-US"/>
              </w:rPr>
              <w:t xml:space="preserve">No. </w:t>
            </w:r>
            <w:r w:rsidRPr="00FD2D12">
              <w:rPr>
                <w:sz w:val="20"/>
                <w:szCs w:val="20"/>
                <w:lang w:val="en-US"/>
              </w:rPr>
              <w:t>115-29-7)  and its related isomers (CAS No: 959-98-8  and CAS No: 33213-65-9).</w:t>
            </w:r>
          </w:p>
          <w:p w:rsidR="00530320" w:rsidRPr="00FD2D12" w:rsidRDefault="00530320" w:rsidP="00646061">
            <w:pPr>
              <w:spacing w:after="60"/>
              <w:rPr>
                <w:b/>
                <w:sz w:val="18"/>
                <w:szCs w:val="18"/>
                <w:lang w:val="en-US"/>
              </w:rPr>
            </w:pPr>
          </w:p>
        </w:tc>
        <w:tc>
          <w:tcPr>
            <w:tcW w:w="6393" w:type="dxa"/>
            <w:gridSpan w:val="2"/>
          </w:tcPr>
          <w:p w:rsidR="00530320" w:rsidRPr="00FD2D12" w:rsidRDefault="00530320" w:rsidP="00646061">
            <w:pPr>
              <w:rPr>
                <w:rFonts w:cs="Arial"/>
                <w:color w:val="000000"/>
                <w:sz w:val="18"/>
                <w:szCs w:val="18"/>
                <w:shd w:val="clear" w:color="auto" w:fill="FFFFFF"/>
                <w:lang w:val="en-US"/>
              </w:rPr>
            </w:pPr>
            <w:r w:rsidRPr="00FD2D12">
              <w:rPr>
                <w:rFonts w:cs="Arial"/>
                <w:color w:val="000000"/>
                <w:sz w:val="18"/>
                <w:szCs w:val="18"/>
                <w:shd w:val="clear" w:color="auto" w:fill="FFFFFF"/>
                <w:lang w:val="en-US"/>
              </w:rPr>
              <w:t xml:space="preserve">alpha.,.beta.-1,2,3,4,7,7-Hexachlorobicyclo(2.2.1)-2-heptene-5,6-bisoxymethylene sulfite , .alpha.,.beta.-1,2,3,4,7,7-Hexachlorobicyclo(2.2.1)hepten-2-bis(oxymethylon-5,6-)sulfite , .beta.-6,7,8,9,10,10-Hexachloro-1,5,5a,6,9,9a-hexahydro-endo-6,9-methano-2,4,3-benzodioxathiepin 3-oxide ,1,4,5,6,7,7-Hexachloro-5-norbornene-2,3-dimethanol, cyclic sulfite , , 5-Norbornene-2,3-dimethanol, 1,4,5,6,7,7-hexachloro-, cyclic sulfite , 6,7,8,9,10-Hexachloro-1,5,5a,6,9,9a-hexahydro-6,9-methano-2,4,3-benzodioxathiepin-3-oxide , 6,9-Methano-2,4,3-benzodioxathiepin, 6,7,8,9,10,10-hexachloro-1,5,5a,6,9,9a-hexahydro-, 3-oxide , </w:t>
            </w:r>
          </w:p>
          <w:p w:rsidR="00530320" w:rsidRPr="00FD2D12" w:rsidRDefault="00530320" w:rsidP="00646061">
            <w:pPr>
              <w:rPr>
                <w:rFonts w:cs="Arial"/>
                <w:color w:val="000000"/>
                <w:sz w:val="18"/>
                <w:szCs w:val="18"/>
                <w:shd w:val="clear" w:color="auto" w:fill="FFFFFF"/>
                <w:lang w:val="en-US"/>
              </w:rPr>
            </w:pPr>
            <w:r w:rsidRPr="00FD2D12">
              <w:rPr>
                <w:rFonts w:cs="Arial"/>
                <w:color w:val="000000"/>
                <w:sz w:val="18"/>
                <w:szCs w:val="18"/>
                <w:shd w:val="clear" w:color="auto" w:fill="FFFFFF"/>
                <w:lang w:val="en-US"/>
              </w:rPr>
              <w:t>Trade names</w:t>
            </w:r>
          </w:p>
          <w:p w:rsidR="00530320" w:rsidRPr="00FD2D12" w:rsidRDefault="00530320" w:rsidP="00646061">
            <w:pPr>
              <w:rPr>
                <w:sz w:val="20"/>
                <w:szCs w:val="20"/>
                <w:lang w:val="en-US"/>
              </w:rPr>
            </w:pPr>
            <w:r w:rsidRPr="00FD2D12">
              <w:rPr>
                <w:rFonts w:cs="Arial"/>
                <w:color w:val="000000"/>
                <w:sz w:val="18"/>
                <w:szCs w:val="18"/>
                <w:shd w:val="clear" w:color="auto" w:fill="FFFFFF"/>
                <w:lang w:val="en-US"/>
              </w:rPr>
              <w:t xml:space="preserve">Afidan, Benzoepin , Beosit , BIO 5462 , Chlorthiepin , Crisulfan , Cyclodan , Endocel , Endosol , Endossulfam , Endossulf?o , Endosulfan , Endosulfan , ENDOSULFAN (MIXED ISOMERS) , Endosulfan (mixture of alpha and beta isomers) , Endosulfan 35EC , Endosulphan , Endoszulfn , ENT-23979 , FMC 5462 , Hexachlorohexahydromethano-2,4,3-benzodioxathiepin-3-oxide , Hildan , HOE 2671 , Insectophene , Kop-Thiodan , Malix , Sulfurous acid, cyclic ester with 1,4,5,6,7,7-hexachloro-5-norbornene-2,3-dimethanol , Thifor , Thimul, Thiodan, </w:t>
            </w:r>
            <w:r w:rsidRPr="00FD2D12">
              <w:rPr>
                <w:rFonts w:cs="Arial"/>
                <w:color w:val="000000"/>
                <w:spacing w:val="2"/>
                <w:sz w:val="18"/>
                <w:szCs w:val="18"/>
                <w:shd w:val="clear" w:color="auto" w:fill="FFFFFF"/>
                <w:lang w:val="en-US"/>
              </w:rPr>
              <w:t xml:space="preserve">Cyclodan, Devisulfan, Endocel, Endocide, Endosol, FMC 5462, Hexasulfan, Hildan, Hoe 2671, Insectophene, Malix, Phaser and Thionex. </w:t>
            </w:r>
          </w:p>
          <w:p w:rsidR="00530320" w:rsidRPr="00FD2D12" w:rsidRDefault="00530320" w:rsidP="00646061">
            <w:pPr>
              <w:spacing w:after="60"/>
              <w:rPr>
                <w:sz w:val="18"/>
                <w:szCs w:val="18"/>
                <w:lang w:val="en-US"/>
              </w:rPr>
            </w:pPr>
          </w:p>
        </w:tc>
      </w:tr>
      <w:tr w:rsidR="00530320" w:rsidRPr="00293216" w:rsidTr="00646061">
        <w:trPr>
          <w:cantSplit/>
        </w:trPr>
        <w:tc>
          <w:tcPr>
            <w:tcW w:w="1957" w:type="dxa"/>
            <w:gridSpan w:val="3"/>
          </w:tcPr>
          <w:p w:rsidR="00530320" w:rsidRPr="00467A01" w:rsidRDefault="00530320" w:rsidP="00646061">
            <w:pPr>
              <w:spacing w:after="60"/>
              <w:rPr>
                <w:b/>
                <w:sz w:val="18"/>
                <w:szCs w:val="18"/>
              </w:rPr>
            </w:pPr>
            <w:r w:rsidRPr="00467A01">
              <w:rPr>
                <w:b/>
                <w:sz w:val="18"/>
                <w:szCs w:val="18"/>
              </w:rPr>
              <w:t>Toxaphene</w:t>
            </w:r>
            <w:r w:rsidRPr="00467A01">
              <w:rPr>
                <w:b/>
                <w:sz w:val="18"/>
                <w:szCs w:val="18"/>
              </w:rPr>
              <w:br/>
            </w:r>
            <w:r w:rsidRPr="00467A01">
              <w:rPr>
                <w:bCs/>
                <w:sz w:val="18"/>
                <w:szCs w:val="18"/>
              </w:rPr>
              <w:t>(CAS No. 8001-35-2)</w:t>
            </w:r>
          </w:p>
        </w:tc>
        <w:tc>
          <w:tcPr>
            <w:tcW w:w="6386" w:type="dxa"/>
            <w:gridSpan w:val="2"/>
          </w:tcPr>
          <w:p w:rsidR="00530320" w:rsidRPr="00FD2D12" w:rsidRDefault="00530320" w:rsidP="00646061">
            <w:pPr>
              <w:spacing w:after="60"/>
              <w:rPr>
                <w:sz w:val="18"/>
                <w:szCs w:val="18"/>
                <w:lang w:val="en-US"/>
              </w:rPr>
            </w:pPr>
            <w:r w:rsidRPr="00FD2D12">
              <w:rPr>
                <w:sz w:val="18"/>
                <w:szCs w:val="18"/>
                <w:lang w:val="en-US"/>
              </w:rPr>
              <w:t xml:space="preserve">2,2-dimethyl-3-methylene norbornane chloride; </w:t>
            </w:r>
          </w:p>
          <w:p w:rsidR="00530320" w:rsidRPr="00FD2D12" w:rsidRDefault="00530320" w:rsidP="00646061">
            <w:pPr>
              <w:spacing w:after="60"/>
              <w:rPr>
                <w:sz w:val="18"/>
                <w:szCs w:val="18"/>
                <w:lang w:val="en-US"/>
              </w:rPr>
            </w:pPr>
            <w:r w:rsidRPr="00FD2D12">
              <w:rPr>
                <w:sz w:val="18"/>
                <w:szCs w:val="18"/>
                <w:lang w:val="en-US"/>
              </w:rPr>
              <w:t>Trade names</w:t>
            </w:r>
          </w:p>
          <w:p w:rsidR="00530320" w:rsidRPr="00FD2D12" w:rsidRDefault="00530320" w:rsidP="00646061">
            <w:pPr>
              <w:spacing w:after="60"/>
              <w:rPr>
                <w:sz w:val="18"/>
                <w:szCs w:val="18"/>
                <w:lang w:val="en-US"/>
              </w:rPr>
            </w:pPr>
            <w:r w:rsidRPr="00FD2D12">
              <w:rPr>
                <w:sz w:val="18"/>
                <w:szCs w:val="18"/>
                <w:lang w:val="en-US"/>
              </w:rPr>
              <w:t>Agricide; Maggot Killer (f); Alltex; Alltox; Attac; Attac 4</w:t>
            </w:r>
            <w:r w:rsidRPr="00FD2D12">
              <w:rPr>
                <w:sz w:val="18"/>
                <w:szCs w:val="18"/>
                <w:lang w:val="en-US"/>
              </w:rPr>
              <w:noBreakHyphen/>
              <w:t>2; Attac 4</w:t>
            </w:r>
            <w:r w:rsidRPr="00FD2D12">
              <w:rPr>
                <w:sz w:val="18"/>
                <w:szCs w:val="18"/>
                <w:lang w:val="en-US"/>
              </w:rPr>
              <w:noBreakHyphen/>
              <w:t>4; Attac 6; Attac 6</w:t>
            </w:r>
            <w:r w:rsidRPr="00FD2D12">
              <w:rPr>
                <w:sz w:val="18"/>
                <w:szCs w:val="18"/>
                <w:lang w:val="en-US"/>
              </w:rPr>
              <w:noBreakHyphen/>
              <w:t>3; Attac 8; Camphechlor; Camphechlor, polychloriert; Camphechlore; Camphene, chlorinated; Camfechlor*; Camphochlor; Campheclor; Chem-Phene; Chemphene M5055; Camphofene Huileux; Chlorinated Camphene; chloriertes 2,2-dimethyl-3-methylennorbornan; Chloriertes Camphen; Chlorinated camphene, chlorinated camphene, 67 per cent &lt;conc chlorine&lt;69per cent ; technical; Chloro</w:t>
            </w:r>
            <w:r w:rsidRPr="00FD2D12">
              <w:rPr>
                <w:sz w:val="18"/>
                <w:szCs w:val="18"/>
                <w:lang w:val="en-US"/>
              </w:rPr>
              <w:noBreakHyphen/>
              <w:t>Camphene; Clor Chem T</w:t>
            </w:r>
            <w:r w:rsidRPr="00FD2D12">
              <w:rPr>
                <w:sz w:val="18"/>
                <w:szCs w:val="18"/>
                <w:lang w:val="en-US"/>
              </w:rPr>
              <w:noBreakHyphen/>
              <w:t>590; Compound 3956; Coopertox; Crestoxo; Cristoxo;</w:t>
            </w:r>
            <w:r w:rsidRPr="00FD2D12">
              <w:rPr>
                <w:color w:val="000000"/>
                <w:sz w:val="18"/>
                <w:szCs w:val="18"/>
                <w:lang w:val="en-US"/>
              </w:rPr>
              <w:t xml:space="preserve"> </w:t>
            </w:r>
            <w:r w:rsidRPr="00FD2D12">
              <w:rPr>
                <w:sz w:val="18"/>
                <w:szCs w:val="18"/>
                <w:lang w:val="en-US"/>
              </w:rPr>
              <w:t xml:space="preserve">Cristoxo 90; </w:t>
            </w:r>
            <w:r w:rsidRPr="00FD2D12">
              <w:rPr>
                <w:color w:val="000000"/>
                <w:sz w:val="18"/>
                <w:szCs w:val="18"/>
                <w:lang w:val="en-US"/>
              </w:rPr>
              <w:t>Delicia Fribal;</w:t>
            </w:r>
            <w:r w:rsidRPr="00FD2D12">
              <w:rPr>
                <w:sz w:val="18"/>
                <w:szCs w:val="18"/>
                <w:lang w:val="en-US"/>
              </w:rPr>
              <w:t xml:space="preserve"> Dimethyl-3-methylennorbornanchlorid, 2,2-; Estonox; ENT-9735; Fasco-Terpene; Geniphene; Gy-Phene; Hercules 3956; Hercules toxaphene; Huilex; Kamfochlor; Liro Toxaphen 10; M 5055; maggot killer (f); Melipax; Melipax 60 EC; Melipax do zamgławiania; Melipax plynny; Melipax pylisty; Melipex; Motox; NCI-C00259; Octachlorocamphene; PCC; Penphene; Phenacide; Phenatox; Phenphane; Polichlorcamfen*; Polychlorocamphene; polychloriertes Camphechlor; (Poly)chlorinated camphene; Strobane</w:t>
            </w:r>
            <w:r w:rsidRPr="00FD2D12">
              <w:rPr>
                <w:sz w:val="18"/>
                <w:szCs w:val="18"/>
                <w:lang w:val="en-US"/>
              </w:rPr>
              <w:noBreakHyphen/>
              <w:t>T; Strobane T</w:t>
            </w:r>
            <w:r w:rsidRPr="00FD2D12">
              <w:rPr>
                <w:sz w:val="18"/>
                <w:szCs w:val="18"/>
                <w:lang w:val="en-US"/>
              </w:rPr>
              <w:noBreakHyphen/>
              <w:t xml:space="preserve">90; Taxaphene; Terpentol plynny 60; Toxadust; Toxafen*; Toxakil; Toxaphene (Campechlor); Toxaphene (polychlorinated camphenes); Toxaphene (technical chlorinated camphene (67–69per cent chlorine); Toxon 63; Toxaphen 10; Toxaphen 50; Toxyphene; Vertac Agricide; Vertac 90 per cent </w:t>
            </w:r>
          </w:p>
        </w:tc>
      </w:tr>
    </w:tbl>
    <w:p w:rsidR="004B1D2A" w:rsidRPr="00FD2D12" w:rsidRDefault="004B1D2A" w:rsidP="004B1D2A">
      <w:pPr>
        <w:rPr>
          <w:rStyle w:val="Char"/>
          <w:rFonts w:ascii="Times New Roman" w:hAnsi="Times New Roman"/>
          <w:b w:val="0"/>
          <w:sz w:val="20"/>
          <w:lang w:val="en-US"/>
        </w:rPr>
      </w:pPr>
    </w:p>
    <w:p w:rsidR="00530320" w:rsidRPr="00FD2D12" w:rsidRDefault="00530320" w:rsidP="00530320">
      <w:pPr>
        <w:ind w:left="1247"/>
        <w:rPr>
          <w:rStyle w:val="FootnoteTextChar"/>
          <w:bCs/>
          <w:iCs/>
          <w:szCs w:val="18"/>
          <w:lang w:val="en-US"/>
        </w:rPr>
      </w:pPr>
      <w:r w:rsidRPr="00FD2D12">
        <w:rPr>
          <w:rStyle w:val="FootnoteTextChar"/>
          <w:bCs/>
          <w:iCs/>
          <w:szCs w:val="18"/>
          <w:vertAlign w:val="superscript"/>
          <w:lang w:val="en-US"/>
        </w:rPr>
        <w:t>a</w:t>
      </w:r>
      <w:r w:rsidRPr="00FD2D12">
        <w:rPr>
          <w:rStyle w:val="FootnoteTextChar"/>
          <w:bCs/>
          <w:iCs/>
          <w:szCs w:val="18"/>
          <w:lang w:val="en-US"/>
        </w:rPr>
        <w:t xml:space="preserve"> </w:t>
      </w:r>
      <w:r w:rsidRPr="00FD2D12">
        <w:rPr>
          <w:rStyle w:val="FootnoteTextChar"/>
          <w:bCs/>
          <w:iCs/>
          <w:szCs w:val="18"/>
          <w:lang w:val="en-US"/>
        </w:rPr>
        <w:tab/>
        <w:t>The list of trade names is not intended to be exhaustive.</w:t>
      </w:r>
    </w:p>
    <w:p w:rsidR="00530320" w:rsidRPr="00FD2D12" w:rsidRDefault="00530320" w:rsidP="00530320">
      <w:pPr>
        <w:ind w:left="1247"/>
        <w:rPr>
          <w:rStyle w:val="FootnoteTextChar"/>
          <w:bCs/>
          <w:iCs/>
          <w:szCs w:val="18"/>
          <w:lang w:val="en-US"/>
        </w:rPr>
        <w:sectPr w:rsidR="00530320" w:rsidRPr="00FD2D12" w:rsidSect="00646061">
          <w:headerReference w:type="even" r:id="rId57"/>
          <w:headerReference w:type="default" r:id="rId58"/>
          <w:footerReference w:type="even" r:id="rId59"/>
          <w:footerReference w:type="default" r:id="rId60"/>
          <w:footerReference w:type="first" r:id="rId61"/>
          <w:footnotePr>
            <w:numStart w:val="2"/>
          </w:footnotePr>
          <w:type w:val="continuous"/>
          <w:pgSz w:w="11907" w:h="16840" w:code="9"/>
          <w:pgMar w:top="907" w:right="992" w:bottom="1418" w:left="1418" w:header="539" w:footer="975" w:gutter="0"/>
          <w:cols w:space="708"/>
          <w:titlePg/>
          <w:docGrid w:linePitch="360"/>
        </w:sectPr>
      </w:pPr>
      <w:r w:rsidRPr="00FD2D12">
        <w:rPr>
          <w:rStyle w:val="FootnoteTextChar"/>
          <w:bCs/>
          <w:iCs/>
          <w:szCs w:val="18"/>
          <w:lang w:val="en-US"/>
        </w:rPr>
        <w:t>*</w:t>
      </w:r>
      <w:r w:rsidRPr="00FD2D12">
        <w:rPr>
          <w:rStyle w:val="FootnoteTextChar"/>
          <w:bCs/>
          <w:iCs/>
          <w:szCs w:val="18"/>
          <w:lang w:val="en-US"/>
        </w:rPr>
        <w:tab/>
        <w:t>Russian trade names.</w:t>
      </w:r>
    </w:p>
    <w:p w:rsidR="004B1D2A" w:rsidRPr="00FD2D12" w:rsidRDefault="004B1D2A" w:rsidP="004B1D2A">
      <w:pPr>
        <w:pStyle w:val="Heading1"/>
        <w:spacing w:before="0" w:after="240"/>
        <w:rPr>
          <w:rFonts w:ascii="Times New Roman" w:hAnsi="Times New Roman"/>
          <w:sz w:val="28"/>
          <w:szCs w:val="28"/>
          <w:lang w:val="en-US"/>
        </w:rPr>
      </w:pPr>
      <w:r w:rsidRPr="00FD2D12">
        <w:rPr>
          <w:rFonts w:ascii="Times New Roman" w:hAnsi="Times New Roman"/>
          <w:sz w:val="20"/>
          <w:lang w:val="en-US"/>
        </w:rPr>
        <w:br w:type="page"/>
      </w:r>
      <w:bookmarkStart w:id="312" w:name="_Toc72119668"/>
      <w:bookmarkStart w:id="313" w:name="_Toc417044492"/>
      <w:bookmarkStart w:id="314" w:name="_Toc417046933"/>
      <w:bookmarkStart w:id="315" w:name="_Toc91408098"/>
      <w:r w:rsidRPr="00FD2D12">
        <w:rPr>
          <w:rFonts w:ascii="Times New Roman" w:hAnsi="Times New Roman"/>
          <w:sz w:val="28"/>
          <w:szCs w:val="28"/>
          <w:lang w:val="en-US"/>
        </w:rPr>
        <w:t>Annex II</w:t>
      </w:r>
      <w:bookmarkEnd w:id="312"/>
      <w:bookmarkEnd w:id="313"/>
      <w:bookmarkEnd w:id="314"/>
      <w:r w:rsidRPr="00FD2D12">
        <w:rPr>
          <w:rFonts w:ascii="Times New Roman" w:hAnsi="Times New Roman"/>
          <w:sz w:val="28"/>
          <w:szCs w:val="28"/>
          <w:lang w:val="en-US"/>
        </w:rPr>
        <w:t xml:space="preserve"> to the technical guidelines</w:t>
      </w:r>
    </w:p>
    <w:p w:rsidR="004B1D2A" w:rsidRPr="00FD2D12" w:rsidRDefault="004B1D2A" w:rsidP="004B1D2A">
      <w:pPr>
        <w:pStyle w:val="Heading1"/>
        <w:spacing w:before="0" w:after="240"/>
        <w:ind w:left="1247"/>
        <w:rPr>
          <w:rFonts w:ascii="Times New Roman" w:hAnsi="Times New Roman"/>
          <w:kern w:val="0"/>
          <w:sz w:val="28"/>
          <w:szCs w:val="28"/>
          <w:lang w:val="en-US"/>
        </w:rPr>
      </w:pPr>
      <w:bookmarkStart w:id="316" w:name="_Toc249772743"/>
      <w:bookmarkStart w:id="317" w:name="_Toc417046934"/>
      <w:r w:rsidRPr="00FD2D12">
        <w:rPr>
          <w:rFonts w:ascii="Times New Roman" w:hAnsi="Times New Roman"/>
          <w:kern w:val="0"/>
          <w:sz w:val="28"/>
          <w:szCs w:val="28"/>
          <w:lang w:val="en-US"/>
        </w:rPr>
        <w:t>Bibliography</w:t>
      </w:r>
      <w:bookmarkEnd w:id="315"/>
      <w:bookmarkEnd w:id="316"/>
      <w:bookmarkEnd w:id="317"/>
    </w:p>
    <w:p w:rsidR="004B1D2A" w:rsidRPr="00FD2D12" w:rsidRDefault="004B1D2A" w:rsidP="004B1D2A">
      <w:pPr>
        <w:spacing w:after="120"/>
        <w:ind w:left="1247"/>
        <w:rPr>
          <w:color w:val="000000"/>
          <w:sz w:val="20"/>
          <w:szCs w:val="20"/>
          <w:lang w:val="en-US"/>
        </w:rPr>
      </w:pPr>
      <w:r w:rsidRPr="00FD2D12">
        <w:rPr>
          <w:color w:val="000000"/>
          <w:sz w:val="20"/>
          <w:szCs w:val="20"/>
          <w:lang w:val="en-US"/>
        </w:rPr>
        <w:t xml:space="preserve">Africa Stockpiles Programme (ASP), 2004. </w:t>
      </w:r>
      <w:r w:rsidRPr="00FD2D12">
        <w:rPr>
          <w:i/>
          <w:color w:val="000000"/>
          <w:sz w:val="20"/>
          <w:szCs w:val="20"/>
          <w:lang w:val="en-US"/>
        </w:rPr>
        <w:t>The First Africa Stockpiles Programme – Project I (ASP-P1): Environmental and Social Assessment Synthesis Report</w:t>
      </w:r>
      <w:r w:rsidRPr="00FD2D12">
        <w:rPr>
          <w:color w:val="000000"/>
          <w:sz w:val="20"/>
          <w:szCs w:val="20"/>
          <w:lang w:val="en-US"/>
        </w:rPr>
        <w:t xml:space="preserve">. Available from: </w:t>
      </w:r>
      <w:r w:rsidRPr="00FD2D12">
        <w:rPr>
          <w:color w:val="000000"/>
          <w:sz w:val="20"/>
          <w:szCs w:val="18"/>
          <w:lang w:val="en-US"/>
        </w:rPr>
        <w:t>www</w:t>
      </w:r>
      <w:r w:rsidRPr="00FD2D12">
        <w:rPr>
          <w:color w:val="000000"/>
          <w:sz w:val="20"/>
          <w:szCs w:val="18"/>
          <w:lang w:val="en-US"/>
        </w:rPr>
        <w:noBreakHyphen/>
        <w:t>wds.worldbank.org.</w:t>
      </w:r>
    </w:p>
    <w:p w:rsidR="00530298" w:rsidRPr="00FD2D12" w:rsidRDefault="00530298" w:rsidP="00530298">
      <w:pPr>
        <w:spacing w:after="120"/>
        <w:ind w:left="1247"/>
        <w:rPr>
          <w:sz w:val="20"/>
          <w:lang w:val="en-US"/>
        </w:rPr>
      </w:pPr>
      <w:r w:rsidRPr="00FD2D12">
        <w:rPr>
          <w:sz w:val="20"/>
          <w:lang w:val="en-US"/>
        </w:rPr>
        <w:t>Allen, R.H., Gottlieb, M., Clute, E., Pongsiri, M.J., Sherman, J., Obrams, G.I., 1997. Breast cancer and pesticides in Hawaii: the need for further study. Environ Health Pespect 105(suppl 3):679-683</w:t>
      </w:r>
    </w:p>
    <w:p w:rsidR="00530298" w:rsidRPr="00F01BF1" w:rsidRDefault="00530298" w:rsidP="00530298">
      <w:pPr>
        <w:spacing w:after="120"/>
        <w:ind w:left="1247"/>
        <w:rPr>
          <w:sz w:val="20"/>
          <w:lang w:val="fr-CH"/>
        </w:rPr>
      </w:pPr>
      <w:r w:rsidRPr="00FD2D12">
        <w:rPr>
          <w:sz w:val="20"/>
          <w:lang w:val="en-US"/>
        </w:rPr>
        <w:t xml:space="preserve">APVMA, 2006. Australian Pesticides and Veterinary Medicines Authority. </w:t>
      </w:r>
      <w:r w:rsidRPr="00F01BF1">
        <w:rPr>
          <w:sz w:val="20"/>
          <w:lang w:val="fr-CH"/>
        </w:rPr>
        <w:t>Gazette APVMA 9, 5 September 2006 - Page 29. https://archive.apvma.gov.au/archive/gazette/2006/09/gazette_2006-09-05_page_29.php</w:t>
      </w:r>
    </w:p>
    <w:p w:rsidR="00530298" w:rsidRPr="00FD2D12" w:rsidRDefault="00530298" w:rsidP="00530298">
      <w:pPr>
        <w:spacing w:after="120"/>
        <w:ind w:left="1247"/>
        <w:rPr>
          <w:sz w:val="20"/>
          <w:szCs w:val="20"/>
          <w:lang w:val="en-US"/>
        </w:rPr>
      </w:pPr>
      <w:r w:rsidRPr="00FD2D12">
        <w:rPr>
          <w:sz w:val="20"/>
          <w:szCs w:val="20"/>
          <w:lang w:val="en-US"/>
        </w:rPr>
        <w:t>Ator, S.W., Blomquist, J.D., Brakebill, J.W., Denis, J.M., Ferrari, M.J., Miller, C.V., and Zappia, H., 1998, Water Quality in the Potomac River Basin, Maryland, Pennsylvania, Virginia, West Virginia, and the District of Columbia, 1992-96: U.S. Geological Survey Circular 1166, on line at &lt;URL: http://water.usgs.gov/pubs/circ1166&gt;, updated June 10, 1998 .</w:t>
      </w:r>
    </w:p>
    <w:p w:rsidR="00530298" w:rsidRPr="00FD2D12" w:rsidRDefault="00530298" w:rsidP="00530298">
      <w:pPr>
        <w:spacing w:after="120"/>
        <w:ind w:left="1247"/>
        <w:rPr>
          <w:bCs/>
          <w:color w:val="000000"/>
          <w:sz w:val="20"/>
          <w:szCs w:val="20"/>
          <w:lang w:val="en-US"/>
        </w:rPr>
      </w:pPr>
      <w:r w:rsidRPr="00FD2D12">
        <w:rPr>
          <w:color w:val="000000"/>
          <w:sz w:val="20"/>
          <w:szCs w:val="20"/>
          <w:lang w:val="en-US"/>
        </w:rPr>
        <w:t xml:space="preserve">ATSDR, 1993. </w:t>
      </w:r>
      <w:r w:rsidRPr="00FD2D12">
        <w:rPr>
          <w:i/>
          <w:color w:val="000000"/>
          <w:sz w:val="20"/>
          <w:szCs w:val="20"/>
          <w:lang w:val="en-US"/>
        </w:rPr>
        <w:t xml:space="preserve">Toxicological Profile for </w:t>
      </w:r>
      <w:r w:rsidRPr="00FD2D12">
        <w:rPr>
          <w:bCs/>
          <w:i/>
          <w:color w:val="000000"/>
          <w:sz w:val="20"/>
          <w:szCs w:val="20"/>
          <w:lang w:val="en-US"/>
        </w:rPr>
        <w:t>Heptachlor and Heptachlor Epoxide</w:t>
      </w:r>
      <w:r w:rsidRPr="00FD2D12">
        <w:rPr>
          <w:bCs/>
          <w:color w:val="000000"/>
          <w:sz w:val="20"/>
          <w:szCs w:val="20"/>
          <w:lang w:val="en-US"/>
        </w:rPr>
        <w:t xml:space="preserve">. Available from: www.atsdr.cdc.gov/toxprofiles/. </w:t>
      </w:r>
    </w:p>
    <w:p w:rsidR="00530298" w:rsidRPr="00FD2D12" w:rsidRDefault="00530298" w:rsidP="00530298">
      <w:pPr>
        <w:spacing w:after="120"/>
        <w:ind w:left="1247"/>
        <w:rPr>
          <w:bCs/>
          <w:color w:val="000000"/>
          <w:sz w:val="20"/>
          <w:szCs w:val="20"/>
          <w:lang w:val="en-US"/>
        </w:rPr>
      </w:pPr>
      <w:r w:rsidRPr="00FD2D12">
        <w:rPr>
          <w:color w:val="000000"/>
          <w:sz w:val="20"/>
          <w:szCs w:val="20"/>
          <w:lang w:val="en-US"/>
        </w:rPr>
        <w:t xml:space="preserve">ATSDR, 1994. </w:t>
      </w:r>
      <w:r w:rsidRPr="00FD2D12">
        <w:rPr>
          <w:i/>
          <w:color w:val="000000"/>
          <w:sz w:val="20"/>
          <w:szCs w:val="20"/>
          <w:lang w:val="en-US"/>
        </w:rPr>
        <w:t>Toxicological Profile for Chlordane</w:t>
      </w:r>
      <w:r w:rsidRPr="00FD2D12">
        <w:rPr>
          <w:bCs/>
          <w:color w:val="000000"/>
          <w:sz w:val="20"/>
          <w:szCs w:val="20"/>
          <w:lang w:val="en-US"/>
        </w:rPr>
        <w:t>. Available from: www.atsdr.cdc.gov/toxprofiles/.</w:t>
      </w:r>
    </w:p>
    <w:p w:rsidR="00530298" w:rsidRPr="00FD2D12" w:rsidRDefault="00530298" w:rsidP="00530298">
      <w:pPr>
        <w:spacing w:after="120"/>
        <w:ind w:left="1247"/>
        <w:rPr>
          <w:color w:val="000000"/>
          <w:sz w:val="20"/>
          <w:szCs w:val="20"/>
          <w:lang w:val="en-US"/>
        </w:rPr>
      </w:pPr>
      <w:r w:rsidRPr="00FD2D12">
        <w:rPr>
          <w:color w:val="000000"/>
          <w:sz w:val="20"/>
          <w:lang w:val="en-US"/>
        </w:rPr>
        <w:t xml:space="preserve">ATSDR, </w:t>
      </w:r>
      <w:r w:rsidRPr="00FD2D12">
        <w:rPr>
          <w:color w:val="000000"/>
          <w:sz w:val="20"/>
          <w:szCs w:val="20"/>
          <w:lang w:val="en-US"/>
        </w:rPr>
        <w:t xml:space="preserve">1994. </w:t>
      </w:r>
      <w:r w:rsidRPr="00FD2D12">
        <w:rPr>
          <w:i/>
          <w:color w:val="000000"/>
          <w:sz w:val="20"/>
          <w:szCs w:val="20"/>
          <w:lang w:val="en-US"/>
        </w:rPr>
        <w:t>Toxicological Profile for Hexachlorobutadiene</w:t>
      </w:r>
      <w:r w:rsidRPr="00FD2D12">
        <w:rPr>
          <w:color w:val="000000"/>
          <w:sz w:val="20"/>
          <w:szCs w:val="20"/>
          <w:lang w:val="en-US"/>
        </w:rPr>
        <w:t xml:space="preserve">. Available from </w:t>
      </w:r>
      <w:r w:rsidRPr="00FD2D12">
        <w:rPr>
          <w:bCs/>
          <w:color w:val="000000"/>
          <w:sz w:val="20"/>
          <w:szCs w:val="20"/>
          <w:lang w:val="en-US"/>
        </w:rPr>
        <w:t>www.atsdr.cdc.gov/toxprofiles</w:t>
      </w:r>
    </w:p>
    <w:p w:rsidR="00530298" w:rsidRPr="00FD2D12" w:rsidRDefault="00530298" w:rsidP="00530298">
      <w:pPr>
        <w:spacing w:after="120"/>
        <w:ind w:left="1247"/>
        <w:rPr>
          <w:bCs/>
          <w:color w:val="000000"/>
          <w:sz w:val="20"/>
          <w:szCs w:val="20"/>
          <w:lang w:val="en-US"/>
        </w:rPr>
      </w:pPr>
      <w:r w:rsidRPr="00FD2D12">
        <w:rPr>
          <w:color w:val="000000"/>
          <w:sz w:val="20"/>
          <w:szCs w:val="20"/>
          <w:lang w:val="en-US"/>
        </w:rPr>
        <w:t xml:space="preserve">ATSDR, 1995. </w:t>
      </w:r>
      <w:r w:rsidRPr="00FD2D12">
        <w:rPr>
          <w:i/>
          <w:color w:val="000000"/>
          <w:sz w:val="20"/>
          <w:szCs w:val="20"/>
          <w:lang w:val="en-US"/>
        </w:rPr>
        <w:t>Toxicological Profile for M</w:t>
      </w:r>
      <w:r w:rsidRPr="00FD2D12">
        <w:rPr>
          <w:bCs/>
          <w:i/>
          <w:color w:val="000000"/>
          <w:sz w:val="20"/>
          <w:szCs w:val="20"/>
          <w:lang w:val="en-US"/>
        </w:rPr>
        <w:t>irex and Chlordecone</w:t>
      </w:r>
      <w:r w:rsidRPr="00FD2D12">
        <w:rPr>
          <w:bCs/>
          <w:color w:val="000000"/>
          <w:sz w:val="20"/>
          <w:szCs w:val="20"/>
          <w:lang w:val="en-US"/>
        </w:rPr>
        <w:t>. Available from: www.atsdr.cdc.gov/toxprofiles/.</w:t>
      </w:r>
    </w:p>
    <w:p w:rsidR="00530298" w:rsidRPr="00FD2D12" w:rsidRDefault="00530298" w:rsidP="00530298">
      <w:pPr>
        <w:spacing w:after="120"/>
        <w:ind w:left="1247"/>
        <w:rPr>
          <w:bCs/>
          <w:color w:val="000000"/>
          <w:sz w:val="20"/>
          <w:szCs w:val="20"/>
          <w:lang w:val="en-US"/>
        </w:rPr>
      </w:pPr>
      <w:r w:rsidRPr="00FD2D12">
        <w:rPr>
          <w:color w:val="000000"/>
          <w:sz w:val="20"/>
          <w:szCs w:val="20"/>
          <w:lang w:val="en-US"/>
        </w:rPr>
        <w:t xml:space="preserve">ATSDR, 1996. </w:t>
      </w:r>
      <w:r w:rsidRPr="00FD2D12">
        <w:rPr>
          <w:i/>
          <w:color w:val="000000"/>
          <w:sz w:val="20"/>
          <w:szCs w:val="20"/>
          <w:lang w:val="en-US"/>
        </w:rPr>
        <w:t xml:space="preserve">Toxicological Profile for </w:t>
      </w:r>
      <w:r w:rsidRPr="00FD2D12">
        <w:rPr>
          <w:bCs/>
          <w:i/>
          <w:color w:val="000000"/>
          <w:sz w:val="20"/>
          <w:szCs w:val="20"/>
          <w:lang w:val="en-US"/>
        </w:rPr>
        <w:t>Endrin</w:t>
      </w:r>
      <w:r w:rsidRPr="00FD2D12">
        <w:rPr>
          <w:bCs/>
          <w:color w:val="000000"/>
          <w:sz w:val="20"/>
          <w:szCs w:val="20"/>
          <w:lang w:val="en-US"/>
        </w:rPr>
        <w:t>. Available from: www.atsdr.cdc.gov/toxprofiles/.</w:t>
      </w:r>
    </w:p>
    <w:p w:rsidR="00530298" w:rsidRPr="00FD2D12" w:rsidRDefault="00530298" w:rsidP="00530298">
      <w:pPr>
        <w:spacing w:after="120"/>
        <w:ind w:left="1247"/>
        <w:rPr>
          <w:bCs/>
          <w:color w:val="000000"/>
          <w:sz w:val="20"/>
          <w:szCs w:val="20"/>
          <w:lang w:val="en-US"/>
        </w:rPr>
      </w:pPr>
      <w:r w:rsidRPr="00FD2D12">
        <w:rPr>
          <w:color w:val="000000"/>
          <w:sz w:val="20"/>
          <w:szCs w:val="20"/>
          <w:lang w:val="en-US"/>
        </w:rPr>
        <w:t xml:space="preserve">ATSDR, 1996. </w:t>
      </w:r>
      <w:r w:rsidRPr="00FD2D12">
        <w:rPr>
          <w:i/>
          <w:color w:val="000000"/>
          <w:sz w:val="20"/>
          <w:szCs w:val="20"/>
          <w:lang w:val="en-US"/>
        </w:rPr>
        <w:t xml:space="preserve">Toxicological Profile for </w:t>
      </w:r>
      <w:r w:rsidRPr="00FD2D12">
        <w:rPr>
          <w:bCs/>
          <w:i/>
          <w:color w:val="000000"/>
          <w:sz w:val="20"/>
          <w:szCs w:val="20"/>
          <w:lang w:val="en-US"/>
        </w:rPr>
        <w:t>Toxaphene</w:t>
      </w:r>
      <w:r w:rsidRPr="00FD2D12">
        <w:rPr>
          <w:bCs/>
          <w:color w:val="000000"/>
          <w:sz w:val="20"/>
          <w:szCs w:val="20"/>
          <w:lang w:val="en-US"/>
        </w:rPr>
        <w:t>. Available from: www.atsdr.cdc.gov/toxprofiles/.</w:t>
      </w:r>
    </w:p>
    <w:p w:rsidR="00530298" w:rsidRPr="00FD2D12" w:rsidRDefault="00530298" w:rsidP="00530298">
      <w:pPr>
        <w:spacing w:after="120"/>
        <w:ind w:left="1247"/>
        <w:rPr>
          <w:color w:val="000000"/>
          <w:sz w:val="20"/>
          <w:szCs w:val="20"/>
          <w:lang w:val="en-US"/>
        </w:rPr>
      </w:pPr>
      <w:r w:rsidRPr="00FD2D12">
        <w:rPr>
          <w:color w:val="000000"/>
          <w:sz w:val="20"/>
          <w:szCs w:val="20"/>
          <w:lang w:val="en-US"/>
        </w:rPr>
        <w:t xml:space="preserve">ATSDR, 2001. </w:t>
      </w:r>
      <w:r w:rsidRPr="00FD2D12">
        <w:rPr>
          <w:i/>
          <w:color w:val="000000"/>
          <w:sz w:val="20"/>
          <w:szCs w:val="20"/>
          <w:lang w:val="en-US"/>
        </w:rPr>
        <w:t>Toxicological Profile for Pentachlorophenol</w:t>
      </w:r>
      <w:r w:rsidRPr="00FD2D12">
        <w:rPr>
          <w:color w:val="000000"/>
          <w:sz w:val="20"/>
          <w:szCs w:val="20"/>
          <w:lang w:val="en-US"/>
        </w:rPr>
        <w:t xml:space="preserve">. Available from </w:t>
      </w:r>
      <w:r w:rsidRPr="00FD2D12">
        <w:rPr>
          <w:bCs/>
          <w:color w:val="000000"/>
          <w:sz w:val="20"/>
          <w:szCs w:val="20"/>
          <w:lang w:val="en-US"/>
        </w:rPr>
        <w:t>www.atsdr.cdc.gov/toxprofiles</w:t>
      </w:r>
    </w:p>
    <w:p w:rsidR="00530298" w:rsidRPr="00FD2D12" w:rsidRDefault="00530298" w:rsidP="00530298">
      <w:pPr>
        <w:spacing w:after="120"/>
        <w:ind w:left="1247"/>
        <w:rPr>
          <w:color w:val="000000"/>
          <w:sz w:val="20"/>
          <w:szCs w:val="20"/>
          <w:lang w:val="en-US"/>
        </w:rPr>
      </w:pPr>
      <w:r w:rsidRPr="00FD2D12">
        <w:rPr>
          <w:color w:val="000000"/>
          <w:sz w:val="20"/>
          <w:szCs w:val="20"/>
          <w:lang w:val="en-US"/>
        </w:rPr>
        <w:t xml:space="preserve">ATSDR, 2002. </w:t>
      </w:r>
      <w:r w:rsidRPr="00FD2D12">
        <w:rPr>
          <w:i/>
          <w:color w:val="000000"/>
          <w:sz w:val="20"/>
          <w:szCs w:val="20"/>
          <w:lang w:val="en-US"/>
        </w:rPr>
        <w:t xml:space="preserve">Toxicological Profile for </w:t>
      </w:r>
      <w:r w:rsidRPr="00FD2D12">
        <w:rPr>
          <w:bCs/>
          <w:i/>
          <w:color w:val="000000"/>
          <w:sz w:val="20"/>
          <w:szCs w:val="20"/>
          <w:lang w:val="en-US"/>
        </w:rPr>
        <w:t>Aldrin/Dieldrin</w:t>
      </w:r>
      <w:r w:rsidRPr="00FD2D12">
        <w:rPr>
          <w:bCs/>
          <w:color w:val="000000"/>
          <w:sz w:val="20"/>
          <w:szCs w:val="20"/>
          <w:lang w:val="en-US"/>
        </w:rPr>
        <w:t>. Available from: www.atsdr.cdc.gov/toxprofiles/.</w:t>
      </w:r>
    </w:p>
    <w:p w:rsidR="00530298" w:rsidRPr="00FD2D12" w:rsidRDefault="00530298" w:rsidP="00530298">
      <w:pPr>
        <w:spacing w:after="120"/>
        <w:ind w:left="1247"/>
        <w:rPr>
          <w:color w:val="000000"/>
          <w:sz w:val="20"/>
          <w:szCs w:val="20"/>
          <w:lang w:val="en-US"/>
        </w:rPr>
      </w:pPr>
      <w:r w:rsidRPr="00FD2D12">
        <w:rPr>
          <w:color w:val="000000"/>
          <w:sz w:val="20"/>
          <w:szCs w:val="20"/>
          <w:lang w:val="en-US"/>
        </w:rPr>
        <w:t xml:space="preserve">ATSDR, 2002. </w:t>
      </w:r>
      <w:r w:rsidRPr="00FD2D12">
        <w:rPr>
          <w:i/>
          <w:color w:val="000000"/>
          <w:sz w:val="20"/>
          <w:szCs w:val="20"/>
          <w:lang w:val="en-US"/>
        </w:rPr>
        <w:t xml:space="preserve">Toxicological Profile for </w:t>
      </w:r>
      <w:r w:rsidRPr="00FD2D12">
        <w:rPr>
          <w:bCs/>
          <w:i/>
          <w:color w:val="000000"/>
          <w:sz w:val="20"/>
          <w:szCs w:val="20"/>
          <w:lang w:val="en-US"/>
        </w:rPr>
        <w:t>Hexachlorobenzene</w:t>
      </w:r>
      <w:r w:rsidRPr="00FD2D12">
        <w:rPr>
          <w:bCs/>
          <w:color w:val="000000"/>
          <w:sz w:val="20"/>
          <w:szCs w:val="20"/>
          <w:lang w:val="en-US"/>
        </w:rPr>
        <w:t>.</w:t>
      </w:r>
      <w:r w:rsidRPr="00FD2D12">
        <w:rPr>
          <w:color w:val="000000"/>
          <w:sz w:val="20"/>
          <w:szCs w:val="20"/>
          <w:lang w:val="en-US"/>
        </w:rPr>
        <w:t xml:space="preserve"> </w:t>
      </w:r>
      <w:r w:rsidRPr="00FD2D12">
        <w:rPr>
          <w:bCs/>
          <w:color w:val="000000"/>
          <w:sz w:val="20"/>
          <w:szCs w:val="20"/>
          <w:lang w:val="en-US"/>
        </w:rPr>
        <w:t>Available from: www.atsdr.cdc.gov/toxprofiles/.</w:t>
      </w:r>
    </w:p>
    <w:p w:rsidR="00530298" w:rsidRPr="00FD2D12" w:rsidRDefault="00530298" w:rsidP="00530298">
      <w:pPr>
        <w:autoSpaceDE w:val="0"/>
        <w:autoSpaceDN w:val="0"/>
        <w:adjustRightInd w:val="0"/>
        <w:spacing w:after="120"/>
        <w:ind w:left="1247"/>
        <w:rPr>
          <w:color w:val="000000"/>
          <w:sz w:val="20"/>
          <w:szCs w:val="20"/>
          <w:lang w:val="en-US"/>
        </w:rPr>
      </w:pPr>
      <w:r w:rsidRPr="00FD2D12">
        <w:rPr>
          <w:color w:val="000000"/>
          <w:sz w:val="20"/>
          <w:szCs w:val="20"/>
          <w:lang w:val="en-US"/>
        </w:rPr>
        <w:t>Bailey, R.E., 2001. “Global hexachlorobenzene emissions,” Chemosphere 43:2, pp. 167–182.</w:t>
      </w:r>
    </w:p>
    <w:p w:rsidR="00530298" w:rsidRPr="00FD2D12" w:rsidRDefault="00530298" w:rsidP="00530298">
      <w:pPr>
        <w:spacing w:after="120"/>
        <w:ind w:left="1247"/>
        <w:rPr>
          <w:bCs/>
          <w:color w:val="000000"/>
          <w:sz w:val="20"/>
          <w:szCs w:val="20"/>
          <w:lang w:val="en-US"/>
        </w:rPr>
      </w:pPr>
      <w:r w:rsidRPr="00FD2D12">
        <w:rPr>
          <w:color w:val="000000"/>
          <w:sz w:val="20"/>
          <w:lang w:val="en-US"/>
        </w:rPr>
        <w:t xml:space="preserve">Barber, J. L. et al., 2005. </w:t>
      </w:r>
      <w:r w:rsidRPr="00FD2D12">
        <w:rPr>
          <w:bCs/>
          <w:color w:val="000000"/>
          <w:sz w:val="20"/>
          <w:szCs w:val="20"/>
          <w:lang w:val="en-US"/>
        </w:rPr>
        <w:t xml:space="preserve">“Hexachlorobenzene in the global environment: emissions, levels, distribution, trends and processes”, </w:t>
      </w:r>
      <w:r w:rsidRPr="00FD2D12">
        <w:rPr>
          <w:bCs/>
          <w:i/>
          <w:color w:val="000000"/>
          <w:sz w:val="20"/>
          <w:szCs w:val="20"/>
          <w:lang w:val="en-US"/>
        </w:rPr>
        <w:t xml:space="preserve">Science of the Total Environment, </w:t>
      </w:r>
      <w:r w:rsidRPr="00FD2D12">
        <w:rPr>
          <w:bCs/>
          <w:color w:val="000000"/>
          <w:sz w:val="20"/>
          <w:szCs w:val="20"/>
          <w:lang w:val="en-US"/>
        </w:rPr>
        <w:t>vol. 349, No. 1–3, pp. 1</w:t>
      </w:r>
      <w:r w:rsidRPr="00FA1604">
        <w:rPr>
          <w:bCs/>
          <w:color w:val="000000"/>
          <w:sz w:val="20"/>
          <w:szCs w:val="20"/>
        </w:rPr>
        <w:sym w:font="Symbol" w:char="F02D"/>
      </w:r>
      <w:r w:rsidRPr="00FD2D12">
        <w:rPr>
          <w:bCs/>
          <w:color w:val="000000"/>
          <w:sz w:val="20"/>
          <w:szCs w:val="20"/>
          <w:lang w:val="en-US"/>
        </w:rPr>
        <w:t>44.</w:t>
      </w:r>
    </w:p>
    <w:p w:rsidR="00530298" w:rsidRPr="00FD2D12" w:rsidRDefault="00530298" w:rsidP="00530298">
      <w:pPr>
        <w:spacing w:after="120"/>
        <w:ind w:left="1247"/>
        <w:rPr>
          <w:bCs/>
          <w:color w:val="000000"/>
          <w:sz w:val="20"/>
          <w:szCs w:val="20"/>
          <w:lang w:val="en-US"/>
        </w:rPr>
      </w:pPr>
      <w:r w:rsidRPr="00FD2D12">
        <w:rPr>
          <w:bCs/>
          <w:color w:val="000000"/>
          <w:sz w:val="20"/>
          <w:szCs w:val="20"/>
          <w:lang w:val="en-US"/>
        </w:rPr>
        <w:t xml:space="preserve">Blus, L.J.; Henry, C.J. and Grove, R.A., 1989. “Rise and fall of endrin usage in Washington State fruit orchards: effects on wildlife.” </w:t>
      </w:r>
      <w:r w:rsidRPr="00FD2D12">
        <w:rPr>
          <w:bCs/>
          <w:i/>
          <w:color w:val="000000"/>
          <w:sz w:val="20"/>
          <w:szCs w:val="20"/>
          <w:lang w:val="en-US"/>
        </w:rPr>
        <w:t>Environmental Pollution</w:t>
      </w:r>
      <w:r w:rsidRPr="00FD2D12">
        <w:rPr>
          <w:bCs/>
          <w:color w:val="000000"/>
          <w:sz w:val="20"/>
          <w:szCs w:val="20"/>
          <w:lang w:val="en-US"/>
        </w:rPr>
        <w:t>, vol.</w:t>
      </w:r>
      <w:r w:rsidRPr="00FD2D12">
        <w:rPr>
          <w:bCs/>
          <w:i/>
          <w:color w:val="000000"/>
          <w:sz w:val="20"/>
          <w:szCs w:val="20"/>
          <w:lang w:val="en-US"/>
        </w:rPr>
        <w:t xml:space="preserve"> </w:t>
      </w:r>
      <w:r w:rsidRPr="00FD2D12">
        <w:rPr>
          <w:bCs/>
          <w:color w:val="000000"/>
          <w:sz w:val="20"/>
          <w:szCs w:val="20"/>
          <w:lang w:val="en-US"/>
        </w:rPr>
        <w:t>60, pp. 331-349.</w:t>
      </w:r>
    </w:p>
    <w:p w:rsidR="00530298" w:rsidRPr="00FD2D12" w:rsidRDefault="00530298" w:rsidP="00530298">
      <w:pPr>
        <w:spacing w:after="120"/>
        <w:ind w:left="1247"/>
        <w:rPr>
          <w:color w:val="000000"/>
          <w:sz w:val="20"/>
          <w:szCs w:val="20"/>
          <w:lang w:val="en-US"/>
        </w:rPr>
      </w:pPr>
      <w:r w:rsidRPr="00FD2D12">
        <w:rPr>
          <w:color w:val="000000"/>
          <w:sz w:val="20"/>
          <w:szCs w:val="20"/>
          <w:lang w:val="en-US"/>
        </w:rPr>
        <w:t>Brooks, G. and Hunt, G., 1984. “Source assessment for hexachlorobenzene: final report.” Prepared for EPA, Radian Corporation, ed.Research Triangle Park, NC</w:t>
      </w:r>
    </w:p>
    <w:p w:rsidR="00530298" w:rsidRPr="00FA1604" w:rsidRDefault="00530298" w:rsidP="00530298">
      <w:pPr>
        <w:spacing w:after="120"/>
        <w:ind w:left="1247"/>
        <w:rPr>
          <w:bCs/>
          <w:color w:val="000000"/>
          <w:sz w:val="20"/>
          <w:szCs w:val="20"/>
        </w:rPr>
      </w:pPr>
      <w:r w:rsidRPr="00FD2D12">
        <w:rPr>
          <w:bCs/>
          <w:color w:val="000000"/>
          <w:sz w:val="20"/>
          <w:szCs w:val="20"/>
          <w:lang w:val="en-US"/>
        </w:rPr>
        <w:t xml:space="preserve">Canada 2013. Annex F Submission on hexachlorobutadiene. </w:t>
      </w:r>
      <w:hyperlink r:id="rId62" w:history="1">
        <w:r w:rsidRPr="00FA1604">
          <w:rPr>
            <w:rStyle w:val="Hyperlink"/>
            <w:bCs/>
            <w:sz w:val="20"/>
            <w:szCs w:val="20"/>
          </w:rPr>
          <w:t>http://chm.pops.int/Convention/POPsReviewCommittee/LatestMeeting/POPRC8/POPRC8Followup/SubmissiononHCBD/tabid/3069/Default.aspx</w:t>
        </w:r>
      </w:hyperlink>
    </w:p>
    <w:p w:rsidR="00530298" w:rsidRPr="00FD2D12" w:rsidRDefault="00530298" w:rsidP="00530298">
      <w:pPr>
        <w:spacing w:after="120"/>
        <w:ind w:left="1247"/>
        <w:rPr>
          <w:bCs/>
          <w:color w:val="000000"/>
          <w:sz w:val="20"/>
          <w:szCs w:val="20"/>
          <w:lang w:val="en-US"/>
        </w:rPr>
      </w:pPr>
      <w:r w:rsidRPr="00FD2D12">
        <w:rPr>
          <w:bCs/>
          <w:color w:val="000000"/>
          <w:sz w:val="20"/>
          <w:szCs w:val="20"/>
          <w:lang w:val="en-US"/>
        </w:rPr>
        <w:t>China 2014. Annex F Submission on hexachlorobutadiene. http://chm.pops.int/Convention/POPsReviewCommittee/LatestMeeting/POPRC8/POPRC8Followup/SubmissiononHCBD/tabid/3069/Default.aspx</w:t>
      </w:r>
    </w:p>
    <w:p w:rsidR="00530298" w:rsidRPr="00FD2D12" w:rsidRDefault="00530298" w:rsidP="00530298">
      <w:pPr>
        <w:spacing w:after="120"/>
        <w:ind w:left="1247"/>
        <w:rPr>
          <w:color w:val="000000"/>
          <w:sz w:val="20"/>
          <w:szCs w:val="20"/>
          <w:lang w:val="en-US"/>
        </w:rPr>
      </w:pPr>
      <w:r w:rsidRPr="00FD2D12">
        <w:rPr>
          <w:color w:val="000000"/>
          <w:sz w:val="20"/>
          <w:szCs w:val="20"/>
          <w:lang w:val="en-US"/>
        </w:rPr>
        <w:t>CLEEN, 2012.Euro POP Final Report. Chemical Legislation European Enforcement Network.</w:t>
      </w:r>
      <w:r w:rsidRPr="00FD2D12">
        <w:rPr>
          <w:lang w:val="en-US"/>
        </w:rPr>
        <w:t xml:space="preserve"> </w:t>
      </w:r>
      <w:hyperlink r:id="rId63" w:history="1">
        <w:r w:rsidRPr="00FD2D12">
          <w:rPr>
            <w:rStyle w:val="Hyperlink"/>
            <w:sz w:val="20"/>
            <w:szCs w:val="20"/>
            <w:lang w:val="en-US"/>
          </w:rPr>
          <w:t>www.cleen-europe.eu</w:t>
        </w:r>
      </w:hyperlink>
      <w:r w:rsidRPr="00FD2D12">
        <w:rPr>
          <w:color w:val="000000"/>
          <w:sz w:val="20"/>
          <w:szCs w:val="20"/>
          <w:lang w:val="en-US"/>
        </w:rPr>
        <w:t xml:space="preserve"> </w:t>
      </w:r>
    </w:p>
    <w:p w:rsidR="00530298" w:rsidRPr="00FD2D12" w:rsidRDefault="00530298" w:rsidP="00530298">
      <w:pPr>
        <w:spacing w:after="120"/>
        <w:ind w:left="1247"/>
        <w:rPr>
          <w:color w:val="2749FF"/>
          <w:sz w:val="20"/>
          <w:szCs w:val="20"/>
          <w:lang w:val="en-US"/>
        </w:rPr>
      </w:pPr>
      <w:r w:rsidRPr="00FD2D12">
        <w:rPr>
          <w:bCs/>
          <w:color w:val="000000"/>
          <w:sz w:val="20"/>
          <w:szCs w:val="20"/>
          <w:lang w:val="en-US"/>
        </w:rPr>
        <w:t>Commission for Environmental Cooperation (</w:t>
      </w:r>
      <w:r w:rsidRPr="00FD2D12">
        <w:rPr>
          <w:sz w:val="20"/>
          <w:szCs w:val="20"/>
          <w:lang w:val="en-US"/>
        </w:rPr>
        <w:t>CEC), 2006.</w:t>
      </w:r>
      <w:r w:rsidRPr="00FD2D12">
        <w:rPr>
          <w:bCs/>
          <w:sz w:val="20"/>
          <w:szCs w:val="20"/>
          <w:lang w:val="en-US"/>
        </w:rPr>
        <w:t xml:space="preserve"> The North American Regional Action Plan (NARAP) on Lindane and Other Hexachlorocyclohexane (HCH) Isomers. Available at: </w:t>
      </w:r>
      <w:hyperlink r:id="rId64" w:history="1">
        <w:r w:rsidRPr="00FD2D12">
          <w:rPr>
            <w:color w:val="2749FF"/>
            <w:sz w:val="20"/>
            <w:szCs w:val="20"/>
            <w:lang w:val="en-US"/>
          </w:rPr>
          <w:t>http://www.cec.org/files/PDF/POLLUTANTS/LindaneNARAP-Nov06_en.pdf</w:t>
        </w:r>
      </w:hyperlink>
      <w:r w:rsidRPr="00FD2D12">
        <w:rPr>
          <w:color w:val="2749FF"/>
          <w:sz w:val="20"/>
          <w:szCs w:val="20"/>
          <w:lang w:val="en-US"/>
        </w:rPr>
        <w:t xml:space="preserve">. </w:t>
      </w:r>
    </w:p>
    <w:p w:rsidR="00530298" w:rsidRPr="00FD2D12" w:rsidRDefault="00530298" w:rsidP="00530298">
      <w:pPr>
        <w:spacing w:after="120"/>
        <w:ind w:left="1247"/>
        <w:rPr>
          <w:color w:val="2749FF"/>
          <w:sz w:val="20"/>
          <w:szCs w:val="20"/>
          <w:lang w:val="en-US"/>
        </w:rPr>
      </w:pPr>
    </w:p>
    <w:p w:rsidR="00530298" w:rsidRPr="00FD2D12" w:rsidRDefault="00530298" w:rsidP="00530298">
      <w:pPr>
        <w:spacing w:after="120"/>
        <w:ind w:left="1247"/>
        <w:rPr>
          <w:color w:val="000000"/>
          <w:sz w:val="20"/>
          <w:szCs w:val="20"/>
          <w:lang w:val="en-US"/>
        </w:rPr>
      </w:pPr>
      <w:r w:rsidRPr="00F01BF1">
        <w:rPr>
          <w:color w:val="000000"/>
          <w:sz w:val="20"/>
          <w:lang w:val="fr-CH"/>
        </w:rPr>
        <w:t xml:space="preserve">Cortes, D.R. et al, 1998. </w:t>
      </w:r>
      <w:r w:rsidRPr="00FD2D12">
        <w:rPr>
          <w:color w:val="000000"/>
          <w:sz w:val="20"/>
          <w:szCs w:val="20"/>
          <w:lang w:val="en-US"/>
        </w:rPr>
        <w:t xml:space="preserve">“Temporal trends in gas-phase concentrations of chlorinated pesticides measured at the shores of the Great Lakes”, </w:t>
      </w:r>
      <w:r w:rsidRPr="00FD2D12">
        <w:rPr>
          <w:i/>
          <w:color w:val="000000"/>
          <w:sz w:val="20"/>
          <w:szCs w:val="20"/>
          <w:lang w:val="en-US"/>
        </w:rPr>
        <w:t>Environmental Science and Technology</w:t>
      </w:r>
      <w:r w:rsidRPr="00FD2D12">
        <w:rPr>
          <w:color w:val="000000"/>
          <w:sz w:val="20"/>
          <w:szCs w:val="20"/>
          <w:lang w:val="en-US"/>
        </w:rPr>
        <w:t>, vol.</w:t>
      </w:r>
      <w:r w:rsidRPr="00FD2D12">
        <w:rPr>
          <w:i/>
          <w:color w:val="000000"/>
          <w:sz w:val="20"/>
          <w:szCs w:val="20"/>
          <w:lang w:val="en-US"/>
        </w:rPr>
        <w:t xml:space="preserve"> </w:t>
      </w:r>
      <w:r w:rsidRPr="00FD2D12">
        <w:rPr>
          <w:color w:val="000000"/>
          <w:sz w:val="20"/>
          <w:szCs w:val="20"/>
          <w:lang w:val="en-US"/>
        </w:rPr>
        <w:t xml:space="preserve">32, pp. 1920–1927. </w:t>
      </w:r>
    </w:p>
    <w:p w:rsidR="00530298" w:rsidRPr="00FD2D12" w:rsidRDefault="00530298" w:rsidP="00530298">
      <w:pPr>
        <w:spacing w:after="120"/>
        <w:ind w:left="1247"/>
        <w:rPr>
          <w:color w:val="000000"/>
          <w:sz w:val="20"/>
          <w:szCs w:val="20"/>
          <w:lang w:val="en-US"/>
        </w:rPr>
      </w:pPr>
      <w:r w:rsidRPr="00FD2D12">
        <w:rPr>
          <w:color w:val="000000"/>
          <w:sz w:val="20"/>
          <w:szCs w:val="20"/>
          <w:lang w:val="en-US"/>
        </w:rPr>
        <w:t>De Bruin, J., 1979. “Reduction of chlordane, DDT, heptachlor, hexachlorobenzene and hexachlorocyclohexane isomers contained in effluents taking into account the best technical means available”, Commission of the European Communities, Environment and Consumer Protection Service.</w:t>
      </w:r>
    </w:p>
    <w:p w:rsidR="00530298" w:rsidRPr="00FD2D12" w:rsidRDefault="00530298" w:rsidP="00530298">
      <w:pPr>
        <w:spacing w:after="120"/>
        <w:ind w:left="1247"/>
        <w:rPr>
          <w:color w:val="000000"/>
          <w:sz w:val="20"/>
          <w:szCs w:val="20"/>
          <w:lang w:val="en-US"/>
        </w:rPr>
      </w:pPr>
      <w:r w:rsidRPr="00FD2D12">
        <w:rPr>
          <w:color w:val="000000"/>
          <w:sz w:val="20"/>
          <w:lang w:val="en-US"/>
        </w:rPr>
        <w:t xml:space="preserve">Environment Canada, no date. Global Pesticides Release Database. </w:t>
      </w:r>
      <w:r w:rsidRPr="00FD2D12">
        <w:rPr>
          <w:color w:val="000000"/>
          <w:sz w:val="20"/>
          <w:szCs w:val="20"/>
          <w:lang w:val="en-US"/>
        </w:rPr>
        <w:t>Available at: www.msc</w:t>
      </w:r>
      <w:r w:rsidRPr="00FD2D12">
        <w:rPr>
          <w:color w:val="000000"/>
          <w:sz w:val="20"/>
          <w:szCs w:val="20"/>
          <w:lang w:val="en-US"/>
        </w:rPr>
        <w:noBreakHyphen/>
        <w:t>smc.ec.gc.ca/data/gloperd/basic_knowledge_e.cfm.</w:t>
      </w:r>
    </w:p>
    <w:p w:rsidR="00530298" w:rsidRPr="00F01BF1" w:rsidRDefault="00530298" w:rsidP="00530298">
      <w:pPr>
        <w:spacing w:after="120"/>
        <w:ind w:left="1247"/>
        <w:rPr>
          <w:sz w:val="20"/>
          <w:szCs w:val="20"/>
          <w:lang w:val="fr-CH"/>
        </w:rPr>
      </w:pPr>
      <w:r w:rsidRPr="00FD2D12">
        <w:rPr>
          <w:sz w:val="20"/>
          <w:szCs w:val="20"/>
          <w:lang w:val="en-US"/>
        </w:rPr>
        <w:t xml:space="preserve">Environment Canada, 2013. Recommendations for the design and operation of wood preservation facilities, 2013. </w:t>
      </w:r>
      <w:r w:rsidRPr="00F01BF1">
        <w:rPr>
          <w:sz w:val="20"/>
          <w:szCs w:val="20"/>
          <w:lang w:val="fr-CH"/>
        </w:rPr>
        <w:t>Technical Recommendations Document.  444 p. Available from: http://chm.pops.int/TheConvention/POPsReviewCommittee/Meetings/POPRC9/POPRC9Followup/PCPSubmission/tabid/3564/Default.aspx</w:t>
      </w:r>
    </w:p>
    <w:p w:rsidR="00530298" w:rsidRPr="00FD2D12" w:rsidRDefault="00530298" w:rsidP="00530298">
      <w:pPr>
        <w:spacing w:after="120"/>
        <w:ind w:left="1247"/>
        <w:rPr>
          <w:b/>
          <w:sz w:val="20"/>
          <w:lang w:val="en-US"/>
        </w:rPr>
      </w:pPr>
      <w:r w:rsidRPr="00FD2D12">
        <w:rPr>
          <w:sz w:val="20"/>
          <w:szCs w:val="20"/>
          <w:lang w:val="en-US"/>
        </w:rPr>
        <w:t>EPA and U.S. Department of Agriculture Extension Service</w:t>
      </w:r>
      <w:r w:rsidRPr="00FD2D12">
        <w:rPr>
          <w:sz w:val="20"/>
          <w:lang w:val="en-US"/>
        </w:rPr>
        <w:t xml:space="preserve"> 1991. </w:t>
      </w:r>
      <w:r w:rsidRPr="00FD2D12">
        <w:rPr>
          <w:i/>
          <w:iCs/>
          <w:sz w:val="20"/>
          <w:lang w:val="en-US"/>
        </w:rPr>
        <w:t>Applying Pesticides Correctly: A Guide for Private and Commercial Applicators</w:t>
      </w:r>
      <w:r w:rsidRPr="00FD2D12">
        <w:rPr>
          <w:sz w:val="20"/>
          <w:lang w:val="en-US"/>
        </w:rPr>
        <w:t xml:space="preserve">.  </w:t>
      </w:r>
    </w:p>
    <w:p w:rsidR="00530298" w:rsidRPr="00F01CEB" w:rsidRDefault="00530298" w:rsidP="00530298">
      <w:pPr>
        <w:spacing w:after="120"/>
        <w:ind w:left="1247"/>
        <w:rPr>
          <w:sz w:val="20"/>
          <w:szCs w:val="20"/>
          <w:lang w:val="en-US"/>
        </w:rPr>
      </w:pPr>
      <w:r w:rsidRPr="00F01CEB">
        <w:rPr>
          <w:sz w:val="20"/>
          <w:szCs w:val="20"/>
          <w:lang w:val="en-US"/>
        </w:rPr>
        <w:t xml:space="preserve">EPA, 2000a. </w:t>
      </w:r>
      <w:r w:rsidRPr="00F01CEB">
        <w:rPr>
          <w:i/>
          <w:sz w:val="20"/>
          <w:szCs w:val="20"/>
          <w:lang w:val="en-US"/>
        </w:rPr>
        <w:t>The Bioremediation and Phytoremediation of Pesticide-contaminated Sites</w:t>
      </w:r>
      <w:r w:rsidRPr="00F01CEB">
        <w:rPr>
          <w:sz w:val="20"/>
          <w:szCs w:val="20"/>
          <w:lang w:val="en-US"/>
        </w:rPr>
        <w:t>. Available from: www.epa.gov.</w:t>
      </w:r>
    </w:p>
    <w:p w:rsidR="00530298" w:rsidRPr="00FD2D12" w:rsidRDefault="00530298" w:rsidP="00530298">
      <w:pPr>
        <w:spacing w:after="120"/>
        <w:ind w:left="1247"/>
        <w:rPr>
          <w:b/>
          <w:bCs/>
          <w:sz w:val="20"/>
          <w:szCs w:val="20"/>
          <w:lang w:val="en-US"/>
        </w:rPr>
      </w:pPr>
      <w:r w:rsidRPr="00F01CEB">
        <w:rPr>
          <w:sz w:val="20"/>
          <w:szCs w:val="20"/>
          <w:lang w:val="en-US"/>
        </w:rPr>
        <w:t xml:space="preserve">EPA, 2000b. </w:t>
      </w:r>
      <w:r w:rsidRPr="00F01CEB">
        <w:rPr>
          <w:i/>
          <w:sz w:val="20"/>
          <w:szCs w:val="20"/>
          <w:lang w:val="en-US"/>
        </w:rPr>
        <w:t>Draft PBT National Action Plan for the Level 1 Pesticides: Public Review Draft</w:t>
      </w:r>
      <w:r w:rsidRPr="00F01CEB">
        <w:rPr>
          <w:sz w:val="20"/>
          <w:szCs w:val="20"/>
          <w:lang w:val="en-US"/>
        </w:rPr>
        <w:t xml:space="preserve">, prepared by the USEPA Persistent, Bioaccumulative and Toxic Pollutants (PBT) Pesticides Work Group (August 24, 2000). </w:t>
      </w:r>
      <w:r w:rsidRPr="00FD2D12">
        <w:rPr>
          <w:sz w:val="20"/>
          <w:szCs w:val="20"/>
          <w:lang w:val="en-US"/>
        </w:rPr>
        <w:t>Available at: http://www.epa.gov/pbt/pubs/pestaction.pdf.</w:t>
      </w:r>
    </w:p>
    <w:p w:rsidR="00530298" w:rsidRPr="00FD2D12" w:rsidRDefault="00530298" w:rsidP="00530298">
      <w:pPr>
        <w:spacing w:after="120"/>
        <w:ind w:left="1247"/>
        <w:rPr>
          <w:sz w:val="20"/>
          <w:szCs w:val="20"/>
          <w:lang w:val="en-US"/>
        </w:rPr>
      </w:pPr>
      <w:r w:rsidRPr="00FD2D12">
        <w:rPr>
          <w:sz w:val="20"/>
          <w:szCs w:val="20"/>
          <w:lang w:val="en-US"/>
        </w:rPr>
        <w:t xml:space="preserve">EPA, 2002. </w:t>
      </w:r>
      <w:r w:rsidRPr="00FD2D12">
        <w:rPr>
          <w:i/>
          <w:sz w:val="20"/>
          <w:szCs w:val="20"/>
          <w:lang w:val="en-US"/>
        </w:rPr>
        <w:t>RCRA Waste Sampling Draft Technical Guidance</w:t>
      </w:r>
      <w:r w:rsidRPr="00FD2D12">
        <w:rPr>
          <w:sz w:val="20"/>
          <w:szCs w:val="20"/>
          <w:lang w:val="en-US"/>
        </w:rPr>
        <w:t>. Available from: www.epa.gov.</w:t>
      </w:r>
    </w:p>
    <w:p w:rsidR="00530298" w:rsidRPr="00FD2D12" w:rsidRDefault="00530298" w:rsidP="00530298">
      <w:pPr>
        <w:tabs>
          <w:tab w:val="left" w:pos="4329"/>
        </w:tabs>
        <w:spacing w:after="120"/>
        <w:ind w:left="1247"/>
        <w:rPr>
          <w:rStyle w:val="Char"/>
          <w:rFonts w:ascii="Times New Roman" w:hAnsi="Times New Roman"/>
          <w:b w:val="0"/>
          <w:color w:val="auto"/>
          <w:sz w:val="20"/>
          <w:lang w:val="en-US"/>
        </w:rPr>
      </w:pPr>
      <w:r w:rsidRPr="00FD2D12">
        <w:rPr>
          <w:rStyle w:val="Char"/>
          <w:rFonts w:ascii="Times New Roman" w:hAnsi="Times New Roman"/>
          <w:b w:val="0"/>
          <w:color w:val="auto"/>
          <w:sz w:val="20"/>
          <w:lang w:val="en-US"/>
        </w:rPr>
        <w:t xml:space="preserve">EPA, no date. </w:t>
      </w:r>
      <w:r w:rsidRPr="00FD2D12">
        <w:rPr>
          <w:i/>
          <w:sz w:val="20"/>
          <w:szCs w:val="20"/>
          <w:lang w:val="en-US"/>
        </w:rPr>
        <w:t>Substance Registry Services (SRS)</w:t>
      </w:r>
      <w:r w:rsidRPr="00FD2D12">
        <w:rPr>
          <w:sz w:val="20"/>
          <w:szCs w:val="20"/>
          <w:lang w:val="en-US"/>
        </w:rPr>
        <w:t>. Available from:</w:t>
      </w:r>
      <w:r w:rsidRPr="00FD2D12">
        <w:rPr>
          <w:lang w:val="en-US"/>
        </w:rPr>
        <w:t xml:space="preserve"> </w:t>
      </w:r>
      <w:hyperlink r:id="rId65" w:history="1">
        <w:r w:rsidRPr="00FD2D12">
          <w:rPr>
            <w:rStyle w:val="Hyperlink"/>
            <w:sz w:val="20"/>
            <w:szCs w:val="20"/>
            <w:lang w:val="en-US"/>
          </w:rPr>
          <w:t>www.epa.gov/srs</w:t>
        </w:r>
      </w:hyperlink>
      <w:r w:rsidRPr="00FD2D12">
        <w:rPr>
          <w:sz w:val="20"/>
          <w:szCs w:val="20"/>
          <w:lang w:val="en-US"/>
        </w:rPr>
        <w:t xml:space="preserve"> </w:t>
      </w:r>
      <w:r w:rsidRPr="00FD2D12">
        <w:rPr>
          <w:rStyle w:val="Char"/>
          <w:rFonts w:ascii="Times New Roman" w:hAnsi="Times New Roman"/>
          <w:b w:val="0"/>
          <w:color w:val="auto"/>
          <w:sz w:val="20"/>
          <w:lang w:val="en-US"/>
        </w:rPr>
        <w:t>.</w:t>
      </w:r>
    </w:p>
    <w:p w:rsidR="00530298" w:rsidRPr="00FD2D12" w:rsidRDefault="00530298" w:rsidP="00530298">
      <w:pPr>
        <w:tabs>
          <w:tab w:val="left" w:pos="4329"/>
        </w:tabs>
        <w:spacing w:after="120"/>
        <w:ind w:left="1247"/>
        <w:rPr>
          <w:rStyle w:val="Char"/>
          <w:rFonts w:ascii="Times New Roman" w:hAnsi="Times New Roman"/>
          <w:color w:val="auto"/>
          <w:sz w:val="20"/>
          <w:szCs w:val="20"/>
          <w:lang w:val="en-US"/>
        </w:rPr>
      </w:pPr>
      <w:r w:rsidRPr="00FD2D12">
        <w:rPr>
          <w:sz w:val="20"/>
          <w:szCs w:val="20"/>
          <w:lang w:val="en-US"/>
        </w:rPr>
        <w:t>Epstein, S.S., 1978. “Kepone--hazard evaluation”,</w:t>
      </w:r>
      <w:r w:rsidRPr="00FD2D12">
        <w:rPr>
          <w:i/>
          <w:sz w:val="20"/>
          <w:szCs w:val="20"/>
          <w:lang w:val="en-US"/>
        </w:rPr>
        <w:t xml:space="preserve"> Science of the Total Environment</w:t>
      </w:r>
      <w:r w:rsidRPr="00FD2D12">
        <w:rPr>
          <w:sz w:val="20"/>
          <w:szCs w:val="20"/>
          <w:lang w:val="en-US"/>
        </w:rPr>
        <w:t>, vol.</w:t>
      </w:r>
      <w:r w:rsidRPr="00FD2D12">
        <w:rPr>
          <w:i/>
          <w:sz w:val="20"/>
          <w:szCs w:val="20"/>
          <w:lang w:val="en-US"/>
        </w:rPr>
        <w:t xml:space="preserve"> </w:t>
      </w:r>
      <w:r w:rsidRPr="00FD2D12">
        <w:rPr>
          <w:sz w:val="20"/>
          <w:szCs w:val="20"/>
          <w:lang w:val="en-US"/>
        </w:rPr>
        <w:t>9, pp. 1-62.</w:t>
      </w:r>
    </w:p>
    <w:p w:rsidR="00530298" w:rsidRPr="00FD2D12" w:rsidRDefault="00530298" w:rsidP="00530298">
      <w:pPr>
        <w:widowControl w:val="0"/>
        <w:autoSpaceDE w:val="0"/>
        <w:autoSpaceDN w:val="0"/>
        <w:adjustRightInd w:val="0"/>
        <w:snapToGrid w:val="0"/>
        <w:spacing w:after="120"/>
        <w:ind w:left="1247"/>
        <w:rPr>
          <w:color w:val="000000"/>
          <w:sz w:val="20"/>
          <w:szCs w:val="20"/>
          <w:lang w:val="en-US"/>
        </w:rPr>
      </w:pPr>
      <w:r w:rsidRPr="00FD2D12">
        <w:rPr>
          <w:color w:val="000000"/>
          <w:sz w:val="20"/>
          <w:szCs w:val="20"/>
          <w:lang w:val="en-US"/>
        </w:rPr>
        <w:t>European Commission, 2011. Study on waste related issues of newly listed POPs and candidate POPs. (prepared by the Expert Team to Su</w:t>
      </w:r>
      <w:bookmarkStart w:id="318" w:name="_GoBack"/>
      <w:bookmarkEnd w:id="318"/>
      <w:r w:rsidRPr="00FD2D12">
        <w:rPr>
          <w:color w:val="000000"/>
          <w:sz w:val="20"/>
          <w:szCs w:val="20"/>
          <w:lang w:val="en-US"/>
        </w:rPr>
        <w:t xml:space="preserve">pport Waste Implementation, ESWI). Available at: </w:t>
      </w:r>
      <w:hyperlink r:id="rId66" w:history="1">
        <w:r w:rsidRPr="00FD2D12">
          <w:rPr>
            <w:color w:val="000000"/>
            <w:sz w:val="20"/>
            <w:szCs w:val="20"/>
            <w:lang w:val="en-US"/>
          </w:rPr>
          <w:t>http://ec.europa.eu/environment/waste/studies/pdf/POP_Waste_2010.pdf</w:t>
        </w:r>
      </w:hyperlink>
      <w:r w:rsidRPr="00FD2D12">
        <w:rPr>
          <w:color w:val="000000"/>
          <w:sz w:val="20"/>
          <w:szCs w:val="20"/>
          <w:lang w:val="en-US"/>
        </w:rPr>
        <w:t xml:space="preserve">. </w:t>
      </w:r>
    </w:p>
    <w:p w:rsidR="00530298" w:rsidRPr="00FD2D12" w:rsidRDefault="00530298" w:rsidP="00530298">
      <w:pPr>
        <w:spacing w:after="120"/>
        <w:ind w:left="1247"/>
        <w:rPr>
          <w:color w:val="000000"/>
          <w:sz w:val="20"/>
          <w:szCs w:val="20"/>
          <w:lang w:val="en-US"/>
        </w:rPr>
      </w:pPr>
      <w:r w:rsidRPr="00FD2D12">
        <w:rPr>
          <w:color w:val="000000"/>
          <w:sz w:val="20"/>
          <w:szCs w:val="20"/>
          <w:lang w:val="en-US"/>
        </w:rPr>
        <w:t xml:space="preserve">EXTOXNET, Extension Toxicology Network Pesticide Information Profiles. Available at: </w:t>
      </w:r>
      <w:r w:rsidRPr="00FD2D12">
        <w:rPr>
          <w:color w:val="000000"/>
          <w:sz w:val="20"/>
          <w:szCs w:val="20"/>
          <w:lang w:val="en-US"/>
        </w:rPr>
        <w:tab/>
      </w:r>
      <w:hyperlink r:id="rId67" w:history="1">
        <w:r w:rsidRPr="00FD2D12">
          <w:rPr>
            <w:sz w:val="20"/>
            <w:szCs w:val="20"/>
            <w:lang w:val="en-US"/>
          </w:rPr>
          <w:t>www.pmep.cce.cornell.edu/profiles/extoxnet/</w:t>
        </w:r>
      </w:hyperlink>
      <w:hyperlink r:id="rId68" w:history="1">
        <w:r w:rsidRPr="00FD2D12">
          <w:rPr>
            <w:sz w:val="20"/>
            <w:szCs w:val="20"/>
            <w:lang w:val="en-US"/>
          </w:rPr>
          <w:t>www.pmep.cce.cornell.edu/profiles/extoxnet/</w:t>
        </w:r>
      </w:hyperlink>
      <w:r w:rsidRPr="00FD2D12">
        <w:rPr>
          <w:color w:val="000000"/>
          <w:sz w:val="20"/>
          <w:szCs w:val="20"/>
          <w:lang w:val="en-US"/>
        </w:rPr>
        <w:t>.</w:t>
      </w:r>
    </w:p>
    <w:p w:rsidR="00530298" w:rsidRPr="00F01CEB" w:rsidRDefault="00530298" w:rsidP="00530298">
      <w:pPr>
        <w:pStyle w:val="BodyTextIndent"/>
        <w:spacing w:after="120"/>
        <w:ind w:left="1247" w:firstLine="0"/>
        <w:rPr>
          <w:szCs w:val="17"/>
          <w:lang w:val="en-US"/>
        </w:rPr>
      </w:pPr>
      <w:r w:rsidRPr="00FD2D12">
        <w:rPr>
          <w:szCs w:val="17"/>
          <w:lang w:val="en-US"/>
        </w:rPr>
        <w:t xml:space="preserve">FAO, 1995. </w:t>
      </w:r>
      <w:r w:rsidRPr="00FD2D12">
        <w:rPr>
          <w:i/>
          <w:szCs w:val="17"/>
          <w:lang w:val="en-US"/>
        </w:rPr>
        <w:t xml:space="preserve">Prevention of accumulation of obsolete pesticide stocks: </w:t>
      </w:r>
      <w:r w:rsidRPr="00FD2D12">
        <w:rPr>
          <w:i/>
          <w:iCs/>
          <w:szCs w:val="17"/>
          <w:lang w:val="en-US"/>
        </w:rPr>
        <w:t>Provisional guidelines</w:t>
      </w:r>
      <w:r w:rsidRPr="00FD2D12">
        <w:rPr>
          <w:i/>
          <w:szCs w:val="17"/>
          <w:lang w:val="en-US"/>
        </w:rPr>
        <w:t xml:space="preserve">. </w:t>
      </w:r>
      <w:r w:rsidRPr="00F01CEB">
        <w:rPr>
          <w:szCs w:val="17"/>
          <w:lang w:val="en-US"/>
        </w:rPr>
        <w:t xml:space="preserve">Pesticide Disposal </w:t>
      </w:r>
      <w:r w:rsidRPr="00F01CEB">
        <w:rPr>
          <w:iCs/>
          <w:szCs w:val="17"/>
          <w:lang w:val="en-US"/>
        </w:rPr>
        <w:t>Series No. 2</w:t>
      </w:r>
      <w:r w:rsidRPr="00F01CEB">
        <w:rPr>
          <w:lang w:val="en-US"/>
        </w:rPr>
        <w:t>.</w:t>
      </w:r>
      <w:r w:rsidRPr="00F01CEB">
        <w:rPr>
          <w:iCs/>
          <w:szCs w:val="17"/>
          <w:lang w:val="en-US"/>
        </w:rPr>
        <w:t xml:space="preserve"> Available from: http://www.fao.org/agriculture/crops/obsolete-pesticides/resources0/en/.</w:t>
      </w:r>
    </w:p>
    <w:p w:rsidR="00530298" w:rsidRPr="00F01CEB" w:rsidRDefault="00530298" w:rsidP="00530298">
      <w:pPr>
        <w:pStyle w:val="BodyTextIndent"/>
        <w:spacing w:after="120"/>
        <w:ind w:left="1247" w:firstLine="0"/>
        <w:rPr>
          <w:szCs w:val="20"/>
          <w:lang w:val="en-US"/>
        </w:rPr>
      </w:pPr>
      <w:r w:rsidRPr="00FD2D12">
        <w:rPr>
          <w:szCs w:val="20"/>
          <w:lang w:val="en-US"/>
        </w:rPr>
        <w:t xml:space="preserve">FAO, 1996. </w:t>
      </w:r>
      <w:r w:rsidRPr="00FD2D12">
        <w:rPr>
          <w:i/>
          <w:iCs/>
          <w:szCs w:val="20"/>
          <w:lang w:val="en-US"/>
        </w:rPr>
        <w:t>Pesticide Storage and Stock Control Manual.</w:t>
      </w:r>
      <w:r w:rsidRPr="00FD2D12">
        <w:rPr>
          <w:szCs w:val="20"/>
          <w:lang w:val="en-US"/>
        </w:rPr>
        <w:t xml:space="preserve"> </w:t>
      </w:r>
      <w:r w:rsidRPr="00F01CEB">
        <w:rPr>
          <w:szCs w:val="20"/>
          <w:lang w:val="en-US"/>
        </w:rPr>
        <w:t>Pesticide Disposal Series No. 3</w:t>
      </w:r>
      <w:r w:rsidRPr="00F01CEB">
        <w:rPr>
          <w:lang w:val="en-US"/>
        </w:rPr>
        <w:t>. Available from: http://www.fao.org/agriculture/crops/obsolete-pesticides/resources0/en/.</w:t>
      </w:r>
    </w:p>
    <w:p w:rsidR="00530298" w:rsidRPr="00F01CEB" w:rsidRDefault="00530298" w:rsidP="00530298">
      <w:pPr>
        <w:spacing w:after="120"/>
        <w:ind w:left="1247"/>
        <w:rPr>
          <w:color w:val="000000"/>
          <w:sz w:val="20"/>
          <w:szCs w:val="20"/>
          <w:lang w:val="en-US"/>
        </w:rPr>
      </w:pPr>
      <w:r w:rsidRPr="00FD2D12">
        <w:rPr>
          <w:color w:val="000000"/>
          <w:sz w:val="20"/>
          <w:szCs w:val="20"/>
          <w:lang w:val="en-US"/>
        </w:rPr>
        <w:t xml:space="preserve">FAO, 1999. </w:t>
      </w:r>
      <w:r w:rsidRPr="00FD2D12">
        <w:rPr>
          <w:i/>
          <w:color w:val="000000"/>
          <w:sz w:val="20"/>
          <w:szCs w:val="20"/>
          <w:lang w:val="en-US"/>
        </w:rPr>
        <w:t xml:space="preserve">Guidelines for the management of small quantities of unwanted and obsolete pesticides. </w:t>
      </w:r>
      <w:r w:rsidRPr="00F01CEB">
        <w:rPr>
          <w:color w:val="000000"/>
          <w:sz w:val="20"/>
          <w:szCs w:val="20"/>
          <w:lang w:val="en-US"/>
        </w:rPr>
        <w:t xml:space="preserve">Pesticide Disposal Series No. 7. Available at: </w:t>
      </w:r>
      <w:hyperlink r:id="rId69" w:history="1">
        <w:r w:rsidRPr="00F01CEB">
          <w:rPr>
            <w:rStyle w:val="Hyperlink"/>
            <w:sz w:val="20"/>
            <w:szCs w:val="20"/>
            <w:lang w:val="en-US"/>
          </w:rPr>
          <w:t>http://www.fao.org/docrep/x1531e/X1531e00.htm</w:t>
        </w:r>
      </w:hyperlink>
      <w:r w:rsidRPr="00F01CEB">
        <w:rPr>
          <w:color w:val="000000"/>
          <w:sz w:val="20"/>
          <w:szCs w:val="20"/>
          <w:lang w:val="en-US"/>
        </w:rPr>
        <w:t xml:space="preserve">. </w:t>
      </w:r>
    </w:p>
    <w:p w:rsidR="00530298" w:rsidRPr="00F01CEB" w:rsidRDefault="00530298" w:rsidP="00530298">
      <w:pPr>
        <w:spacing w:after="120"/>
        <w:ind w:left="1247"/>
        <w:rPr>
          <w:color w:val="000000"/>
          <w:sz w:val="20"/>
          <w:szCs w:val="20"/>
          <w:lang w:val="en-US"/>
        </w:rPr>
      </w:pPr>
      <w:r w:rsidRPr="00FD2D12">
        <w:rPr>
          <w:color w:val="000000"/>
          <w:sz w:val="20"/>
          <w:szCs w:val="20"/>
          <w:lang w:val="en-US"/>
        </w:rPr>
        <w:t xml:space="preserve">FAO, 2000. </w:t>
      </w:r>
      <w:r w:rsidRPr="00FD2D12">
        <w:rPr>
          <w:i/>
          <w:color w:val="000000"/>
          <w:sz w:val="20"/>
          <w:szCs w:val="20"/>
          <w:lang w:val="en-US"/>
        </w:rPr>
        <w:t xml:space="preserve">Assessing soil contamination: A reference manual. </w:t>
      </w:r>
      <w:r w:rsidRPr="00F01CEB">
        <w:rPr>
          <w:color w:val="000000"/>
          <w:sz w:val="20"/>
          <w:szCs w:val="20"/>
          <w:lang w:val="en-US"/>
        </w:rPr>
        <w:t xml:space="preserve">Pesticide Disposal </w:t>
      </w:r>
      <w:r w:rsidRPr="00F01CEB">
        <w:rPr>
          <w:iCs/>
          <w:color w:val="000000"/>
          <w:sz w:val="20"/>
          <w:szCs w:val="20"/>
          <w:lang w:val="en-US"/>
        </w:rPr>
        <w:t>Series No. 8</w:t>
      </w:r>
      <w:r w:rsidRPr="00F01CEB">
        <w:rPr>
          <w:i/>
          <w:color w:val="000000"/>
          <w:sz w:val="20"/>
          <w:szCs w:val="20"/>
          <w:lang w:val="en-US"/>
        </w:rPr>
        <w:t xml:space="preserve">. </w:t>
      </w:r>
      <w:r w:rsidRPr="00F01CEB">
        <w:rPr>
          <w:color w:val="000000"/>
          <w:sz w:val="20"/>
          <w:szCs w:val="20"/>
          <w:lang w:val="en-US"/>
        </w:rPr>
        <w:t xml:space="preserve">Available from: </w:t>
      </w:r>
      <w:hyperlink r:id="rId70" w:history="1">
        <w:r w:rsidRPr="00F01CEB">
          <w:rPr>
            <w:rStyle w:val="Hyperlink"/>
            <w:sz w:val="20"/>
            <w:szCs w:val="20"/>
            <w:lang w:val="en-US"/>
          </w:rPr>
          <w:t>http://www.fao.org/docrep/003/x2570e/x2570e00.htm</w:t>
        </w:r>
      </w:hyperlink>
      <w:r w:rsidRPr="00F01CEB">
        <w:rPr>
          <w:color w:val="000000"/>
          <w:sz w:val="20"/>
          <w:szCs w:val="20"/>
          <w:lang w:val="en-US"/>
        </w:rPr>
        <w:t xml:space="preserve">.  </w:t>
      </w:r>
    </w:p>
    <w:p w:rsidR="00530298" w:rsidRPr="00FD2D12" w:rsidRDefault="00530298" w:rsidP="00530298">
      <w:pPr>
        <w:spacing w:after="120"/>
        <w:ind w:left="1247"/>
        <w:rPr>
          <w:color w:val="000000"/>
          <w:sz w:val="20"/>
          <w:szCs w:val="20"/>
          <w:lang w:val="en-US"/>
        </w:rPr>
      </w:pPr>
      <w:r w:rsidRPr="00FD2D12">
        <w:rPr>
          <w:color w:val="000000"/>
          <w:sz w:val="20"/>
          <w:szCs w:val="20"/>
          <w:lang w:val="en-US"/>
        </w:rPr>
        <w:t xml:space="preserve">FAO, 2009. </w:t>
      </w:r>
      <w:r w:rsidRPr="00FD2D12">
        <w:rPr>
          <w:i/>
          <w:color w:val="000000"/>
          <w:sz w:val="20"/>
          <w:szCs w:val="20"/>
          <w:lang w:val="en-US"/>
        </w:rPr>
        <w:t>Environmental Management Tool Kit for Obsolete Pesticides</w:t>
      </w:r>
      <w:r w:rsidRPr="00FD2D12">
        <w:rPr>
          <w:i/>
          <w:lang w:val="en-US"/>
        </w:rPr>
        <w:t xml:space="preserve"> </w:t>
      </w:r>
      <w:r w:rsidRPr="00FD2D12">
        <w:rPr>
          <w:lang w:val="en-US"/>
        </w:rPr>
        <w:t>(</w:t>
      </w:r>
      <w:r w:rsidRPr="00FD2D12">
        <w:rPr>
          <w:color w:val="000000"/>
          <w:sz w:val="20"/>
          <w:szCs w:val="20"/>
          <w:lang w:val="en-US"/>
        </w:rPr>
        <w:t>EMTK), Volume 1.</w:t>
      </w:r>
    </w:p>
    <w:p w:rsidR="00530298" w:rsidRPr="00FD2D12" w:rsidRDefault="00530298" w:rsidP="00530298">
      <w:pPr>
        <w:spacing w:after="120"/>
        <w:ind w:left="1247"/>
        <w:rPr>
          <w:color w:val="000000"/>
          <w:sz w:val="20"/>
          <w:szCs w:val="20"/>
          <w:lang w:val="en-US"/>
        </w:rPr>
      </w:pPr>
      <w:r w:rsidRPr="00FD2D12">
        <w:rPr>
          <w:color w:val="000000"/>
          <w:sz w:val="20"/>
          <w:szCs w:val="20"/>
          <w:lang w:val="en-US"/>
        </w:rPr>
        <w:t xml:space="preserve">FAO, 2009. </w:t>
      </w:r>
      <w:r w:rsidRPr="00FD2D12">
        <w:rPr>
          <w:i/>
          <w:color w:val="000000"/>
          <w:sz w:val="20"/>
          <w:szCs w:val="20"/>
          <w:lang w:val="en-US"/>
        </w:rPr>
        <w:t>Environmental Management Tool Kit for Obsolete Pesticides</w:t>
      </w:r>
      <w:r w:rsidRPr="00FD2D12">
        <w:rPr>
          <w:lang w:val="en-US"/>
        </w:rPr>
        <w:t xml:space="preserve"> (</w:t>
      </w:r>
      <w:r w:rsidRPr="00FD2D12">
        <w:rPr>
          <w:color w:val="000000"/>
          <w:sz w:val="20"/>
          <w:szCs w:val="20"/>
          <w:lang w:val="en-US"/>
        </w:rPr>
        <w:t>EMTK), Volume 2.</w:t>
      </w:r>
    </w:p>
    <w:p w:rsidR="00530298" w:rsidRPr="00F01CEB" w:rsidRDefault="00530298" w:rsidP="00530298">
      <w:pPr>
        <w:spacing w:after="120"/>
        <w:ind w:left="1247"/>
        <w:rPr>
          <w:color w:val="000000"/>
          <w:sz w:val="20"/>
          <w:szCs w:val="20"/>
          <w:lang w:val="en-US"/>
        </w:rPr>
      </w:pPr>
      <w:r w:rsidRPr="00FD2D12">
        <w:rPr>
          <w:color w:val="000000"/>
          <w:sz w:val="20"/>
          <w:szCs w:val="20"/>
          <w:lang w:val="en-US"/>
        </w:rPr>
        <w:t xml:space="preserve">FAO, 2010. </w:t>
      </w:r>
      <w:r w:rsidRPr="00FD2D12">
        <w:rPr>
          <w:i/>
          <w:color w:val="000000"/>
          <w:sz w:val="20"/>
          <w:szCs w:val="20"/>
          <w:lang w:val="en-US"/>
        </w:rPr>
        <w:t>The Preparation of Inventories of Pesticides and Contaminated Materials</w:t>
      </w:r>
      <w:r w:rsidRPr="00FD2D12">
        <w:rPr>
          <w:color w:val="000000"/>
          <w:sz w:val="20"/>
          <w:szCs w:val="20"/>
          <w:lang w:val="en-US"/>
        </w:rPr>
        <w:t xml:space="preserve">. </w:t>
      </w:r>
      <w:r w:rsidRPr="00F01CEB">
        <w:rPr>
          <w:color w:val="000000"/>
          <w:sz w:val="20"/>
          <w:szCs w:val="20"/>
          <w:lang w:val="en-US"/>
        </w:rPr>
        <w:t>Pesticide Disposal Series No. 14. Available from: http://www.fao.org/docrep/013/i1724e/i1724e00.htm.</w:t>
      </w:r>
    </w:p>
    <w:p w:rsidR="00530298" w:rsidRPr="00FD2D12" w:rsidRDefault="00530298" w:rsidP="00530298">
      <w:pPr>
        <w:spacing w:after="120"/>
        <w:ind w:left="1247"/>
        <w:rPr>
          <w:color w:val="000000"/>
          <w:sz w:val="20"/>
          <w:szCs w:val="20"/>
          <w:lang w:val="en-US"/>
        </w:rPr>
      </w:pPr>
      <w:r w:rsidRPr="00FD2D12">
        <w:rPr>
          <w:color w:val="000000"/>
          <w:sz w:val="20"/>
          <w:szCs w:val="20"/>
          <w:lang w:val="en-US"/>
        </w:rPr>
        <w:t xml:space="preserve">FAO, 2011. </w:t>
      </w:r>
      <w:r w:rsidRPr="00FD2D12">
        <w:rPr>
          <w:i/>
          <w:color w:val="000000"/>
          <w:sz w:val="20"/>
          <w:szCs w:val="20"/>
          <w:lang w:val="en-US"/>
        </w:rPr>
        <w:t>Environmental Management Tool Kit for Obsolete Pesticides</w:t>
      </w:r>
      <w:r w:rsidRPr="00FD2D12">
        <w:rPr>
          <w:lang w:val="en-US"/>
        </w:rPr>
        <w:t xml:space="preserve"> (</w:t>
      </w:r>
      <w:r w:rsidRPr="00FD2D12">
        <w:rPr>
          <w:color w:val="000000"/>
          <w:sz w:val="20"/>
          <w:szCs w:val="20"/>
          <w:lang w:val="en-US"/>
        </w:rPr>
        <w:t>EMTK), Volume 3.</w:t>
      </w:r>
    </w:p>
    <w:p w:rsidR="00530298" w:rsidRPr="00FD2D12" w:rsidRDefault="00530298" w:rsidP="00530298">
      <w:pPr>
        <w:spacing w:after="120"/>
        <w:ind w:left="1247"/>
        <w:rPr>
          <w:color w:val="000000"/>
          <w:sz w:val="20"/>
          <w:szCs w:val="20"/>
          <w:lang w:val="en-US"/>
        </w:rPr>
      </w:pPr>
      <w:r w:rsidRPr="00FD2D12">
        <w:rPr>
          <w:color w:val="000000"/>
          <w:sz w:val="20"/>
          <w:szCs w:val="20"/>
          <w:lang w:val="en-US"/>
        </w:rPr>
        <w:t xml:space="preserve">FAO, 2011. </w:t>
      </w:r>
      <w:r w:rsidRPr="00FD2D12">
        <w:rPr>
          <w:i/>
          <w:color w:val="000000"/>
          <w:sz w:val="20"/>
          <w:szCs w:val="20"/>
          <w:lang w:val="en-US"/>
        </w:rPr>
        <w:t>Environmental Management Tool Kit for Obsolete Pesticides</w:t>
      </w:r>
      <w:r w:rsidRPr="00FD2D12">
        <w:rPr>
          <w:lang w:val="en-US"/>
        </w:rPr>
        <w:t xml:space="preserve"> (</w:t>
      </w:r>
      <w:r w:rsidRPr="00FD2D12">
        <w:rPr>
          <w:color w:val="000000"/>
          <w:sz w:val="20"/>
          <w:szCs w:val="20"/>
          <w:lang w:val="en-US"/>
        </w:rPr>
        <w:t>EMTK), Volume 4.</w:t>
      </w:r>
    </w:p>
    <w:p w:rsidR="00530298" w:rsidRPr="00FD2D12" w:rsidRDefault="00530298" w:rsidP="00530298">
      <w:pPr>
        <w:spacing w:after="120"/>
        <w:ind w:left="1247"/>
        <w:rPr>
          <w:sz w:val="20"/>
          <w:lang w:val="en-US"/>
        </w:rPr>
      </w:pPr>
      <w:r w:rsidRPr="00FD2D12">
        <w:rPr>
          <w:sz w:val="20"/>
          <w:lang w:val="en-US"/>
        </w:rPr>
        <w:t xml:space="preserve">FAO/WHO, 1970. </w:t>
      </w:r>
      <w:r w:rsidRPr="00FD2D12">
        <w:rPr>
          <w:i/>
          <w:sz w:val="20"/>
          <w:lang w:val="en-US"/>
        </w:rPr>
        <w:t>Hexachlorobenzene evaluation session of the Codex Committee on Pesticide Residues (JMPR)</w:t>
      </w:r>
      <w:r w:rsidRPr="00FD2D12">
        <w:rPr>
          <w:sz w:val="20"/>
          <w:lang w:val="en-US"/>
        </w:rPr>
        <w:t>.</w:t>
      </w:r>
    </w:p>
    <w:p w:rsidR="00530298" w:rsidRPr="00FD2D12" w:rsidRDefault="00530298" w:rsidP="00530298">
      <w:pPr>
        <w:spacing w:after="120"/>
        <w:ind w:left="1247"/>
        <w:rPr>
          <w:sz w:val="20"/>
          <w:szCs w:val="20"/>
          <w:lang w:val="en-US"/>
        </w:rPr>
      </w:pPr>
      <w:r w:rsidRPr="00FD2D12">
        <w:rPr>
          <w:sz w:val="20"/>
          <w:szCs w:val="20"/>
          <w:lang w:val="en-US"/>
        </w:rPr>
        <w:t xml:space="preserve">FAO/WHO, 1989. </w:t>
      </w:r>
      <w:r w:rsidRPr="00FD2D12">
        <w:rPr>
          <w:i/>
          <w:color w:val="000000"/>
          <w:sz w:val="20"/>
          <w:szCs w:val="20"/>
          <w:shd w:val="clear" w:color="auto" w:fill="FFFFFF"/>
          <w:lang w:val="en-US"/>
        </w:rPr>
        <w:t>Pesticide residues in food: 1988 evaluations</w:t>
      </w:r>
      <w:r w:rsidRPr="00FD2D12">
        <w:rPr>
          <w:color w:val="000000"/>
          <w:sz w:val="20"/>
          <w:szCs w:val="20"/>
          <w:shd w:val="clear" w:color="auto" w:fill="FFFFFF"/>
          <w:lang w:val="en-US"/>
        </w:rPr>
        <w:t xml:space="preserve">. </w:t>
      </w:r>
      <w:r w:rsidRPr="00FD2D12">
        <w:rPr>
          <w:i/>
          <w:color w:val="000000"/>
          <w:sz w:val="20"/>
          <w:szCs w:val="20"/>
          <w:shd w:val="clear" w:color="auto" w:fill="FFFFFF"/>
          <w:lang w:val="en-US"/>
        </w:rPr>
        <w:t>Part II - Toxicology</w:t>
      </w:r>
      <w:r w:rsidRPr="00FD2D12">
        <w:rPr>
          <w:color w:val="000000"/>
          <w:sz w:val="20"/>
          <w:szCs w:val="20"/>
          <w:shd w:val="clear" w:color="auto" w:fill="FFFFFF"/>
          <w:lang w:val="en-US"/>
        </w:rPr>
        <w:t>. FAO Plant Production and Protection Paper 93/2.</w:t>
      </w:r>
    </w:p>
    <w:p w:rsidR="00530298" w:rsidRPr="00FD2D12" w:rsidRDefault="00530298" w:rsidP="00530298">
      <w:pPr>
        <w:spacing w:after="120"/>
        <w:ind w:left="1247"/>
        <w:rPr>
          <w:color w:val="000000"/>
          <w:sz w:val="20"/>
          <w:szCs w:val="20"/>
          <w:lang w:val="en-US"/>
        </w:rPr>
      </w:pPr>
      <w:r w:rsidRPr="00FD2D12">
        <w:rPr>
          <w:color w:val="000000"/>
          <w:sz w:val="20"/>
          <w:szCs w:val="20"/>
          <w:lang w:val="en-US"/>
        </w:rPr>
        <w:t xml:space="preserve">Federal Register, 1999. </w:t>
      </w:r>
      <w:r w:rsidRPr="00FD2D12">
        <w:rPr>
          <w:i/>
          <w:color w:val="000000"/>
          <w:sz w:val="20"/>
          <w:szCs w:val="20"/>
          <w:lang w:val="en-US"/>
        </w:rPr>
        <w:t>National Emissions Standards for Hazardous Air Pollutants</w:t>
      </w:r>
      <w:r w:rsidRPr="00FD2D12">
        <w:rPr>
          <w:color w:val="000000"/>
          <w:sz w:val="20"/>
          <w:szCs w:val="20"/>
          <w:lang w:val="en-US"/>
        </w:rPr>
        <w:t xml:space="preserve">. </w:t>
      </w:r>
      <w:r w:rsidRPr="00F01CEB">
        <w:rPr>
          <w:color w:val="000000"/>
          <w:sz w:val="20"/>
          <w:szCs w:val="20"/>
          <w:lang w:val="en-US"/>
        </w:rPr>
        <w:t>EPA. Final Rule, Part II, 40 CFR, Part 60.</w:t>
      </w:r>
      <w:r w:rsidRPr="00F01CEB" w:rsidDel="00C95F2C">
        <w:rPr>
          <w:color w:val="000000"/>
          <w:sz w:val="20"/>
          <w:szCs w:val="20"/>
          <w:lang w:val="en-US"/>
        </w:rPr>
        <w:t xml:space="preserve"> </w:t>
      </w:r>
      <w:r w:rsidRPr="00F01CEB">
        <w:rPr>
          <w:color w:val="000000"/>
          <w:sz w:val="20"/>
          <w:szCs w:val="20"/>
          <w:lang w:val="en-US"/>
        </w:rPr>
        <w:t xml:space="preserve">Fiedler, H. et al, 2000. </w:t>
      </w:r>
      <w:r w:rsidRPr="00FD2D12">
        <w:rPr>
          <w:color w:val="000000"/>
          <w:sz w:val="20"/>
          <w:szCs w:val="20"/>
          <w:lang w:val="en-US"/>
        </w:rPr>
        <w:t xml:space="preserve">“Final Report, Evaluation of the Occurrence of PCDD/PCDF and POPs in Wastes and Their Potential to Enter the Foodchain”, prepared on behalf of the European Commission. Available at: </w:t>
      </w:r>
      <w:hyperlink r:id="rId71" w:history="1">
        <w:r w:rsidRPr="00FD2D12">
          <w:rPr>
            <w:rStyle w:val="Hyperlink"/>
            <w:sz w:val="20"/>
            <w:szCs w:val="20"/>
            <w:lang w:val="en-US"/>
          </w:rPr>
          <w:t>http://ec.europa.eu/environment/archives/dioxin/pdf/001_ubt_final.pdf</w:t>
        </w:r>
      </w:hyperlink>
      <w:r w:rsidRPr="00FD2D12">
        <w:rPr>
          <w:color w:val="000000"/>
          <w:sz w:val="20"/>
          <w:szCs w:val="20"/>
          <w:lang w:val="en-US"/>
        </w:rPr>
        <w:t xml:space="preserve">.  </w:t>
      </w:r>
    </w:p>
    <w:p w:rsidR="00530298" w:rsidRPr="00FD2D12" w:rsidRDefault="00530298" w:rsidP="00530298">
      <w:pPr>
        <w:autoSpaceDE w:val="0"/>
        <w:autoSpaceDN w:val="0"/>
        <w:adjustRightInd w:val="0"/>
        <w:spacing w:after="120"/>
        <w:ind w:left="1247"/>
        <w:rPr>
          <w:sz w:val="20"/>
          <w:szCs w:val="20"/>
          <w:lang w:val="en-US"/>
        </w:rPr>
      </w:pPr>
      <w:r w:rsidRPr="00FD2D12">
        <w:rPr>
          <w:sz w:val="20"/>
          <w:szCs w:val="20"/>
          <w:lang w:val="en-US" w:eastAsia="zh-TW"/>
        </w:rPr>
        <w:t>Federal Remediation Technology Roundtable</w:t>
      </w:r>
      <w:r w:rsidRPr="00FD2D12">
        <w:rPr>
          <w:sz w:val="20"/>
          <w:szCs w:val="20"/>
          <w:lang w:val="en-US"/>
        </w:rPr>
        <w:t xml:space="preserve"> (FRTR), 2002. Remediation Technologies Screening Matrix and Reference Guide</w:t>
      </w:r>
      <w:r w:rsidRPr="00FD2D12">
        <w:rPr>
          <w:i/>
          <w:sz w:val="20"/>
          <w:szCs w:val="20"/>
          <w:lang w:val="en-US"/>
        </w:rPr>
        <w:t xml:space="preserve">, </w:t>
      </w:r>
      <w:r w:rsidRPr="00FD2D12">
        <w:rPr>
          <w:sz w:val="20"/>
          <w:szCs w:val="20"/>
          <w:lang w:val="en-US"/>
        </w:rPr>
        <w:t>Version 4.0. Available at: www.frtr.gov/matrix2/top_page.html.</w:t>
      </w:r>
    </w:p>
    <w:p w:rsidR="00530298" w:rsidRPr="00FD2D12" w:rsidRDefault="00530298" w:rsidP="00530298">
      <w:pPr>
        <w:spacing w:after="120"/>
        <w:ind w:left="1247"/>
        <w:rPr>
          <w:color w:val="000000"/>
          <w:sz w:val="20"/>
          <w:szCs w:val="20"/>
          <w:lang w:val="en-US"/>
        </w:rPr>
      </w:pPr>
      <w:r w:rsidRPr="00FD2D12">
        <w:rPr>
          <w:color w:val="000000"/>
          <w:sz w:val="20"/>
          <w:szCs w:val="20"/>
          <w:lang w:val="en-US"/>
        </w:rPr>
        <w:t xml:space="preserve">German Federal Environment Agency, 2015. Identification of potentially POP-containing Wastes and Recyclates – Derivation of Limit Values. Available at: </w:t>
      </w:r>
      <w:hyperlink r:id="rId72" w:history="1">
        <w:r w:rsidRPr="00FD2D12">
          <w:rPr>
            <w:color w:val="000000"/>
            <w:sz w:val="20"/>
            <w:szCs w:val="20"/>
            <w:lang w:val="en-US"/>
          </w:rPr>
          <w:t>http://www.umweltbundesamt.de/publikationen/identification-of-potentially-pop-containing-wastes</w:t>
        </w:r>
      </w:hyperlink>
    </w:p>
    <w:p w:rsidR="00530298" w:rsidRPr="00FD2D12" w:rsidRDefault="00530298" w:rsidP="00530298">
      <w:pPr>
        <w:spacing w:after="120"/>
        <w:ind w:left="1247"/>
        <w:rPr>
          <w:color w:val="000000"/>
          <w:sz w:val="20"/>
          <w:szCs w:val="20"/>
          <w:lang w:val="en-US"/>
        </w:rPr>
      </w:pPr>
      <w:r w:rsidRPr="00FD2D12">
        <w:rPr>
          <w:color w:val="000000"/>
          <w:sz w:val="20"/>
          <w:szCs w:val="20"/>
          <w:lang w:val="en-US"/>
        </w:rPr>
        <w:t xml:space="preserve">Government of Canada, 1993. </w:t>
      </w:r>
      <w:r w:rsidRPr="00FD2D12">
        <w:rPr>
          <w:i/>
          <w:color w:val="000000"/>
          <w:sz w:val="20"/>
          <w:szCs w:val="20"/>
          <w:u w:val="single"/>
          <w:lang w:val="en-US"/>
        </w:rPr>
        <w:t xml:space="preserve">Hexachlorobenzene (Priority </w:t>
      </w:r>
      <w:r w:rsidRPr="00FD2D12">
        <w:rPr>
          <w:i/>
          <w:color w:val="000000"/>
          <w:sz w:val="20"/>
          <w:szCs w:val="20"/>
          <w:lang w:val="en-US"/>
        </w:rPr>
        <w:t>substances risk assessment report</w:t>
      </w:r>
      <w:r w:rsidRPr="00FD2D12">
        <w:rPr>
          <w:i/>
          <w:color w:val="000000"/>
          <w:sz w:val="20"/>
          <w:szCs w:val="20"/>
          <w:u w:val="single"/>
          <w:lang w:val="en-US"/>
        </w:rPr>
        <w:t>)</w:t>
      </w:r>
      <w:r w:rsidRPr="00FD2D12">
        <w:rPr>
          <w:color w:val="000000"/>
          <w:sz w:val="20"/>
          <w:szCs w:val="20"/>
          <w:lang w:val="en-US"/>
        </w:rPr>
        <w:t>. Canadian Environmental Protection Act (CEPA). Available from: http://www.hc-sc.gc.ca/index-eng.php.</w:t>
      </w:r>
    </w:p>
    <w:p w:rsidR="00530298" w:rsidRPr="00FD2D12" w:rsidRDefault="00530298" w:rsidP="00530298">
      <w:pPr>
        <w:snapToGrid w:val="0"/>
        <w:spacing w:after="120"/>
        <w:ind w:left="1247"/>
        <w:rPr>
          <w:color w:val="000000"/>
          <w:sz w:val="20"/>
          <w:szCs w:val="20"/>
          <w:lang w:val="en-US"/>
        </w:rPr>
      </w:pPr>
      <w:r w:rsidRPr="00FD2D12">
        <w:rPr>
          <w:sz w:val="20"/>
          <w:szCs w:val="20"/>
          <w:lang w:val="en-US"/>
        </w:rPr>
        <w:t xml:space="preserve">Hauzenberg, I., Perthen-Palmisano, B. and Hermann, M., 1990. </w:t>
      </w:r>
      <w:r w:rsidRPr="00FD2D12">
        <w:rPr>
          <w:i/>
          <w:sz w:val="20"/>
          <w:szCs w:val="20"/>
          <w:lang w:val="en-US"/>
        </w:rPr>
        <w:t>FAO specifications for plant protection products: lindane – gamma-isomer of 1,2,3,4,5,6- hexachlorocyclohexane</w:t>
      </w:r>
      <w:r w:rsidRPr="00FD2D12">
        <w:rPr>
          <w:sz w:val="20"/>
          <w:szCs w:val="20"/>
          <w:lang w:val="en-US"/>
        </w:rPr>
        <w:t xml:space="preserve">. AGP: CP/247. FAO, Rome. </w:t>
      </w:r>
    </w:p>
    <w:p w:rsidR="00530298" w:rsidRPr="00FD2D12" w:rsidRDefault="00530298" w:rsidP="00530298">
      <w:pPr>
        <w:snapToGrid w:val="0"/>
        <w:spacing w:after="120"/>
        <w:ind w:left="1247"/>
        <w:rPr>
          <w:color w:val="000000"/>
          <w:sz w:val="20"/>
          <w:szCs w:val="20"/>
          <w:lang w:val="en-US"/>
        </w:rPr>
      </w:pPr>
      <w:r w:rsidRPr="00FD2D12">
        <w:rPr>
          <w:color w:val="000000"/>
          <w:sz w:val="20"/>
          <w:szCs w:val="20"/>
          <w:lang w:val="en-US"/>
        </w:rPr>
        <w:t xml:space="preserve">Helsinki Commission, Baltic Marine Environment Protection Commission, 2001. </w:t>
      </w:r>
      <w:r w:rsidRPr="00FD2D12">
        <w:rPr>
          <w:i/>
          <w:iCs/>
          <w:color w:val="000000"/>
          <w:sz w:val="20"/>
          <w:szCs w:val="20"/>
          <w:lang w:val="en-US"/>
        </w:rPr>
        <w:t>The Pesticides Selected for Immediate Priority Action: A compilation and evaluation of the information given by the Contracting Parties with the focus on use and legislation.</w:t>
      </w:r>
      <w:r w:rsidRPr="00FD2D12">
        <w:rPr>
          <w:color w:val="000000"/>
          <w:sz w:val="20"/>
          <w:szCs w:val="20"/>
          <w:lang w:val="en-US"/>
        </w:rPr>
        <w:t xml:space="preserve"> Available from: </w:t>
      </w:r>
      <w:hyperlink r:id="rId73" w:history="1">
        <w:r w:rsidRPr="00FD2D12">
          <w:rPr>
            <w:color w:val="000000"/>
            <w:sz w:val="20"/>
            <w:lang w:val="en-US"/>
          </w:rPr>
          <w:t>www.helcom.fi</w:t>
        </w:r>
      </w:hyperlink>
      <w:r w:rsidRPr="00FD2D12">
        <w:rPr>
          <w:color w:val="000000"/>
          <w:sz w:val="20"/>
          <w:szCs w:val="20"/>
          <w:lang w:val="en-US"/>
        </w:rPr>
        <w:t>.</w:t>
      </w:r>
    </w:p>
    <w:p w:rsidR="00530298" w:rsidRPr="00FD2D12" w:rsidRDefault="00530298" w:rsidP="00530298">
      <w:pPr>
        <w:spacing w:after="120"/>
        <w:ind w:left="1247"/>
        <w:rPr>
          <w:color w:val="000000"/>
          <w:sz w:val="20"/>
          <w:szCs w:val="20"/>
          <w:lang w:val="en-US"/>
        </w:rPr>
      </w:pPr>
      <w:r w:rsidRPr="00FD2D12">
        <w:rPr>
          <w:color w:val="000000"/>
          <w:sz w:val="20"/>
          <w:szCs w:val="20"/>
          <w:lang w:val="en-US"/>
        </w:rPr>
        <w:t xml:space="preserve">Holoubek et al, 2004. “ </w:t>
      </w:r>
      <w:r w:rsidRPr="00FD2D12">
        <w:rPr>
          <w:sz w:val="20"/>
          <w:szCs w:val="20"/>
          <w:lang w:val="en-US"/>
        </w:rPr>
        <w:t>The National Implementation Plan for Implementation of the Stockholm Convention in the Czech Republic,”</w:t>
      </w:r>
      <w:r w:rsidRPr="00FD2D12">
        <w:rPr>
          <w:iCs/>
          <w:color w:val="000000"/>
          <w:sz w:val="20"/>
          <w:szCs w:val="20"/>
          <w:lang w:val="en-US"/>
        </w:rPr>
        <w:t xml:space="preserve"> </w:t>
      </w:r>
      <w:r w:rsidRPr="00FD2D12">
        <w:rPr>
          <w:color w:val="000000"/>
          <w:sz w:val="20"/>
          <w:szCs w:val="20"/>
          <w:lang w:val="en-US"/>
        </w:rPr>
        <w:t xml:space="preserve">(TOCOEN REPORT) No. 252, Project GF/CEH/01/003, Brno. Available from: </w:t>
      </w:r>
      <w:hyperlink r:id="rId74" w:history="1">
        <w:r w:rsidRPr="00FD2D12">
          <w:rPr>
            <w:rStyle w:val="Hyperlink"/>
            <w:sz w:val="20"/>
            <w:szCs w:val="20"/>
            <w:lang w:val="en-US"/>
          </w:rPr>
          <w:t>http://www.pops.int/%5C/documents/implementation/nips/submissions/default.htm</w:t>
        </w:r>
      </w:hyperlink>
      <w:r w:rsidRPr="00FD2D12">
        <w:rPr>
          <w:color w:val="000000"/>
          <w:sz w:val="20"/>
          <w:szCs w:val="20"/>
          <w:lang w:val="en-US"/>
        </w:rPr>
        <w:t xml:space="preserve">. </w:t>
      </w:r>
    </w:p>
    <w:p w:rsidR="00530298" w:rsidRPr="00FD2D12" w:rsidRDefault="00530298" w:rsidP="00530298">
      <w:pPr>
        <w:autoSpaceDE w:val="0"/>
        <w:autoSpaceDN w:val="0"/>
        <w:adjustRightInd w:val="0"/>
        <w:spacing w:after="120"/>
        <w:ind w:left="1247"/>
        <w:rPr>
          <w:sz w:val="20"/>
          <w:lang w:val="en-US"/>
        </w:rPr>
      </w:pPr>
      <w:r w:rsidRPr="00F01BF1">
        <w:rPr>
          <w:sz w:val="20"/>
          <w:szCs w:val="20"/>
          <w:lang w:val="de-CH"/>
        </w:rPr>
        <w:t xml:space="preserve">Hulscher, T., Van Der Velde, L.E. and Bruggeman, W.A., 1992. </w:t>
      </w:r>
      <w:r w:rsidRPr="00FD2D12">
        <w:rPr>
          <w:sz w:val="20"/>
          <w:szCs w:val="20"/>
          <w:lang w:val="en-US"/>
        </w:rPr>
        <w:t>“</w:t>
      </w:r>
      <w:r w:rsidRPr="00FD2D12">
        <w:rPr>
          <w:sz w:val="20"/>
          <w:lang w:val="en-US"/>
        </w:rPr>
        <w:t>Temperature dependence of henry's law constants for selected chlorobenzenes, polychlorinated biphenyls and polycyclic aromatic hydrocarbons</w:t>
      </w:r>
      <w:r w:rsidRPr="00FD2D12">
        <w:rPr>
          <w:sz w:val="20"/>
          <w:szCs w:val="20"/>
          <w:lang w:val="en-US"/>
        </w:rPr>
        <w:t xml:space="preserve">”, </w:t>
      </w:r>
      <w:r w:rsidRPr="00FD2D12">
        <w:rPr>
          <w:i/>
          <w:sz w:val="20"/>
          <w:lang w:val="en-US"/>
        </w:rPr>
        <w:t>Environmental Toxicology and Chemistry</w:t>
      </w:r>
      <w:r w:rsidRPr="00FD2D12">
        <w:rPr>
          <w:sz w:val="20"/>
          <w:lang w:val="en-US"/>
        </w:rPr>
        <w:t xml:space="preserve">, vol. 11 No. 11, pp. 1595–1603. </w:t>
      </w:r>
    </w:p>
    <w:p w:rsidR="00530298" w:rsidRPr="00FD2D12" w:rsidRDefault="00530298" w:rsidP="00530298">
      <w:pPr>
        <w:spacing w:after="120"/>
        <w:ind w:left="1247"/>
        <w:rPr>
          <w:color w:val="000000"/>
          <w:sz w:val="20"/>
          <w:szCs w:val="20"/>
          <w:lang w:val="en-US"/>
        </w:rPr>
      </w:pPr>
      <w:r w:rsidRPr="00FD2D12">
        <w:rPr>
          <w:color w:val="000000"/>
          <w:sz w:val="20"/>
          <w:szCs w:val="20"/>
          <w:lang w:val="en-US"/>
        </w:rPr>
        <w:t>IARC, 1979.</w:t>
      </w:r>
      <w:r w:rsidRPr="00FD2D12">
        <w:rPr>
          <w:color w:val="000000"/>
          <w:sz w:val="20"/>
          <w:lang w:val="en-US"/>
        </w:rPr>
        <w:t xml:space="preserve"> </w:t>
      </w:r>
      <w:r w:rsidRPr="00FD2D12">
        <w:rPr>
          <w:i/>
          <w:color w:val="000000"/>
          <w:sz w:val="20"/>
          <w:szCs w:val="20"/>
          <w:lang w:val="en-US"/>
        </w:rPr>
        <w:t>IARC Monographs on the Evaluation of Carcinogenic Risk of Chemicals to Humans, Vol. 20.</w:t>
      </w:r>
      <w:r w:rsidRPr="00FD2D12">
        <w:rPr>
          <w:color w:val="000000"/>
          <w:sz w:val="20"/>
          <w:szCs w:val="20"/>
          <w:lang w:val="en-US"/>
        </w:rPr>
        <w:t xml:space="preserve"> Lyon, France.  589 p.</w:t>
      </w:r>
    </w:p>
    <w:p w:rsidR="00530298" w:rsidRPr="00FD2D12" w:rsidRDefault="00530298" w:rsidP="00530298">
      <w:pPr>
        <w:autoSpaceDE w:val="0"/>
        <w:autoSpaceDN w:val="0"/>
        <w:adjustRightInd w:val="0"/>
        <w:spacing w:after="120"/>
        <w:ind w:left="1247"/>
        <w:rPr>
          <w:sz w:val="20"/>
          <w:szCs w:val="20"/>
          <w:lang w:val="en-US"/>
        </w:rPr>
      </w:pPr>
      <w:r w:rsidRPr="00FD2D12">
        <w:rPr>
          <w:sz w:val="20"/>
          <w:szCs w:val="20"/>
          <w:lang w:val="en-US"/>
        </w:rPr>
        <w:t>IARC, 1999. Hexachlorobutadiene. Monographs Volume 73. https://monographs.iarc.fr/ENG/Monographs/vol73/mono73-14.pdf</w:t>
      </w:r>
    </w:p>
    <w:p w:rsidR="00530298" w:rsidRPr="00FD2D12" w:rsidRDefault="00530298" w:rsidP="00530298">
      <w:pPr>
        <w:spacing w:after="120"/>
        <w:ind w:left="1247"/>
        <w:rPr>
          <w:color w:val="000000"/>
          <w:sz w:val="20"/>
          <w:szCs w:val="20"/>
          <w:lang w:val="en-US"/>
        </w:rPr>
      </w:pPr>
      <w:r w:rsidRPr="00F01CEB">
        <w:rPr>
          <w:color w:val="000000"/>
          <w:sz w:val="20"/>
          <w:szCs w:val="20"/>
          <w:lang w:val="en-US"/>
        </w:rPr>
        <w:t xml:space="preserve">ILO, 1999a. </w:t>
      </w:r>
      <w:r w:rsidRPr="00F01CEB">
        <w:rPr>
          <w:i/>
          <w:iCs/>
          <w:color w:val="000000"/>
          <w:sz w:val="20"/>
          <w:szCs w:val="20"/>
          <w:lang w:val="en-US"/>
        </w:rPr>
        <w:t>Basics of Chemical Safety</w:t>
      </w:r>
      <w:r w:rsidRPr="00F01CEB">
        <w:rPr>
          <w:color w:val="000000"/>
          <w:sz w:val="20"/>
          <w:szCs w:val="20"/>
          <w:lang w:val="en-US"/>
        </w:rPr>
        <w:t xml:space="preserve">. </w:t>
      </w:r>
      <w:r w:rsidRPr="00FD2D12">
        <w:rPr>
          <w:color w:val="000000"/>
          <w:sz w:val="20"/>
          <w:szCs w:val="20"/>
          <w:lang w:val="en-US"/>
        </w:rPr>
        <w:t xml:space="preserve">Available from: </w:t>
      </w:r>
      <w:r w:rsidRPr="00FD2D12">
        <w:rPr>
          <w:sz w:val="20"/>
          <w:lang w:val="en-US"/>
        </w:rPr>
        <w:t>www.ilo.org.</w:t>
      </w:r>
    </w:p>
    <w:p w:rsidR="00530298" w:rsidRPr="00FD2D12" w:rsidRDefault="00530298" w:rsidP="00530298">
      <w:pPr>
        <w:spacing w:after="120"/>
        <w:ind w:left="1247"/>
        <w:rPr>
          <w:color w:val="000000"/>
          <w:sz w:val="20"/>
          <w:szCs w:val="20"/>
          <w:lang w:val="en-US"/>
        </w:rPr>
      </w:pPr>
      <w:r w:rsidRPr="00F01CEB">
        <w:rPr>
          <w:color w:val="000000"/>
          <w:sz w:val="20"/>
          <w:szCs w:val="20"/>
          <w:lang w:val="en-US"/>
        </w:rPr>
        <w:t xml:space="preserve">ILO, 1999b. </w:t>
      </w:r>
      <w:r w:rsidRPr="00F01CEB">
        <w:rPr>
          <w:i/>
          <w:iCs/>
          <w:color w:val="000000"/>
          <w:sz w:val="20"/>
          <w:szCs w:val="20"/>
          <w:lang w:val="en-US"/>
        </w:rPr>
        <w:t>Safety in the use of chemicals at work: Code of Practice</w:t>
      </w:r>
      <w:r w:rsidRPr="00F01CEB">
        <w:rPr>
          <w:color w:val="000000"/>
          <w:sz w:val="20"/>
          <w:szCs w:val="20"/>
          <w:lang w:val="en-US"/>
        </w:rPr>
        <w:t xml:space="preserve">. </w:t>
      </w:r>
      <w:r w:rsidRPr="00FD2D12">
        <w:rPr>
          <w:color w:val="000000"/>
          <w:sz w:val="20"/>
          <w:szCs w:val="20"/>
          <w:lang w:val="en-US"/>
        </w:rPr>
        <w:t>Available from: www.ilo.org.</w:t>
      </w:r>
    </w:p>
    <w:p w:rsidR="00530298" w:rsidRPr="00FD2D12" w:rsidRDefault="00530298" w:rsidP="00530298">
      <w:pPr>
        <w:spacing w:after="120"/>
        <w:ind w:left="1247"/>
        <w:rPr>
          <w:color w:val="000000"/>
          <w:sz w:val="20"/>
          <w:szCs w:val="20"/>
          <w:lang w:val="en-US"/>
        </w:rPr>
      </w:pPr>
      <w:r w:rsidRPr="00FD2D12">
        <w:rPr>
          <w:color w:val="000000"/>
          <w:sz w:val="20"/>
          <w:szCs w:val="20"/>
          <w:lang w:val="en-US"/>
        </w:rPr>
        <w:t xml:space="preserve">IMO, 2002. </w:t>
      </w:r>
      <w:r w:rsidRPr="00FD2D12">
        <w:rPr>
          <w:i/>
          <w:color w:val="000000"/>
          <w:sz w:val="20"/>
          <w:szCs w:val="20"/>
          <w:lang w:val="en-US"/>
        </w:rPr>
        <w:t>International Maritime Dangerous Goods Code</w:t>
      </w:r>
      <w:r w:rsidRPr="00FD2D12">
        <w:rPr>
          <w:color w:val="000000"/>
          <w:sz w:val="20"/>
          <w:szCs w:val="20"/>
          <w:lang w:val="en-US"/>
        </w:rPr>
        <w:t xml:space="preserve">. Available from: </w:t>
      </w:r>
      <w:r w:rsidRPr="00FD2D12">
        <w:rPr>
          <w:color w:val="000000"/>
          <w:sz w:val="20"/>
          <w:lang w:val="en-US"/>
        </w:rPr>
        <w:t>www.imo.org</w:t>
      </w:r>
      <w:r w:rsidRPr="00FD2D12">
        <w:rPr>
          <w:color w:val="000000"/>
          <w:sz w:val="20"/>
          <w:szCs w:val="20"/>
          <w:lang w:val="en-US"/>
        </w:rPr>
        <w:t>.</w:t>
      </w:r>
    </w:p>
    <w:p w:rsidR="00530298" w:rsidRPr="00FD2D12" w:rsidRDefault="00530298" w:rsidP="00530298">
      <w:pPr>
        <w:autoSpaceDE w:val="0"/>
        <w:autoSpaceDN w:val="0"/>
        <w:adjustRightInd w:val="0"/>
        <w:spacing w:after="120"/>
        <w:ind w:left="1247"/>
        <w:rPr>
          <w:color w:val="000000"/>
          <w:sz w:val="20"/>
          <w:szCs w:val="20"/>
          <w:lang w:val="en-US"/>
        </w:rPr>
      </w:pPr>
      <w:r w:rsidRPr="00FD2D12">
        <w:rPr>
          <w:sz w:val="20"/>
          <w:szCs w:val="20"/>
          <w:lang w:val="en-US"/>
        </w:rPr>
        <w:t xml:space="preserve">IMO/ILO/UNECE, 2014. </w:t>
      </w:r>
      <w:r w:rsidRPr="00FD2D12">
        <w:rPr>
          <w:i/>
          <w:sz w:val="20"/>
          <w:szCs w:val="20"/>
          <w:lang w:val="en-US"/>
        </w:rPr>
        <w:t>Code of Practice for Packing of Cargo Transport Units.</w:t>
      </w:r>
    </w:p>
    <w:p w:rsidR="00530298" w:rsidRPr="00FD2D12" w:rsidRDefault="00530298" w:rsidP="00530298">
      <w:pPr>
        <w:spacing w:after="120"/>
        <w:ind w:left="1247"/>
        <w:rPr>
          <w:sz w:val="20"/>
          <w:szCs w:val="20"/>
          <w:lang w:val="en-US"/>
        </w:rPr>
      </w:pPr>
      <w:r w:rsidRPr="00FD2D12">
        <w:rPr>
          <w:sz w:val="20"/>
          <w:szCs w:val="20"/>
          <w:lang w:val="en-US"/>
        </w:rPr>
        <w:t>Indian Ministry of Chemicals and Fertilisers (MC&amp;F), 2000. Information compiled by Plant Protection Adviser, Department of Agriculture and Cooperation, Ministry of Agriculture and Cooperation, New Delhi.</w:t>
      </w:r>
    </w:p>
    <w:p w:rsidR="00530298" w:rsidRPr="00FD2D12" w:rsidRDefault="00530298" w:rsidP="00530298">
      <w:pPr>
        <w:spacing w:after="120"/>
        <w:ind w:left="1247"/>
        <w:rPr>
          <w:rFonts w:cs="ArialMT"/>
          <w:sz w:val="20"/>
          <w:szCs w:val="20"/>
          <w:lang w:val="en-US"/>
        </w:rPr>
      </w:pPr>
      <w:r w:rsidRPr="00FD2D12">
        <w:rPr>
          <w:rFonts w:cs="ArialMT"/>
          <w:sz w:val="20"/>
          <w:szCs w:val="20"/>
          <w:lang w:val="en-US"/>
        </w:rPr>
        <w:t>Indian Ministry of Chemicals and Fertilisers, 2000. Information compiled by Plant Protection Adviser, Department of Agriculture and Cooperation, Ministry of Agriculture and Cooperation, New Delhi.</w:t>
      </w:r>
    </w:p>
    <w:p w:rsidR="00530298" w:rsidRPr="00FD2D12" w:rsidRDefault="00530298" w:rsidP="00530298">
      <w:pPr>
        <w:spacing w:after="120"/>
        <w:ind w:left="1247"/>
        <w:rPr>
          <w:sz w:val="20"/>
          <w:szCs w:val="20"/>
          <w:lang w:val="en-US"/>
        </w:rPr>
      </w:pPr>
      <w:r w:rsidRPr="00FD2D12">
        <w:rPr>
          <w:sz w:val="20"/>
          <w:szCs w:val="20"/>
          <w:lang w:val="en-US"/>
        </w:rPr>
        <w:t>Institute of Environmental Protection, 2008: Dossier prepared in support of a proposal of pentachlorophenol to be considered as a candidate for inclusion in the Annex I to the Protocol to the 1979 Convention on Long-Range Transboundary Air Pollution on Persistent Organic pollutants (LRTAP Protocol on POPs). Warsaw, May 208. 88 p. Available from: www.pops.int in UNEP/POPS/POPRC.7/INF/5</w:t>
      </w:r>
    </w:p>
    <w:p w:rsidR="00530298" w:rsidRPr="00FD2D12" w:rsidRDefault="00530298" w:rsidP="00530298">
      <w:pPr>
        <w:spacing w:after="120"/>
        <w:ind w:left="1247"/>
        <w:rPr>
          <w:sz w:val="20"/>
          <w:szCs w:val="20"/>
          <w:lang w:val="en-US"/>
        </w:rPr>
      </w:pPr>
      <w:r w:rsidRPr="00FD2D12">
        <w:rPr>
          <w:sz w:val="20"/>
          <w:szCs w:val="20"/>
          <w:lang w:val="en-US"/>
        </w:rPr>
        <w:t>Integrated Risk Information System (IRIS) database, United States Environmental Protection Agency. Available from: http://www.epa.gov/iris/.</w:t>
      </w:r>
    </w:p>
    <w:p w:rsidR="00530298" w:rsidRPr="00FD2D12" w:rsidRDefault="00530298" w:rsidP="00530298">
      <w:pPr>
        <w:autoSpaceDE w:val="0"/>
        <w:autoSpaceDN w:val="0"/>
        <w:adjustRightInd w:val="0"/>
        <w:spacing w:after="120"/>
        <w:ind w:left="1247"/>
        <w:rPr>
          <w:sz w:val="20"/>
          <w:szCs w:val="20"/>
          <w:lang w:val="en-US"/>
        </w:rPr>
      </w:pPr>
      <w:r w:rsidRPr="00FD2D12">
        <w:rPr>
          <w:sz w:val="20"/>
          <w:szCs w:val="20"/>
          <w:lang w:val="en-US"/>
        </w:rPr>
        <w:t>International HCH &amp; Pesticides Association, 2006. “The Legacy of Lindane HCH Isomer Production: Main Report – A Global Overview of Residue Management, Formulation and Disposal.”</w:t>
      </w:r>
    </w:p>
    <w:p w:rsidR="00530298" w:rsidRPr="00FD2D12" w:rsidRDefault="00530298" w:rsidP="00530298">
      <w:pPr>
        <w:spacing w:after="120"/>
        <w:ind w:left="1247"/>
        <w:rPr>
          <w:sz w:val="20"/>
          <w:szCs w:val="20"/>
          <w:lang w:val="en-US"/>
        </w:rPr>
      </w:pPr>
      <w:r w:rsidRPr="00FD2D12">
        <w:rPr>
          <w:sz w:val="20"/>
          <w:szCs w:val="20"/>
          <w:lang w:val="en-US"/>
        </w:rPr>
        <w:t xml:space="preserve">IPCS, 1991. </w:t>
      </w:r>
      <w:r w:rsidRPr="00FD2D12">
        <w:rPr>
          <w:i/>
          <w:sz w:val="20"/>
          <w:szCs w:val="20"/>
          <w:lang w:val="en-US"/>
        </w:rPr>
        <w:t xml:space="preserve">Alpha- and Beta-hexachlorocyclohexanes (Alpha and Beta-HCHs) </w:t>
      </w:r>
      <w:r w:rsidRPr="00FD2D12">
        <w:rPr>
          <w:sz w:val="20"/>
          <w:szCs w:val="20"/>
          <w:lang w:val="en-US"/>
        </w:rPr>
        <w:t xml:space="preserve">Health and Safety Guide No. 53. Available from: </w:t>
      </w:r>
      <w:hyperlink r:id="rId75" w:history="1">
        <w:r w:rsidRPr="00FD2D12">
          <w:rPr>
            <w:rStyle w:val="Hyperlink"/>
            <w:sz w:val="20"/>
            <w:szCs w:val="20"/>
            <w:lang w:val="en-US"/>
          </w:rPr>
          <w:t>http://www.inchem.org/documents/hsg/hsg/hsg053.htm</w:t>
        </w:r>
      </w:hyperlink>
      <w:r w:rsidRPr="00FD2D12">
        <w:rPr>
          <w:sz w:val="20"/>
          <w:szCs w:val="20"/>
          <w:lang w:val="en-US"/>
        </w:rPr>
        <w:t xml:space="preserve"> </w:t>
      </w:r>
    </w:p>
    <w:p w:rsidR="00530298" w:rsidRPr="00FD2D12" w:rsidRDefault="00530298" w:rsidP="00530298">
      <w:pPr>
        <w:spacing w:after="120"/>
        <w:ind w:left="1247"/>
        <w:rPr>
          <w:sz w:val="20"/>
          <w:szCs w:val="20"/>
          <w:lang w:val="en-US"/>
        </w:rPr>
      </w:pPr>
      <w:r w:rsidRPr="00FD2D12">
        <w:rPr>
          <w:sz w:val="20"/>
          <w:szCs w:val="20"/>
          <w:lang w:val="en-US"/>
        </w:rPr>
        <w:t xml:space="preserve">IPCS, 1997. </w:t>
      </w:r>
      <w:r w:rsidRPr="00FD2D12">
        <w:rPr>
          <w:i/>
          <w:sz w:val="20"/>
          <w:szCs w:val="20"/>
          <w:lang w:val="en-US"/>
        </w:rPr>
        <w:t>Environmental Health Criteria 195: Hexachlorobenzene</w:t>
      </w:r>
      <w:r w:rsidRPr="00FD2D12">
        <w:rPr>
          <w:sz w:val="20"/>
          <w:szCs w:val="20"/>
          <w:lang w:val="en-US"/>
        </w:rPr>
        <w:t>. Available from: http://www.inchem.org/documents/ehc/ehc/ehc195.htm</w:t>
      </w:r>
    </w:p>
    <w:p w:rsidR="00530298" w:rsidRPr="00FD2D12" w:rsidRDefault="00530298" w:rsidP="00530298">
      <w:pPr>
        <w:spacing w:after="120"/>
        <w:ind w:left="1247"/>
        <w:rPr>
          <w:sz w:val="20"/>
          <w:szCs w:val="20"/>
          <w:lang w:val="en-US"/>
        </w:rPr>
      </w:pPr>
      <w:r w:rsidRPr="00FD2D12">
        <w:rPr>
          <w:sz w:val="20"/>
          <w:szCs w:val="20"/>
          <w:lang w:val="en-US"/>
        </w:rPr>
        <w:t xml:space="preserve">IPCS INCHEM, various dates. </w:t>
      </w:r>
      <w:r w:rsidRPr="00FD2D12">
        <w:rPr>
          <w:i/>
          <w:iCs/>
          <w:sz w:val="20"/>
          <w:szCs w:val="20"/>
          <w:lang w:val="en-US"/>
        </w:rPr>
        <w:t>Health and Safety Guides (HSGs)</w:t>
      </w:r>
      <w:r w:rsidRPr="00FD2D12">
        <w:rPr>
          <w:sz w:val="20"/>
          <w:szCs w:val="20"/>
          <w:lang w:val="en-US"/>
        </w:rPr>
        <w:t xml:space="preserve">. Available </w:t>
      </w:r>
      <w:r w:rsidRPr="00FD2D12">
        <w:rPr>
          <w:color w:val="000000"/>
          <w:sz w:val="20"/>
          <w:szCs w:val="20"/>
          <w:lang w:val="en-US"/>
        </w:rPr>
        <w:t>from:</w:t>
      </w:r>
      <w:r w:rsidRPr="00FD2D12">
        <w:rPr>
          <w:sz w:val="20"/>
          <w:szCs w:val="20"/>
          <w:lang w:val="en-US"/>
        </w:rPr>
        <w:t xml:space="preserve"> </w:t>
      </w:r>
      <w:hyperlink r:id="rId76" w:history="1">
        <w:r w:rsidRPr="00FD2D12">
          <w:rPr>
            <w:rStyle w:val="Hyperlink"/>
            <w:sz w:val="20"/>
            <w:szCs w:val="20"/>
            <w:lang w:val="en-US"/>
          </w:rPr>
          <w:t>http://www.inchem.org/pages/hsg.html</w:t>
        </w:r>
      </w:hyperlink>
      <w:r w:rsidRPr="00FD2D12">
        <w:rPr>
          <w:sz w:val="20"/>
          <w:szCs w:val="20"/>
          <w:lang w:val="en-US"/>
        </w:rPr>
        <w:t>.</w:t>
      </w:r>
    </w:p>
    <w:p w:rsidR="00530298" w:rsidRPr="00FD2D12" w:rsidRDefault="00530298" w:rsidP="00530298">
      <w:pPr>
        <w:autoSpaceDE w:val="0"/>
        <w:autoSpaceDN w:val="0"/>
        <w:adjustRightInd w:val="0"/>
        <w:spacing w:after="120"/>
        <w:ind w:left="1247"/>
        <w:rPr>
          <w:sz w:val="20"/>
          <w:szCs w:val="20"/>
          <w:lang w:val="en-US"/>
        </w:rPr>
      </w:pPr>
      <w:r w:rsidRPr="00FD2D12">
        <w:rPr>
          <w:sz w:val="20"/>
          <w:szCs w:val="20"/>
          <w:lang w:val="en-US"/>
        </w:rPr>
        <w:t xml:space="preserve">IPCS INCHEM, no date. </w:t>
      </w:r>
      <w:r w:rsidRPr="00FD2D12">
        <w:rPr>
          <w:iCs/>
          <w:sz w:val="20"/>
          <w:szCs w:val="20"/>
          <w:lang w:val="en-US"/>
        </w:rPr>
        <w:t xml:space="preserve">Pesticide Data Sheets. Available </w:t>
      </w:r>
      <w:r w:rsidRPr="00FD2D12">
        <w:rPr>
          <w:color w:val="000000"/>
          <w:sz w:val="20"/>
          <w:szCs w:val="20"/>
          <w:lang w:val="en-US"/>
        </w:rPr>
        <w:t>from:</w:t>
      </w:r>
      <w:r w:rsidRPr="00FD2D12">
        <w:rPr>
          <w:sz w:val="20"/>
          <w:szCs w:val="20"/>
          <w:lang w:val="en-US"/>
        </w:rPr>
        <w:t xml:space="preserve"> www.inchem.org.</w:t>
      </w:r>
    </w:p>
    <w:p w:rsidR="00530298" w:rsidRPr="00FD2D12" w:rsidRDefault="00530298" w:rsidP="00530298">
      <w:pPr>
        <w:spacing w:after="120"/>
        <w:ind w:left="1247"/>
        <w:rPr>
          <w:sz w:val="20"/>
          <w:szCs w:val="20"/>
          <w:lang w:val="en-US"/>
        </w:rPr>
      </w:pPr>
      <w:r w:rsidRPr="00FD2D12">
        <w:rPr>
          <w:sz w:val="20"/>
          <w:szCs w:val="20"/>
          <w:lang w:val="en-US"/>
        </w:rPr>
        <w:t>Jacoff, F.S.; Scarberry, R. and Rosa, D., 1986. “</w:t>
      </w:r>
      <w:r w:rsidRPr="00FD2D12">
        <w:rPr>
          <w:iCs/>
          <w:sz w:val="20"/>
          <w:szCs w:val="20"/>
          <w:lang w:val="en-US"/>
        </w:rPr>
        <w:t>Source assessment of hexachlorobenzene from the organic chemical manufacturing industry</w:t>
      </w:r>
      <w:r w:rsidRPr="00FD2D12">
        <w:rPr>
          <w:iCs/>
          <w:color w:val="000000"/>
          <w:sz w:val="20"/>
          <w:szCs w:val="20"/>
          <w:lang w:val="en-US"/>
        </w:rPr>
        <w:t>”,</w:t>
      </w:r>
      <w:r w:rsidRPr="00FD2D12">
        <w:rPr>
          <w:sz w:val="20"/>
          <w:szCs w:val="20"/>
          <w:lang w:val="en-US"/>
        </w:rPr>
        <w:t xml:space="preserve"> in Morris, C. R. and Cabral, J. R. P., eds., </w:t>
      </w:r>
      <w:r w:rsidRPr="00FD2D12">
        <w:rPr>
          <w:i/>
          <w:sz w:val="20"/>
          <w:szCs w:val="20"/>
          <w:lang w:val="en-US"/>
        </w:rPr>
        <w:t>Hexachlorobenzene: Proceedings of an International Symposium</w:t>
      </w:r>
      <w:r w:rsidRPr="00FD2D12">
        <w:rPr>
          <w:sz w:val="20"/>
          <w:szCs w:val="20"/>
          <w:lang w:val="en-US"/>
        </w:rPr>
        <w:t>, IARC Scientific Publications, Vol. 77, pp. 31–37.</w:t>
      </w:r>
    </w:p>
    <w:p w:rsidR="00530298" w:rsidRPr="00FD2D12" w:rsidRDefault="00530298" w:rsidP="00530298">
      <w:pPr>
        <w:spacing w:after="120"/>
        <w:ind w:left="1247"/>
        <w:rPr>
          <w:sz w:val="20"/>
          <w:szCs w:val="20"/>
          <w:lang w:val="en-US"/>
        </w:rPr>
      </w:pPr>
      <w:r w:rsidRPr="00FD2D12">
        <w:rPr>
          <w:sz w:val="20"/>
          <w:szCs w:val="20"/>
          <w:lang w:val="en-US"/>
        </w:rPr>
        <w:t>Janssen, MPM 2011.</w:t>
      </w:r>
      <w:r w:rsidRPr="00FD2D12">
        <w:rPr>
          <w:sz w:val="20"/>
          <w:lang w:val="en-US"/>
        </w:rPr>
        <w:t xml:space="preserve"> Letter report 601356002/2011, Endosulfan. </w:t>
      </w:r>
      <w:r w:rsidRPr="00FD2D12">
        <w:rPr>
          <w:sz w:val="20"/>
          <w:szCs w:val="20"/>
          <w:lang w:val="en-US"/>
        </w:rPr>
        <w:t>A closer look at the arguments against a worldwide phase out. RIVM (National Institute of Public Health and the Environment) Bilthoven, The Netherlands.</w:t>
      </w:r>
    </w:p>
    <w:p w:rsidR="00530298" w:rsidRPr="00FD2D12" w:rsidRDefault="00530298" w:rsidP="00530298">
      <w:pPr>
        <w:spacing w:after="120"/>
        <w:ind w:left="1247"/>
        <w:rPr>
          <w:color w:val="000000"/>
          <w:sz w:val="20"/>
          <w:szCs w:val="20"/>
          <w:lang w:val="en-US"/>
        </w:rPr>
      </w:pPr>
      <w:r w:rsidRPr="00FD2D12">
        <w:rPr>
          <w:color w:val="000000"/>
          <w:sz w:val="20"/>
          <w:szCs w:val="20"/>
          <w:lang w:val="en-US"/>
        </w:rPr>
        <w:t>Kitunen, V.H. 1990. The use and formation of CPs, PCPPs and PCDDs/PCDFs in mechanical and chemical wood processing industries. ISBN 952-90-2452-5</w:t>
      </w:r>
    </w:p>
    <w:p w:rsidR="00530298" w:rsidRPr="00FD2D12" w:rsidRDefault="00530298" w:rsidP="00530298">
      <w:pPr>
        <w:spacing w:after="120"/>
        <w:ind w:left="1247"/>
        <w:rPr>
          <w:color w:val="000000"/>
          <w:sz w:val="20"/>
          <w:szCs w:val="20"/>
          <w:lang w:val="en-US"/>
        </w:rPr>
      </w:pPr>
      <w:r w:rsidRPr="00FD2D12">
        <w:rPr>
          <w:color w:val="000000"/>
          <w:sz w:val="20"/>
          <w:szCs w:val="20"/>
          <w:lang w:val="en-US"/>
        </w:rPr>
        <w:t>Kunisue, T et al, 2004. “</w:t>
      </w:r>
      <w:r w:rsidRPr="00FD2D12">
        <w:rPr>
          <w:iCs/>
          <w:color w:val="000000"/>
          <w:sz w:val="20"/>
          <w:szCs w:val="20"/>
          <w:lang w:val="en-US"/>
        </w:rPr>
        <w:t>Persistent organochlorines in human breast milk collected from primiparae in Dalian and Shenyang, China”,</w:t>
      </w:r>
      <w:r w:rsidRPr="00FD2D12">
        <w:rPr>
          <w:color w:val="000000"/>
          <w:sz w:val="20"/>
          <w:szCs w:val="20"/>
          <w:lang w:val="en-US"/>
        </w:rPr>
        <w:t xml:space="preserve"> </w:t>
      </w:r>
      <w:r w:rsidRPr="00FD2D12">
        <w:rPr>
          <w:i/>
          <w:color w:val="000000"/>
          <w:sz w:val="20"/>
          <w:szCs w:val="20"/>
          <w:lang w:val="en-US"/>
        </w:rPr>
        <w:t xml:space="preserve">Environmental Pollution, </w:t>
      </w:r>
      <w:r w:rsidRPr="00FD2D12">
        <w:rPr>
          <w:color w:val="000000"/>
          <w:sz w:val="20"/>
          <w:szCs w:val="20"/>
          <w:lang w:val="en-US"/>
        </w:rPr>
        <w:t xml:space="preserve">vol. </w:t>
      </w:r>
      <w:r w:rsidRPr="00FD2D12">
        <w:rPr>
          <w:sz w:val="20"/>
          <w:szCs w:val="20"/>
          <w:lang w:val="en-US" w:eastAsia="zh-TW"/>
        </w:rPr>
        <w:t>131 No. 3, pp. 381-92.</w:t>
      </w:r>
      <w:r w:rsidRPr="00FD2D12">
        <w:rPr>
          <w:color w:val="000000"/>
          <w:sz w:val="20"/>
          <w:szCs w:val="20"/>
          <w:lang w:val="en-US"/>
        </w:rPr>
        <w:t xml:space="preserve"> </w:t>
      </w:r>
    </w:p>
    <w:p w:rsidR="00530298" w:rsidRPr="00FD2D12" w:rsidRDefault="00530298" w:rsidP="00530298">
      <w:pPr>
        <w:spacing w:after="120"/>
        <w:ind w:left="1247"/>
        <w:rPr>
          <w:color w:val="000000"/>
          <w:sz w:val="20"/>
          <w:szCs w:val="20"/>
          <w:lang w:val="en-US"/>
        </w:rPr>
      </w:pPr>
      <w:r w:rsidRPr="00FD2D12">
        <w:rPr>
          <w:color w:val="000000"/>
          <w:sz w:val="20"/>
          <w:szCs w:val="20"/>
          <w:lang w:val="en-US"/>
        </w:rPr>
        <w:t xml:space="preserve">Lecloux, A. 2004. Hexachlorobutadiene – Sources, environmental fate and risk characterisation. </w:t>
      </w:r>
      <w:r w:rsidRPr="00FA1604">
        <w:rPr>
          <w:color w:val="000000"/>
          <w:sz w:val="20"/>
          <w:szCs w:val="20"/>
        </w:rPr>
        <w:t xml:space="preserve">Science dossier. EuroChlor 17. 48 p.  </w:t>
      </w:r>
      <w:r w:rsidRPr="00FD2D12">
        <w:rPr>
          <w:color w:val="000000"/>
          <w:sz w:val="20"/>
          <w:szCs w:val="20"/>
          <w:lang w:val="en-US"/>
        </w:rPr>
        <w:t>www.eurochlor.org</w:t>
      </w:r>
    </w:p>
    <w:p w:rsidR="00530298" w:rsidRPr="00FD2D12" w:rsidRDefault="00530298" w:rsidP="00530298">
      <w:pPr>
        <w:spacing w:after="120"/>
        <w:ind w:left="1247"/>
        <w:rPr>
          <w:sz w:val="20"/>
          <w:szCs w:val="20"/>
          <w:lang w:val="en-US"/>
        </w:rPr>
      </w:pPr>
      <w:r w:rsidRPr="00FD2D12">
        <w:rPr>
          <w:sz w:val="20"/>
          <w:szCs w:val="20"/>
          <w:lang w:val="en-US"/>
        </w:rPr>
        <w:t xml:space="preserve">Lindane Risk Profile UNEP/POPS/POPRC.2/17/Add.4. </w:t>
      </w:r>
    </w:p>
    <w:p w:rsidR="00530298" w:rsidRPr="00FD2D12" w:rsidRDefault="00530298" w:rsidP="00530298">
      <w:pPr>
        <w:autoSpaceDE w:val="0"/>
        <w:autoSpaceDN w:val="0"/>
        <w:adjustRightInd w:val="0"/>
        <w:spacing w:after="120"/>
        <w:ind w:left="1247"/>
        <w:rPr>
          <w:sz w:val="20"/>
          <w:szCs w:val="20"/>
          <w:lang w:val="en-US"/>
        </w:rPr>
      </w:pPr>
      <w:r w:rsidRPr="00FD2D12">
        <w:rPr>
          <w:sz w:val="20"/>
          <w:szCs w:val="20"/>
          <w:lang w:val="en-US"/>
        </w:rPr>
        <w:t xml:space="preserve">Mumma, C.E. and Lawless, E.W., 1975. </w:t>
      </w:r>
      <w:r w:rsidRPr="00FD2D12">
        <w:rPr>
          <w:i/>
          <w:iCs/>
          <w:sz w:val="20"/>
          <w:szCs w:val="20"/>
          <w:lang w:val="en-US"/>
        </w:rPr>
        <w:t>Survey of Industrial Processing, Data: Task 1 – Hexachlorobenzene and Hexachlorobutadiene Pollution from Chlorocarbon Processes.</w:t>
      </w:r>
      <w:r w:rsidRPr="00FD2D12">
        <w:rPr>
          <w:sz w:val="20"/>
          <w:szCs w:val="20"/>
          <w:lang w:val="en-US"/>
        </w:rPr>
        <w:t xml:space="preserve"> Prepared for EPA by Midwest Research Institute. Available from: http://nepis.epa.gov/.</w:t>
      </w:r>
    </w:p>
    <w:p w:rsidR="00530298" w:rsidRPr="00FD2D12" w:rsidRDefault="00530298" w:rsidP="00530298">
      <w:pPr>
        <w:autoSpaceDE w:val="0"/>
        <w:autoSpaceDN w:val="0"/>
        <w:adjustRightInd w:val="0"/>
        <w:spacing w:after="120"/>
        <w:ind w:left="1247"/>
        <w:rPr>
          <w:sz w:val="20"/>
          <w:szCs w:val="20"/>
          <w:lang w:val="en-US"/>
        </w:rPr>
      </w:pPr>
      <w:r w:rsidRPr="00FD2D12">
        <w:rPr>
          <w:sz w:val="20"/>
          <w:szCs w:val="20"/>
          <w:lang w:val="en-US"/>
        </w:rPr>
        <w:t xml:space="preserve">NTP (National Toxicology Program), 2014. Report on Carcinogens, Thirteenth Edition. Research Triangle Park, NC. U.S. Department of Health and Human Services, Public Health Service. Available from: </w:t>
      </w:r>
      <w:hyperlink r:id="rId77" w:history="1">
        <w:r w:rsidRPr="00FD2D12">
          <w:rPr>
            <w:rStyle w:val="Hyperlink"/>
            <w:sz w:val="20"/>
            <w:szCs w:val="20"/>
            <w:lang w:val="en-US"/>
          </w:rPr>
          <w:t>http://ntp.niehs.nih.gov/pubhealth/roc/roc13/index.html</w:t>
        </w:r>
      </w:hyperlink>
      <w:r w:rsidRPr="00FD2D12">
        <w:rPr>
          <w:sz w:val="20"/>
          <w:szCs w:val="20"/>
          <w:lang w:val="en-US"/>
        </w:rPr>
        <w:t>.</w:t>
      </w:r>
    </w:p>
    <w:p w:rsidR="00530298" w:rsidRPr="00FD2D12" w:rsidRDefault="00530298" w:rsidP="00530298">
      <w:pPr>
        <w:autoSpaceDE w:val="0"/>
        <w:autoSpaceDN w:val="0"/>
        <w:adjustRightInd w:val="0"/>
        <w:spacing w:after="120"/>
        <w:ind w:left="1247"/>
        <w:rPr>
          <w:sz w:val="20"/>
          <w:szCs w:val="20"/>
          <w:lang w:val="en-US"/>
        </w:rPr>
      </w:pPr>
      <w:r w:rsidRPr="00FD2D12">
        <w:rPr>
          <w:sz w:val="20"/>
          <w:szCs w:val="20"/>
          <w:lang w:val="en-US"/>
        </w:rPr>
        <w:t xml:space="preserve">OECD, 2004. </w:t>
      </w:r>
      <w:r w:rsidRPr="00FD2D12">
        <w:rPr>
          <w:i/>
          <w:iCs/>
          <w:sz w:val="20"/>
          <w:szCs w:val="20"/>
          <w:lang w:val="en-US"/>
        </w:rPr>
        <w:t>Draft Recommendation of the Council on the Environmentally Sound Management (ESM) of Waste C(2004)100</w:t>
      </w:r>
      <w:r w:rsidRPr="00FD2D12">
        <w:rPr>
          <w:sz w:val="20"/>
          <w:szCs w:val="20"/>
          <w:lang w:val="en-US"/>
        </w:rPr>
        <w:t xml:space="preserve">. Adopted June 9, 2004. Available from: </w:t>
      </w:r>
      <w:hyperlink r:id="rId78" w:history="1">
        <w:r w:rsidRPr="00FD2D12">
          <w:rPr>
            <w:rStyle w:val="Hyperlink"/>
            <w:color w:val="auto"/>
            <w:sz w:val="20"/>
            <w:szCs w:val="20"/>
            <w:lang w:val="en-US"/>
          </w:rPr>
          <w:t>www.oecd.org</w:t>
        </w:r>
      </w:hyperlink>
      <w:r w:rsidRPr="00FD2D12">
        <w:rPr>
          <w:sz w:val="20"/>
          <w:szCs w:val="20"/>
          <w:lang w:val="en-US"/>
        </w:rPr>
        <w:t>.</w:t>
      </w:r>
    </w:p>
    <w:p w:rsidR="00530298" w:rsidRPr="00FD2D12" w:rsidRDefault="00530298" w:rsidP="00530298">
      <w:pPr>
        <w:autoSpaceDE w:val="0"/>
        <w:autoSpaceDN w:val="0"/>
        <w:adjustRightInd w:val="0"/>
        <w:spacing w:after="120"/>
        <w:ind w:left="1247"/>
        <w:rPr>
          <w:sz w:val="20"/>
          <w:szCs w:val="20"/>
          <w:lang w:val="en-US"/>
        </w:rPr>
      </w:pPr>
      <w:r w:rsidRPr="00FD2D12">
        <w:rPr>
          <w:sz w:val="20"/>
          <w:szCs w:val="20"/>
          <w:lang w:val="en-US"/>
        </w:rPr>
        <w:t xml:space="preserve">Paul, A.G., Jones, K.C. and Sweetman, A.J., 2009. “A first global production, emission, and environmental inventory for perfluorooctane sulfonate”, </w:t>
      </w:r>
      <w:r w:rsidRPr="00FD2D12">
        <w:rPr>
          <w:i/>
          <w:sz w:val="20"/>
          <w:szCs w:val="20"/>
          <w:lang w:val="en-US"/>
        </w:rPr>
        <w:t>Environmental Science &amp; Technology</w:t>
      </w:r>
      <w:r w:rsidRPr="00FD2D12">
        <w:rPr>
          <w:sz w:val="20"/>
          <w:szCs w:val="20"/>
          <w:lang w:val="en-US"/>
        </w:rPr>
        <w:t>, vol. 43 No. 2, pp. 386–92.</w:t>
      </w:r>
    </w:p>
    <w:p w:rsidR="00530298" w:rsidRPr="00FD2D12" w:rsidRDefault="00530298" w:rsidP="00530298">
      <w:pPr>
        <w:spacing w:after="120"/>
        <w:ind w:left="1247"/>
        <w:rPr>
          <w:sz w:val="20"/>
          <w:szCs w:val="20"/>
          <w:lang w:val="en-US"/>
        </w:rPr>
      </w:pPr>
      <w:r w:rsidRPr="00FD2D12">
        <w:rPr>
          <w:rStyle w:val="Strong"/>
          <w:b w:val="0"/>
          <w:sz w:val="20"/>
          <w:szCs w:val="20"/>
          <w:lang w:val="en-US"/>
        </w:rPr>
        <w:t>PAN</w:t>
      </w:r>
      <w:r w:rsidRPr="00FD2D12">
        <w:rPr>
          <w:sz w:val="20"/>
          <w:szCs w:val="20"/>
          <w:lang w:val="en-US"/>
        </w:rPr>
        <w:t xml:space="preserve"> (Pesticide Action Network), no date. Pesticides Database – Chemicals (</w:t>
      </w:r>
      <w:hyperlink r:id="rId79" w:history="1">
        <w:r w:rsidRPr="00FD2D12">
          <w:rPr>
            <w:rStyle w:val="Hyperlink"/>
            <w:color w:val="auto"/>
            <w:sz w:val="20"/>
            <w:szCs w:val="20"/>
            <w:lang w:val="en-US"/>
          </w:rPr>
          <w:t>www.</w:t>
        </w:r>
        <w:bookmarkStart w:id="319" w:name="_Hlt95046170"/>
        <w:bookmarkEnd w:id="319"/>
        <w:r w:rsidRPr="00FD2D12">
          <w:rPr>
            <w:rStyle w:val="Hyperlink"/>
            <w:color w:val="auto"/>
            <w:sz w:val="20"/>
            <w:szCs w:val="20"/>
            <w:lang w:val="en-US"/>
          </w:rPr>
          <w:t>pesticideinfo.org/List_ChemicalsAlpha.jsp?ChemName</w:t>
        </w:r>
      </w:hyperlink>
      <w:r w:rsidRPr="00FD2D12">
        <w:rPr>
          <w:sz w:val="20"/>
          <w:szCs w:val="20"/>
          <w:lang w:val="en-US"/>
        </w:rPr>
        <w:t>).</w:t>
      </w:r>
    </w:p>
    <w:p w:rsidR="00530298" w:rsidRPr="00FD2D12" w:rsidRDefault="00530298" w:rsidP="00530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120"/>
        <w:ind w:left="1276"/>
        <w:rPr>
          <w:sz w:val="20"/>
          <w:szCs w:val="20"/>
          <w:lang w:val="en-US"/>
        </w:rPr>
      </w:pPr>
      <w:r w:rsidRPr="00FD2D12">
        <w:rPr>
          <w:sz w:val="20"/>
          <w:szCs w:val="20"/>
          <w:lang w:val="en-US"/>
        </w:rPr>
        <w:t xml:space="preserve">Rayne, S., Forest, K. and Friesen, K.J., 2008. “Congener-specific numbering systems for the environmentally relevant C1 through C8 perfluorinated homologue groups of alkyl sulfonates, carboxylates, telomer alcohols, olefins, and acids, and their derivatives”, </w:t>
      </w:r>
      <w:r w:rsidRPr="00FD2D12">
        <w:rPr>
          <w:i/>
          <w:sz w:val="20"/>
          <w:szCs w:val="20"/>
          <w:lang w:val="en-US"/>
        </w:rPr>
        <w:t>Journal of Environmental Science and Health</w:t>
      </w:r>
      <w:r w:rsidRPr="00FD2D12">
        <w:rPr>
          <w:sz w:val="20"/>
          <w:szCs w:val="20"/>
          <w:lang w:val="en-US"/>
        </w:rPr>
        <w:t>, vol. 43 No. 12, pp. 1391–1401.</w:t>
      </w:r>
      <w:r w:rsidRPr="00FD2D12" w:rsidDel="00EA3209">
        <w:rPr>
          <w:sz w:val="20"/>
          <w:szCs w:val="20"/>
          <w:lang w:val="en-US"/>
        </w:rPr>
        <w:t xml:space="preserve"> </w:t>
      </w:r>
    </w:p>
    <w:p w:rsidR="00530298" w:rsidRPr="00FD2D12" w:rsidRDefault="00530298" w:rsidP="00530298">
      <w:pPr>
        <w:snapToGrid w:val="0"/>
        <w:spacing w:after="120"/>
        <w:ind w:left="1247"/>
        <w:rPr>
          <w:sz w:val="20"/>
          <w:szCs w:val="20"/>
          <w:lang w:val="en-US"/>
        </w:rPr>
      </w:pPr>
      <w:r w:rsidRPr="00FD2D12">
        <w:rPr>
          <w:sz w:val="20"/>
          <w:szCs w:val="20"/>
          <w:lang w:val="en-US"/>
        </w:rPr>
        <w:t xml:space="preserve">Report of the Conference of the Parties of the Stockholm Convention on Persistent Organic Pollutants on the work of its fourth meeting (8 May 2009). UNEP/POPS/COP.4/38. </w:t>
      </w:r>
    </w:p>
    <w:p w:rsidR="00530298" w:rsidRPr="00FD2D12" w:rsidRDefault="00530298" w:rsidP="00530298">
      <w:pPr>
        <w:autoSpaceDE w:val="0"/>
        <w:autoSpaceDN w:val="0"/>
        <w:adjustRightInd w:val="0"/>
        <w:spacing w:after="120"/>
        <w:ind w:left="1247"/>
        <w:rPr>
          <w:rFonts w:cs="ArialMT"/>
          <w:sz w:val="20"/>
          <w:szCs w:val="20"/>
          <w:lang w:val="en-US"/>
        </w:rPr>
      </w:pPr>
      <w:r w:rsidRPr="00FD2D12">
        <w:rPr>
          <w:rFonts w:cs="ArialMT"/>
          <w:sz w:val="20"/>
          <w:szCs w:val="20"/>
          <w:lang w:val="en-US"/>
        </w:rPr>
        <w:t xml:space="preserve">Rippen, G., 1989. </w:t>
      </w:r>
      <w:r w:rsidRPr="00FD2D12">
        <w:rPr>
          <w:sz w:val="20"/>
          <w:lang w:val="en-US"/>
        </w:rPr>
        <w:t>“</w:t>
      </w:r>
      <w:r w:rsidRPr="00FD2D12">
        <w:rPr>
          <w:rFonts w:cs="ArialMT"/>
          <w:iCs/>
          <w:sz w:val="20"/>
          <w:szCs w:val="20"/>
          <w:lang w:val="en-US"/>
        </w:rPr>
        <w:t>Handbuch der Umwelt-Chemikalien</w:t>
      </w:r>
      <w:r w:rsidRPr="00FD2D12">
        <w:rPr>
          <w:sz w:val="20"/>
          <w:lang w:val="en-US"/>
        </w:rPr>
        <w:t>”,</w:t>
      </w:r>
      <w:r w:rsidRPr="00FD2D12">
        <w:rPr>
          <w:rFonts w:cs="ArialMT"/>
          <w:sz w:val="20"/>
          <w:szCs w:val="20"/>
          <w:lang w:val="en-US"/>
        </w:rPr>
        <w:t xml:space="preserve"> </w:t>
      </w:r>
      <w:r w:rsidRPr="00FD2D12">
        <w:rPr>
          <w:sz w:val="20"/>
          <w:lang w:val="en-US"/>
        </w:rPr>
        <w:t xml:space="preserve">4th Supplementary Instalment, 11/89. </w:t>
      </w:r>
      <w:r w:rsidRPr="00FD2D12">
        <w:rPr>
          <w:rFonts w:cs="ArialMT"/>
          <w:sz w:val="20"/>
          <w:szCs w:val="20"/>
          <w:lang w:val="en-US"/>
        </w:rPr>
        <w:t>Landsberg/Lech.</w:t>
      </w:r>
    </w:p>
    <w:p w:rsidR="00530298" w:rsidRPr="00F01BF1" w:rsidRDefault="00530298" w:rsidP="00530298">
      <w:pPr>
        <w:spacing w:after="120"/>
        <w:ind w:left="1247"/>
        <w:rPr>
          <w:sz w:val="20"/>
          <w:lang w:val="fr-CH"/>
        </w:rPr>
      </w:pPr>
      <w:r w:rsidRPr="00FD2D12">
        <w:rPr>
          <w:sz w:val="20"/>
          <w:szCs w:val="20"/>
          <w:lang w:val="en-US"/>
        </w:rPr>
        <w:t>Rippen, G., Frank, R., 1986. “</w:t>
      </w:r>
      <w:r w:rsidRPr="00FD2D12">
        <w:rPr>
          <w:iCs/>
          <w:sz w:val="20"/>
          <w:szCs w:val="20"/>
          <w:lang w:val="en-US"/>
        </w:rPr>
        <w:t>Estimation of hexachlorobenzene from the technosphere into the environment”</w:t>
      </w:r>
      <w:r w:rsidRPr="00FD2D12">
        <w:rPr>
          <w:i/>
          <w:iCs/>
          <w:sz w:val="20"/>
          <w:szCs w:val="20"/>
          <w:lang w:val="en-US"/>
        </w:rPr>
        <w:t>,</w:t>
      </w:r>
      <w:r w:rsidRPr="00FD2D12">
        <w:rPr>
          <w:sz w:val="20"/>
          <w:szCs w:val="20"/>
          <w:lang w:val="en-US"/>
        </w:rPr>
        <w:t xml:space="preserve"> in Morris, C. R. and Cabral, J. R. P.,eds., </w:t>
      </w:r>
      <w:r w:rsidRPr="00FD2D12">
        <w:rPr>
          <w:i/>
          <w:sz w:val="20"/>
          <w:szCs w:val="20"/>
          <w:lang w:val="en-US"/>
        </w:rPr>
        <w:t>Hexachlorobenzene: Proceedings of an International Symposium</w:t>
      </w:r>
      <w:r w:rsidRPr="00FD2D12">
        <w:rPr>
          <w:sz w:val="20"/>
          <w:szCs w:val="20"/>
          <w:lang w:val="en-US"/>
        </w:rPr>
        <w:t xml:space="preserve">. </w:t>
      </w:r>
      <w:r w:rsidRPr="00F01BF1">
        <w:rPr>
          <w:sz w:val="20"/>
          <w:lang w:val="fr-CH"/>
        </w:rPr>
        <w:t>IARC Scientific Publications, vol. 77, Lyon, pp. 45–52.</w:t>
      </w:r>
    </w:p>
    <w:p w:rsidR="00530298" w:rsidRPr="00FD2D12" w:rsidRDefault="00530298" w:rsidP="00530298">
      <w:pPr>
        <w:spacing w:after="120"/>
        <w:ind w:left="1247"/>
        <w:rPr>
          <w:sz w:val="20"/>
          <w:szCs w:val="20"/>
          <w:lang w:val="en-US"/>
        </w:rPr>
      </w:pPr>
      <w:r w:rsidRPr="00F01BF1">
        <w:rPr>
          <w:sz w:val="20"/>
          <w:lang w:val="fr-CH"/>
        </w:rPr>
        <w:t xml:space="preserve">Ritter, L. et al, 1995. </w:t>
      </w:r>
      <w:r w:rsidRPr="00FD2D12">
        <w:rPr>
          <w:sz w:val="20"/>
          <w:szCs w:val="20"/>
          <w:lang w:val="en-US"/>
        </w:rPr>
        <w:t>“Persistent Organic Pollutants: An Assessment Report on DDT</w:t>
      </w:r>
      <w:r w:rsidRPr="00FD2D12">
        <w:rPr>
          <w:sz w:val="20"/>
          <w:szCs w:val="20"/>
          <w:lang w:val="en-US"/>
        </w:rPr>
        <w:noBreakHyphen/>
        <w:t>Aldrin</w:t>
      </w:r>
      <w:r w:rsidRPr="00FD2D12">
        <w:rPr>
          <w:sz w:val="20"/>
          <w:szCs w:val="20"/>
          <w:lang w:val="en-US"/>
        </w:rPr>
        <w:noBreakHyphen/>
        <w:t>Dieldrin</w:t>
      </w:r>
      <w:r w:rsidRPr="00FD2D12">
        <w:rPr>
          <w:sz w:val="20"/>
          <w:szCs w:val="20"/>
          <w:lang w:val="en-US"/>
        </w:rPr>
        <w:noBreakHyphen/>
        <w:t>Endrin</w:t>
      </w:r>
      <w:r w:rsidRPr="00FD2D12">
        <w:rPr>
          <w:sz w:val="20"/>
          <w:szCs w:val="20"/>
          <w:lang w:val="en-US"/>
        </w:rPr>
        <w:noBreakHyphen/>
        <w:t>Chlordane, Heptachlor</w:t>
      </w:r>
      <w:r w:rsidRPr="00FD2D12">
        <w:rPr>
          <w:sz w:val="20"/>
          <w:szCs w:val="20"/>
          <w:lang w:val="en-US"/>
        </w:rPr>
        <w:noBreakHyphen/>
        <w:t>Hexachlorobenzene, Mirex</w:t>
      </w:r>
      <w:r w:rsidRPr="00FD2D12">
        <w:rPr>
          <w:sz w:val="20"/>
          <w:szCs w:val="20"/>
          <w:lang w:val="en-US"/>
        </w:rPr>
        <w:noBreakHyphen/>
        <w:t>Toxaphene, Polychlorinated Biphenyls, Dioxins and Furans”, prepared for IPCS within the framework of the Inter</w:t>
      </w:r>
      <w:r w:rsidRPr="00FD2D12">
        <w:rPr>
          <w:sz w:val="20"/>
          <w:szCs w:val="20"/>
          <w:lang w:val="en-US"/>
        </w:rPr>
        <w:noBreakHyphen/>
        <w:t>Organization Programme for the Sound Management of Chemicals (IOMC).</w:t>
      </w:r>
    </w:p>
    <w:p w:rsidR="00530298" w:rsidRPr="00FD2D12" w:rsidRDefault="00530298" w:rsidP="00530298">
      <w:pPr>
        <w:pStyle w:val="HTMLPreformatted"/>
        <w:spacing w:after="120"/>
        <w:ind w:left="1247"/>
        <w:rPr>
          <w:rFonts w:ascii="Times New Roman" w:eastAsia="Times New Roman" w:hAnsi="Times New Roman"/>
          <w:lang w:val="en-US" w:eastAsia="en-US"/>
        </w:rPr>
      </w:pPr>
      <w:r w:rsidRPr="00FD2D12">
        <w:rPr>
          <w:rFonts w:ascii="Times New Roman" w:eastAsia="Times New Roman" w:hAnsi="Times New Roman"/>
          <w:lang w:val="en-US" w:eastAsia="en-US"/>
        </w:rPr>
        <w:t xml:space="preserve">Von Rumker, R. et al, </w:t>
      </w:r>
      <w:r w:rsidRPr="00FD2D12">
        <w:rPr>
          <w:rFonts w:ascii="Times New Roman" w:eastAsia="Times New Roman" w:hAnsi="Times New Roman"/>
          <w:i/>
          <w:iCs/>
          <w:lang w:val="en-US" w:eastAsia="en-US"/>
        </w:rPr>
        <w:t>Production, Distribution, Use, and Environmental Impact Potential of Selected Pesticides</w:t>
      </w:r>
      <w:r w:rsidRPr="00FD2D12">
        <w:rPr>
          <w:rFonts w:ascii="Times New Roman" w:eastAsia="Times New Roman" w:hAnsi="Times New Roman"/>
          <w:lang w:val="en-US" w:eastAsia="en-US"/>
        </w:rPr>
        <w:t>. Washington D.C., U.S. EPA, 1974.</w:t>
      </w:r>
    </w:p>
    <w:p w:rsidR="00530298" w:rsidRPr="00FD2D12" w:rsidRDefault="00530298" w:rsidP="00530298">
      <w:pPr>
        <w:autoSpaceDE w:val="0"/>
        <w:autoSpaceDN w:val="0"/>
        <w:adjustRightInd w:val="0"/>
        <w:spacing w:after="120"/>
        <w:ind w:left="1247"/>
        <w:rPr>
          <w:rStyle w:val="Emphasis"/>
          <w:i w:val="0"/>
          <w:iCs w:val="0"/>
          <w:sz w:val="20"/>
          <w:szCs w:val="20"/>
          <w:lang w:val="en-US"/>
        </w:rPr>
      </w:pPr>
      <w:r w:rsidRPr="00FD2D12">
        <w:rPr>
          <w:rStyle w:val="Emphasis"/>
          <w:i w:val="0"/>
          <w:sz w:val="20"/>
          <w:szCs w:val="20"/>
          <w:lang w:val="en-US"/>
        </w:rPr>
        <w:t>Secretariat of the Basel Convention,</w:t>
      </w:r>
      <w:r w:rsidRPr="00FD2D12">
        <w:rPr>
          <w:i/>
          <w:sz w:val="20"/>
          <w:szCs w:val="20"/>
          <w:lang w:val="en-US"/>
        </w:rPr>
        <w:t xml:space="preserve"> </w:t>
      </w:r>
      <w:r w:rsidRPr="00FD2D12">
        <w:rPr>
          <w:iCs/>
          <w:sz w:val="20"/>
          <w:szCs w:val="20"/>
          <w:lang w:val="en-US"/>
        </w:rPr>
        <w:t>2002</w:t>
      </w:r>
      <w:r w:rsidRPr="00FD2D12">
        <w:rPr>
          <w:i/>
          <w:sz w:val="20"/>
          <w:szCs w:val="20"/>
          <w:lang w:val="en-US"/>
        </w:rPr>
        <w:t>.</w:t>
      </w:r>
      <w:r w:rsidRPr="00FD2D12">
        <w:rPr>
          <w:sz w:val="20"/>
          <w:szCs w:val="20"/>
          <w:lang w:val="en-US"/>
        </w:rPr>
        <w:t xml:space="preserve"> </w:t>
      </w:r>
      <w:r w:rsidRPr="00FD2D12">
        <w:rPr>
          <w:i/>
          <w:sz w:val="20"/>
          <w:szCs w:val="20"/>
          <w:lang w:val="en-US"/>
        </w:rPr>
        <w:t>Destruction and Decontamination Technologies for PCBs and other POPs wastes under the Basel Convention: A Training Manual for Hazardous Waste Project Managers</w:t>
      </w:r>
      <w:r w:rsidRPr="00FD2D12">
        <w:rPr>
          <w:sz w:val="20"/>
          <w:szCs w:val="20"/>
          <w:lang w:val="en-US"/>
        </w:rPr>
        <w:t>,</w:t>
      </w:r>
      <w:r w:rsidRPr="00FD2D12">
        <w:rPr>
          <w:i/>
          <w:sz w:val="20"/>
          <w:szCs w:val="20"/>
          <w:lang w:val="en-US"/>
        </w:rPr>
        <w:t xml:space="preserve"> </w:t>
      </w:r>
      <w:r w:rsidRPr="00FD2D12">
        <w:rPr>
          <w:sz w:val="20"/>
          <w:szCs w:val="20"/>
          <w:lang w:val="en-US"/>
        </w:rPr>
        <w:t>volumes A and B. Available from:</w:t>
      </w:r>
      <w:r w:rsidRPr="00FD2D12">
        <w:rPr>
          <w:rStyle w:val="Emphasis"/>
          <w:sz w:val="20"/>
          <w:szCs w:val="20"/>
          <w:lang w:val="en-US"/>
        </w:rPr>
        <w:t xml:space="preserve"> </w:t>
      </w:r>
      <w:r w:rsidRPr="00FD2D12">
        <w:rPr>
          <w:rStyle w:val="Emphasis"/>
          <w:i w:val="0"/>
          <w:iCs w:val="0"/>
          <w:sz w:val="20"/>
          <w:szCs w:val="20"/>
          <w:lang w:val="en-US"/>
        </w:rPr>
        <w:t>www.basel.int/pub/pcb1.pdf.</w:t>
      </w:r>
    </w:p>
    <w:p w:rsidR="00530298" w:rsidRPr="00FD2D12" w:rsidRDefault="00530298" w:rsidP="00530298">
      <w:pPr>
        <w:pStyle w:val="BodyTextIndent"/>
        <w:spacing w:after="120"/>
        <w:ind w:left="1247" w:firstLine="0"/>
        <w:rPr>
          <w:rStyle w:val="Emphasis"/>
          <w:i w:val="0"/>
          <w:iCs w:val="0"/>
          <w:lang w:val="en-US"/>
        </w:rPr>
      </w:pPr>
      <w:bookmarkStart w:id="320" w:name="OLE_LINK2"/>
      <w:r w:rsidRPr="00FD2D12">
        <w:rPr>
          <w:rStyle w:val="Emphasis"/>
          <w:i w:val="0"/>
          <w:iCs w:val="0"/>
          <w:lang w:val="en-US"/>
        </w:rPr>
        <w:t>Shekhovtsov, A., 2002. “</w:t>
      </w:r>
      <w:r w:rsidRPr="00FD2D12">
        <w:rPr>
          <w:rStyle w:val="Emphasis"/>
          <w:i w:val="0"/>
          <w:lang w:val="en-US"/>
        </w:rPr>
        <w:t>The Main Sources of Pollution in the Asian Part of Russia by PTS – Technical Report</w:t>
      </w:r>
      <w:r w:rsidRPr="00FD2D12">
        <w:rPr>
          <w:rStyle w:val="Emphasis"/>
          <w:i w:val="0"/>
          <w:iCs w:val="0"/>
          <w:lang w:val="en-US"/>
        </w:rPr>
        <w:t>”, Presented at the 1st Technical Workshop of UNEP/GEF Regionally-based Assessment of PTS, Central Asia and NE Asia Region (Region VII), 18–20 March 2002, Tokyo.</w:t>
      </w:r>
    </w:p>
    <w:p w:rsidR="00530298" w:rsidRPr="00FD2D12" w:rsidRDefault="00530298" w:rsidP="00530298">
      <w:pPr>
        <w:autoSpaceDE w:val="0"/>
        <w:autoSpaceDN w:val="0"/>
        <w:adjustRightInd w:val="0"/>
        <w:spacing w:after="120"/>
        <w:ind w:left="1247"/>
        <w:rPr>
          <w:rFonts w:cs="ArialMT"/>
          <w:sz w:val="22"/>
          <w:szCs w:val="20"/>
          <w:lang w:val="en-US"/>
        </w:rPr>
      </w:pPr>
      <w:r w:rsidRPr="00FD2D12">
        <w:rPr>
          <w:sz w:val="20"/>
          <w:lang w:val="en-US"/>
        </w:rPr>
        <w:t>Simpson, CD, Wilkins, AL, Langdon, A, Wilcock, RJ., 1996. Chlordane residues in marine biota and sediment from an intertidal sandbank in Manukau Harbour, New Zealand. Marine Pollution Bulletin 32(6):499-503</w:t>
      </w:r>
    </w:p>
    <w:p w:rsidR="00530298" w:rsidRPr="00FD2D12" w:rsidRDefault="00530298" w:rsidP="00530298">
      <w:pPr>
        <w:autoSpaceDE w:val="0"/>
        <w:autoSpaceDN w:val="0"/>
        <w:adjustRightInd w:val="0"/>
        <w:spacing w:after="120"/>
        <w:ind w:left="1247"/>
        <w:rPr>
          <w:sz w:val="20"/>
          <w:lang w:val="en-US"/>
        </w:rPr>
      </w:pPr>
      <w:r w:rsidRPr="00FD2D12">
        <w:rPr>
          <w:rFonts w:cs="ArialMT"/>
          <w:sz w:val="20"/>
          <w:szCs w:val="20"/>
          <w:lang w:val="en-US"/>
        </w:rPr>
        <w:t xml:space="preserve">SMOC Mexico, 1998. “Nomination Dossier for Hexachlorobenzene”, submitted to the Sound Management of Chemicals (SMOC) Working Group, 6 June 1998. </w:t>
      </w:r>
      <w:r w:rsidRPr="00FD2D12">
        <w:rPr>
          <w:sz w:val="20"/>
          <w:lang w:val="en-US"/>
        </w:rPr>
        <w:t xml:space="preserve">Available at: </w:t>
      </w:r>
      <w:hyperlink r:id="rId80" w:history="1">
        <w:r w:rsidRPr="00FD2D12">
          <w:rPr>
            <w:rStyle w:val="Hyperlink"/>
            <w:color w:val="auto"/>
            <w:sz w:val="20"/>
            <w:lang w:val="en-US"/>
          </w:rPr>
          <w:t>www.cec.org/files/pdf/POLLUTANTS/hcbmex_en.PDF</w:t>
        </w:r>
      </w:hyperlink>
      <w:r w:rsidRPr="00FD2D12">
        <w:rPr>
          <w:sz w:val="20"/>
          <w:lang w:val="en-US"/>
        </w:rPr>
        <w:t>.</w:t>
      </w:r>
    </w:p>
    <w:p w:rsidR="00530298" w:rsidRPr="00FD2D12" w:rsidRDefault="00530298" w:rsidP="00530298">
      <w:pPr>
        <w:autoSpaceDE w:val="0"/>
        <w:autoSpaceDN w:val="0"/>
        <w:adjustRightInd w:val="0"/>
        <w:spacing w:after="120"/>
        <w:ind w:left="1247"/>
        <w:rPr>
          <w:rStyle w:val="Emphasis"/>
          <w:i w:val="0"/>
          <w:sz w:val="20"/>
          <w:lang w:val="en-US"/>
        </w:rPr>
      </w:pPr>
      <w:r w:rsidRPr="00F01BF1">
        <w:rPr>
          <w:color w:val="13009B"/>
          <w:sz w:val="20"/>
          <w:lang w:val="de-CH"/>
        </w:rPr>
        <w:t>STARS version 4.2</w:t>
      </w:r>
      <w:bookmarkEnd w:id="320"/>
      <w:r w:rsidRPr="00F01BF1">
        <w:rPr>
          <w:rStyle w:val="Emphasis"/>
          <w:i w:val="0"/>
          <w:iCs w:val="0"/>
          <w:sz w:val="20"/>
          <w:lang w:val="de-CH"/>
        </w:rPr>
        <w:t xml:space="preserve">, Stoffdatenbank für bodenschutz- /umweltrelevante Stoffe. </w:t>
      </w:r>
      <w:r w:rsidRPr="00FD2D12">
        <w:rPr>
          <w:rStyle w:val="Emphasis"/>
          <w:i w:val="0"/>
          <w:sz w:val="20"/>
          <w:lang w:val="en-US"/>
        </w:rPr>
        <w:t>Available from: www.stoffdaten</w:t>
      </w:r>
      <w:r w:rsidRPr="00FD2D12">
        <w:rPr>
          <w:rStyle w:val="Emphasis"/>
          <w:i w:val="0"/>
          <w:sz w:val="20"/>
          <w:lang w:val="en-US"/>
        </w:rPr>
        <w:noBreakHyphen/>
        <w:t>stars.d</w:t>
      </w:r>
      <w:bookmarkStart w:id="321" w:name="_Hlt95575629"/>
      <w:r w:rsidRPr="00FD2D12">
        <w:rPr>
          <w:rStyle w:val="Emphasis"/>
          <w:i w:val="0"/>
          <w:sz w:val="20"/>
          <w:lang w:val="en-US"/>
        </w:rPr>
        <w:t>e</w:t>
      </w:r>
      <w:bookmarkEnd w:id="321"/>
      <w:r w:rsidRPr="00FD2D12">
        <w:rPr>
          <w:rStyle w:val="Emphasis"/>
          <w:i w:val="0"/>
          <w:sz w:val="20"/>
          <w:lang w:val="en-US"/>
        </w:rPr>
        <w:t xml:space="preserve">/. (In German) </w:t>
      </w:r>
    </w:p>
    <w:p w:rsidR="00530298" w:rsidRPr="00FD2D12" w:rsidRDefault="00530298" w:rsidP="00530298">
      <w:pPr>
        <w:autoSpaceDE w:val="0"/>
        <w:autoSpaceDN w:val="0"/>
        <w:adjustRightInd w:val="0"/>
        <w:spacing w:after="120"/>
        <w:ind w:left="1247"/>
        <w:rPr>
          <w:sz w:val="20"/>
          <w:szCs w:val="20"/>
          <w:lang w:val="en-US"/>
        </w:rPr>
      </w:pPr>
      <w:r w:rsidRPr="00FD2D12">
        <w:rPr>
          <w:sz w:val="20"/>
          <w:szCs w:val="20"/>
          <w:lang w:val="en-US"/>
        </w:rPr>
        <w:t>Swedish Environmental Protection Agency 2009. The role of pentachlorophenol treated wood for emissions of dioxins into the environment. Report 5935. Swedish Environmental Protection Agency. 46 p. Available from: http://chm.pops.int/TheConvention/POPsReviewCommittee/Meetings/POPRC9/POPRC9Followup/PCPSubmission/tabid/3564/Default.aspx</w:t>
      </w:r>
    </w:p>
    <w:p w:rsidR="00530298" w:rsidRPr="00FD2D12" w:rsidRDefault="00530298" w:rsidP="00530298">
      <w:pPr>
        <w:autoSpaceDE w:val="0"/>
        <w:autoSpaceDN w:val="0"/>
        <w:adjustRightInd w:val="0"/>
        <w:spacing w:after="120"/>
        <w:ind w:left="1247"/>
        <w:rPr>
          <w:rStyle w:val="Emphasis"/>
          <w:i w:val="0"/>
          <w:iCs w:val="0"/>
          <w:sz w:val="20"/>
          <w:lang w:val="en-US"/>
        </w:rPr>
      </w:pPr>
      <w:r w:rsidRPr="00F01BF1">
        <w:rPr>
          <w:rStyle w:val="Emphasis"/>
          <w:i w:val="0"/>
          <w:sz w:val="20"/>
          <w:lang w:val="fr-CH"/>
        </w:rPr>
        <w:t xml:space="preserve">Sweet, L.I. et al, 1998. </w:t>
      </w:r>
      <w:r w:rsidRPr="00FD2D12">
        <w:rPr>
          <w:rStyle w:val="Emphasis"/>
          <w:i w:val="0"/>
          <w:iCs w:val="0"/>
          <w:sz w:val="20"/>
          <w:lang w:val="en-US"/>
        </w:rPr>
        <w:t xml:space="preserve">“Fish thymocyte viability, apoptosis, and necrosis: in-vitro effects of organochlorine contaminants”, </w:t>
      </w:r>
      <w:r w:rsidRPr="00FD2D12">
        <w:rPr>
          <w:rStyle w:val="Emphasis"/>
          <w:iCs w:val="0"/>
          <w:sz w:val="20"/>
          <w:lang w:val="en-US"/>
        </w:rPr>
        <w:t>Fish &amp; Shellfish Immunol</w:t>
      </w:r>
      <w:r w:rsidRPr="00FD2D12">
        <w:rPr>
          <w:rStyle w:val="Emphasis"/>
          <w:i w:val="0"/>
          <w:iCs w:val="0"/>
          <w:sz w:val="20"/>
          <w:lang w:val="en-US"/>
        </w:rPr>
        <w:t>ogy 8: 77-90.</w:t>
      </w:r>
    </w:p>
    <w:p w:rsidR="00530298" w:rsidRPr="00F01CEB" w:rsidRDefault="00530298" w:rsidP="00530298">
      <w:pPr>
        <w:autoSpaceDE w:val="0"/>
        <w:autoSpaceDN w:val="0"/>
        <w:adjustRightInd w:val="0"/>
        <w:spacing w:after="120"/>
        <w:ind w:left="1247"/>
        <w:rPr>
          <w:rStyle w:val="Emphasis"/>
          <w:i w:val="0"/>
          <w:iCs w:val="0"/>
          <w:sz w:val="20"/>
          <w:lang w:val="en-US"/>
        </w:rPr>
      </w:pPr>
      <w:r w:rsidRPr="00FD2D12">
        <w:rPr>
          <w:rStyle w:val="Emphasis"/>
          <w:i w:val="0"/>
          <w:iCs w:val="0"/>
          <w:sz w:val="20"/>
          <w:lang w:val="en-US"/>
        </w:rPr>
        <w:t xml:space="preserve">UK Health and Safety Executive, 1991. </w:t>
      </w:r>
      <w:r w:rsidRPr="00FD2D12">
        <w:rPr>
          <w:rStyle w:val="Emphasis"/>
          <w:sz w:val="20"/>
          <w:lang w:val="en-US"/>
        </w:rPr>
        <w:t>Protection of workers and the general public during the development of contaminated land</w:t>
      </w:r>
      <w:r w:rsidRPr="00FD2D12">
        <w:rPr>
          <w:rStyle w:val="Emphasis"/>
          <w:i w:val="0"/>
          <w:iCs w:val="0"/>
          <w:sz w:val="20"/>
          <w:lang w:val="en-US"/>
        </w:rPr>
        <w:t xml:space="preserve">. </w:t>
      </w:r>
      <w:r w:rsidRPr="00F01CEB">
        <w:rPr>
          <w:rStyle w:val="Emphasis"/>
          <w:i w:val="0"/>
          <w:iCs w:val="0"/>
          <w:sz w:val="20"/>
          <w:lang w:val="en-US"/>
        </w:rPr>
        <w:t xml:space="preserve">Guidance note </w:t>
      </w:r>
      <w:r w:rsidRPr="00F01CEB">
        <w:rPr>
          <w:sz w:val="20"/>
          <w:lang w:val="en-US"/>
        </w:rPr>
        <w:t>HS(G)66.</w:t>
      </w:r>
      <w:r w:rsidRPr="00F01CEB">
        <w:rPr>
          <w:rStyle w:val="Emphasis"/>
          <w:i w:val="0"/>
          <w:iCs w:val="0"/>
          <w:sz w:val="20"/>
          <w:lang w:val="en-US"/>
        </w:rPr>
        <w:t xml:space="preserve"> HSE books.</w:t>
      </w:r>
    </w:p>
    <w:p w:rsidR="00530298" w:rsidRPr="00FD2D12" w:rsidRDefault="00530298" w:rsidP="00530298">
      <w:pPr>
        <w:spacing w:after="120"/>
        <w:ind w:left="1247"/>
        <w:rPr>
          <w:sz w:val="20"/>
          <w:szCs w:val="20"/>
          <w:lang w:val="en-US"/>
        </w:rPr>
      </w:pPr>
      <w:r w:rsidRPr="00F01CEB">
        <w:rPr>
          <w:sz w:val="20"/>
          <w:szCs w:val="20"/>
          <w:lang w:val="en-US"/>
        </w:rPr>
        <w:t xml:space="preserve">UNEP, 1995b. </w:t>
      </w:r>
      <w:r w:rsidRPr="00F01CEB">
        <w:rPr>
          <w:i/>
          <w:sz w:val="20"/>
          <w:szCs w:val="20"/>
          <w:lang w:val="en-US"/>
        </w:rPr>
        <w:t>Technical Guidelines on Incineration on Land (D10)</w:t>
      </w:r>
      <w:r w:rsidRPr="00F01CEB">
        <w:rPr>
          <w:sz w:val="20"/>
          <w:szCs w:val="20"/>
          <w:lang w:val="en-US"/>
        </w:rPr>
        <w:t xml:space="preserve">. </w:t>
      </w:r>
      <w:r w:rsidRPr="00FD2D12">
        <w:rPr>
          <w:sz w:val="20"/>
          <w:szCs w:val="20"/>
          <w:lang w:val="en-US"/>
        </w:rPr>
        <w:t>Available from: www.basel.int.</w:t>
      </w:r>
    </w:p>
    <w:p w:rsidR="00530298" w:rsidRPr="00FD2D12" w:rsidRDefault="00530298" w:rsidP="00530298">
      <w:pPr>
        <w:spacing w:after="120"/>
        <w:ind w:left="1247"/>
        <w:rPr>
          <w:sz w:val="20"/>
          <w:szCs w:val="20"/>
          <w:lang w:val="en-US"/>
        </w:rPr>
      </w:pPr>
      <w:r w:rsidRPr="00FD2D12">
        <w:rPr>
          <w:sz w:val="20"/>
          <w:szCs w:val="20"/>
          <w:lang w:val="en-US"/>
        </w:rPr>
        <w:t xml:space="preserve">UNEP, 1998. </w:t>
      </w:r>
      <w:r w:rsidRPr="00FD2D12">
        <w:rPr>
          <w:i/>
          <w:sz w:val="20"/>
          <w:szCs w:val="20"/>
          <w:lang w:val="en-US"/>
        </w:rPr>
        <w:t xml:space="preserve">Inventory of World-wide PCB Destruction Capacity. </w:t>
      </w:r>
      <w:r w:rsidRPr="00FD2D12">
        <w:rPr>
          <w:sz w:val="20"/>
          <w:szCs w:val="20"/>
          <w:lang w:val="en-US"/>
        </w:rPr>
        <w:t>Available from: www.chem.unep.ch.</w:t>
      </w:r>
    </w:p>
    <w:p w:rsidR="00530298" w:rsidRPr="00FD2D12" w:rsidRDefault="00530298" w:rsidP="00530298">
      <w:pPr>
        <w:spacing w:after="120"/>
        <w:ind w:left="1247"/>
        <w:rPr>
          <w:sz w:val="20"/>
          <w:szCs w:val="20"/>
          <w:lang w:val="en-US"/>
        </w:rPr>
      </w:pPr>
      <w:r w:rsidRPr="00FD2D12">
        <w:rPr>
          <w:sz w:val="20"/>
          <w:szCs w:val="20"/>
          <w:lang w:val="en-US"/>
        </w:rPr>
        <w:t xml:space="preserve">UNEP, 2000. </w:t>
      </w:r>
      <w:r w:rsidRPr="00FD2D12">
        <w:rPr>
          <w:i/>
          <w:sz w:val="20"/>
          <w:szCs w:val="20"/>
          <w:lang w:val="en-US"/>
        </w:rPr>
        <w:t>Survey of Currently Available Non-Incineration PCB Destruction Technologies</w:t>
      </w:r>
      <w:r w:rsidRPr="00FD2D12">
        <w:rPr>
          <w:sz w:val="20"/>
          <w:szCs w:val="20"/>
          <w:lang w:val="en-US"/>
        </w:rPr>
        <w:t>. Available from: www.chem.unep.ch.</w:t>
      </w:r>
    </w:p>
    <w:p w:rsidR="00530298" w:rsidRPr="00FD2D12" w:rsidRDefault="00530298" w:rsidP="00530298">
      <w:pPr>
        <w:spacing w:after="120"/>
        <w:ind w:left="1247"/>
        <w:rPr>
          <w:sz w:val="20"/>
          <w:szCs w:val="20"/>
          <w:lang w:val="en-US"/>
        </w:rPr>
      </w:pPr>
      <w:r w:rsidRPr="00FD2D12">
        <w:rPr>
          <w:sz w:val="20"/>
          <w:szCs w:val="20"/>
          <w:lang w:val="en-US"/>
        </w:rPr>
        <w:t xml:space="preserve">UNEP, 2001. </w:t>
      </w:r>
      <w:r w:rsidRPr="00FD2D12">
        <w:rPr>
          <w:i/>
          <w:sz w:val="20"/>
          <w:szCs w:val="20"/>
          <w:lang w:val="en-US"/>
        </w:rPr>
        <w:t xml:space="preserve">Destruction and Decontamination Technologies for PCBs and Other POPs Wastes under the Basel Convention, </w:t>
      </w:r>
      <w:r w:rsidRPr="00FD2D12">
        <w:rPr>
          <w:sz w:val="20"/>
          <w:szCs w:val="20"/>
          <w:lang w:val="en-US"/>
        </w:rPr>
        <w:t>vols. A, B and C</w:t>
      </w:r>
      <w:r w:rsidRPr="00FD2D12">
        <w:rPr>
          <w:i/>
          <w:sz w:val="20"/>
          <w:szCs w:val="20"/>
          <w:lang w:val="en-US"/>
        </w:rPr>
        <w:t>.</w:t>
      </w:r>
      <w:r w:rsidRPr="00FD2D12">
        <w:rPr>
          <w:sz w:val="20"/>
          <w:szCs w:val="20"/>
          <w:lang w:val="en-US"/>
        </w:rPr>
        <w:t xml:space="preserve"> Available from: www.basel.int.</w:t>
      </w:r>
    </w:p>
    <w:p w:rsidR="00530298" w:rsidRPr="00F01CEB" w:rsidRDefault="00530298" w:rsidP="00530298">
      <w:pPr>
        <w:spacing w:after="120"/>
        <w:ind w:left="1247"/>
        <w:rPr>
          <w:iCs/>
          <w:sz w:val="20"/>
          <w:szCs w:val="20"/>
          <w:lang w:val="en-US"/>
        </w:rPr>
      </w:pPr>
      <w:r w:rsidRPr="00FD2D12">
        <w:rPr>
          <w:sz w:val="20"/>
          <w:szCs w:val="20"/>
          <w:lang w:val="en-US"/>
        </w:rPr>
        <w:t xml:space="preserve">UNEP, 2002a. </w:t>
      </w:r>
      <w:r w:rsidRPr="00FD2D12">
        <w:rPr>
          <w:i/>
          <w:sz w:val="20"/>
          <w:szCs w:val="20"/>
          <w:lang w:val="en-US"/>
        </w:rPr>
        <w:t>Europe Regional Report, Regionally Based Assessment of Persistent Toxic Substances</w:t>
      </w:r>
      <w:r w:rsidRPr="00FD2D12">
        <w:rPr>
          <w:iCs/>
          <w:sz w:val="20"/>
          <w:szCs w:val="20"/>
          <w:lang w:val="en-US"/>
        </w:rPr>
        <w:t xml:space="preserve">. </w:t>
      </w:r>
      <w:r w:rsidRPr="00F01CEB">
        <w:rPr>
          <w:iCs/>
          <w:sz w:val="20"/>
          <w:szCs w:val="20"/>
          <w:lang w:val="en-US"/>
        </w:rPr>
        <w:t>Available from: www.chem.unep.ch.</w:t>
      </w:r>
    </w:p>
    <w:p w:rsidR="00530298" w:rsidRPr="00F01CEB" w:rsidRDefault="00530298" w:rsidP="00530298">
      <w:pPr>
        <w:spacing w:after="120"/>
        <w:ind w:left="1247"/>
        <w:rPr>
          <w:sz w:val="20"/>
          <w:szCs w:val="20"/>
          <w:lang w:val="en-US"/>
        </w:rPr>
      </w:pPr>
      <w:r w:rsidRPr="00F01CEB">
        <w:rPr>
          <w:sz w:val="20"/>
          <w:szCs w:val="20"/>
          <w:lang w:val="en-US"/>
        </w:rPr>
        <w:t xml:space="preserve">UNEP, 2002b. </w:t>
      </w:r>
      <w:r w:rsidRPr="00F01CEB">
        <w:rPr>
          <w:i/>
          <w:sz w:val="20"/>
          <w:szCs w:val="20"/>
          <w:lang w:val="en-US"/>
        </w:rPr>
        <w:t>Central and North East Asia Regional Report, Regionally Based Assessment of Persistent Toxic Substances</w:t>
      </w:r>
      <w:r w:rsidRPr="00F01CEB">
        <w:rPr>
          <w:iCs/>
          <w:sz w:val="20"/>
          <w:szCs w:val="20"/>
          <w:lang w:val="en-US"/>
        </w:rPr>
        <w:t>.</w:t>
      </w:r>
      <w:r w:rsidRPr="00F01CEB">
        <w:rPr>
          <w:i/>
          <w:sz w:val="20"/>
          <w:szCs w:val="20"/>
          <w:lang w:val="en-US"/>
        </w:rPr>
        <w:t xml:space="preserve"> </w:t>
      </w:r>
      <w:r w:rsidRPr="00F01CEB">
        <w:rPr>
          <w:sz w:val="20"/>
          <w:szCs w:val="20"/>
          <w:lang w:val="en-US"/>
        </w:rPr>
        <w:t>Available from: www.chem.unep.ch.</w:t>
      </w:r>
    </w:p>
    <w:p w:rsidR="00530298" w:rsidRPr="00F01CEB" w:rsidRDefault="00530298" w:rsidP="00530298">
      <w:pPr>
        <w:spacing w:after="120"/>
        <w:ind w:left="1247"/>
        <w:rPr>
          <w:sz w:val="20"/>
          <w:szCs w:val="20"/>
          <w:lang w:val="en-US"/>
        </w:rPr>
      </w:pPr>
      <w:r w:rsidRPr="00F01CEB">
        <w:rPr>
          <w:sz w:val="20"/>
          <w:szCs w:val="20"/>
          <w:lang w:val="en-US"/>
        </w:rPr>
        <w:t xml:space="preserve">UNEP, 2002c. </w:t>
      </w:r>
      <w:r w:rsidRPr="00F01CEB">
        <w:rPr>
          <w:i/>
          <w:iCs/>
          <w:sz w:val="20"/>
          <w:szCs w:val="20"/>
          <w:lang w:val="en-US"/>
        </w:rPr>
        <w:t>Indian Ocean Regional Report, Regionally Based Assessment of Persistent Toxic Substances</w:t>
      </w:r>
      <w:r w:rsidRPr="00F01CEB">
        <w:rPr>
          <w:sz w:val="20"/>
          <w:szCs w:val="20"/>
          <w:lang w:val="en-US"/>
        </w:rPr>
        <w:t xml:space="preserve">. Available from: </w:t>
      </w:r>
      <w:hyperlink r:id="rId81" w:history="1">
        <w:r w:rsidRPr="00F01CEB">
          <w:rPr>
            <w:rStyle w:val="Hyperlink"/>
            <w:sz w:val="20"/>
            <w:szCs w:val="20"/>
            <w:lang w:val="en-US"/>
          </w:rPr>
          <w:t>www.chem.unep.ch</w:t>
        </w:r>
      </w:hyperlink>
      <w:r w:rsidRPr="00F01CEB">
        <w:rPr>
          <w:sz w:val="20"/>
          <w:szCs w:val="20"/>
          <w:lang w:val="en-US"/>
        </w:rPr>
        <w:t>.</w:t>
      </w:r>
    </w:p>
    <w:p w:rsidR="00530298" w:rsidRPr="00F01CEB" w:rsidRDefault="00530298" w:rsidP="00530298">
      <w:pPr>
        <w:spacing w:after="120"/>
        <w:ind w:left="1247"/>
        <w:rPr>
          <w:sz w:val="20"/>
          <w:szCs w:val="20"/>
          <w:lang w:val="en-US"/>
        </w:rPr>
      </w:pPr>
      <w:r w:rsidRPr="00F01CEB">
        <w:rPr>
          <w:sz w:val="20"/>
          <w:szCs w:val="20"/>
          <w:lang w:val="en-US"/>
        </w:rPr>
        <w:t xml:space="preserve">UNEP. 2002d. </w:t>
      </w:r>
      <w:r w:rsidRPr="00F01CEB">
        <w:rPr>
          <w:i/>
          <w:sz w:val="20"/>
          <w:szCs w:val="20"/>
          <w:lang w:val="en-US"/>
        </w:rPr>
        <w:t>Pacific Islands Regional Report, Regionally Based Assessment Of Persistent Toxic Substances.</w:t>
      </w:r>
      <w:r w:rsidRPr="00F01CEB">
        <w:rPr>
          <w:sz w:val="20"/>
          <w:szCs w:val="20"/>
          <w:lang w:val="en-US"/>
        </w:rPr>
        <w:t xml:space="preserve"> http://www.chem.unep.ch/pts/regreports/PacificIslands.pdf</w:t>
      </w:r>
    </w:p>
    <w:p w:rsidR="00530298" w:rsidRPr="00F01CEB" w:rsidRDefault="00530298" w:rsidP="00530298">
      <w:pPr>
        <w:spacing w:after="120"/>
        <w:ind w:left="1247"/>
        <w:rPr>
          <w:sz w:val="20"/>
          <w:szCs w:val="20"/>
          <w:lang w:val="en-US"/>
        </w:rPr>
      </w:pPr>
      <w:r w:rsidRPr="00F01CEB">
        <w:rPr>
          <w:sz w:val="20"/>
          <w:szCs w:val="20"/>
          <w:lang w:val="en-US"/>
        </w:rPr>
        <w:t xml:space="preserve">UNEP, 2003d. </w:t>
      </w:r>
      <w:r w:rsidRPr="00F01CEB">
        <w:rPr>
          <w:i/>
          <w:iCs/>
          <w:sz w:val="20"/>
          <w:szCs w:val="20"/>
          <w:lang w:val="en-US"/>
        </w:rPr>
        <w:t>Global Report 2003, Regionally Based Assessment of Persistent Toxic Substances</w:t>
      </w:r>
      <w:r w:rsidRPr="00F01CEB">
        <w:rPr>
          <w:sz w:val="20"/>
          <w:szCs w:val="20"/>
          <w:lang w:val="en-US"/>
        </w:rPr>
        <w:t xml:space="preserve">. Available from: http://www.unepmap.org. </w:t>
      </w:r>
    </w:p>
    <w:p w:rsidR="00530298" w:rsidRPr="00F01CEB" w:rsidRDefault="00530298" w:rsidP="00530298">
      <w:pPr>
        <w:spacing w:after="120"/>
        <w:ind w:left="1247"/>
        <w:rPr>
          <w:sz w:val="20"/>
          <w:szCs w:val="20"/>
          <w:lang w:val="en-US"/>
        </w:rPr>
      </w:pPr>
      <w:r w:rsidRPr="00F01CEB">
        <w:rPr>
          <w:sz w:val="20"/>
          <w:szCs w:val="20"/>
          <w:lang w:val="en-US"/>
        </w:rPr>
        <w:t xml:space="preserve">UNEP, 2004a. </w:t>
      </w:r>
      <w:r w:rsidRPr="00F01CEB">
        <w:rPr>
          <w:i/>
          <w:sz w:val="20"/>
          <w:szCs w:val="20"/>
          <w:lang w:val="en-US"/>
        </w:rPr>
        <w:t>Review of the Emerging, Innovative Technologies for the Destruction and Decontamination of POPs and the Identification of Promising Technologies for Use in Developing Countries</w:t>
      </w:r>
      <w:r w:rsidRPr="00F01CEB">
        <w:rPr>
          <w:sz w:val="20"/>
          <w:szCs w:val="20"/>
          <w:lang w:val="en-US"/>
        </w:rPr>
        <w:t>. Available from: www.unep.org/stapgef.</w:t>
      </w:r>
    </w:p>
    <w:p w:rsidR="00530298" w:rsidRPr="00FD2D12" w:rsidRDefault="00530298" w:rsidP="00530298">
      <w:pPr>
        <w:spacing w:after="120"/>
        <w:ind w:left="1247"/>
        <w:rPr>
          <w:sz w:val="20"/>
          <w:szCs w:val="20"/>
          <w:lang w:val="en-US"/>
        </w:rPr>
      </w:pPr>
      <w:r w:rsidRPr="00F01CEB">
        <w:rPr>
          <w:sz w:val="20"/>
          <w:szCs w:val="20"/>
          <w:lang w:val="en-US"/>
        </w:rPr>
        <w:t xml:space="preserve">UNEP, 2004c. </w:t>
      </w:r>
      <w:r w:rsidRPr="00F01CEB">
        <w:rPr>
          <w:i/>
          <w:iCs/>
          <w:sz w:val="20"/>
          <w:szCs w:val="20"/>
          <w:lang w:val="en-US"/>
        </w:rPr>
        <w:t>Interim guidance for developing a national implementation plan for the Stockholm Convention</w:t>
      </w:r>
      <w:r w:rsidRPr="00F01CEB">
        <w:rPr>
          <w:sz w:val="20"/>
          <w:szCs w:val="20"/>
          <w:lang w:val="en-US"/>
        </w:rPr>
        <w:t xml:space="preserve">. </w:t>
      </w:r>
      <w:r w:rsidRPr="00FD2D12">
        <w:rPr>
          <w:sz w:val="20"/>
          <w:szCs w:val="20"/>
          <w:lang w:val="en-US"/>
        </w:rPr>
        <w:t xml:space="preserve">Revised December 2004. Available from: </w:t>
      </w:r>
      <w:r w:rsidRPr="00FD2D12">
        <w:rPr>
          <w:sz w:val="20"/>
          <w:lang w:val="en-US"/>
        </w:rPr>
        <w:t>www.pops.int.</w:t>
      </w:r>
    </w:p>
    <w:p w:rsidR="00530298" w:rsidRPr="00FA1604" w:rsidRDefault="00530298" w:rsidP="00530298">
      <w:pPr>
        <w:spacing w:after="120"/>
        <w:ind w:left="1247"/>
        <w:rPr>
          <w:sz w:val="20"/>
          <w:szCs w:val="20"/>
        </w:rPr>
      </w:pPr>
      <w:r w:rsidRPr="00FD2D12">
        <w:rPr>
          <w:sz w:val="20"/>
          <w:szCs w:val="20"/>
          <w:lang w:val="en-US"/>
        </w:rPr>
        <w:t xml:space="preserve">UNEP, 2005. </w:t>
      </w:r>
      <w:r w:rsidRPr="00FD2D12">
        <w:rPr>
          <w:i/>
          <w:sz w:val="20"/>
          <w:szCs w:val="20"/>
          <w:lang w:val="en-US"/>
        </w:rPr>
        <w:t>Standardized Toolkit for the Identification and Quantification of Dioxin and Furan Releases, 2nd ed.</w:t>
      </w:r>
      <w:r w:rsidRPr="00FD2D12">
        <w:rPr>
          <w:sz w:val="20"/>
          <w:szCs w:val="20"/>
          <w:lang w:val="en-US"/>
        </w:rPr>
        <w:t xml:space="preserve"> </w:t>
      </w:r>
      <w:r w:rsidRPr="00FA1604">
        <w:rPr>
          <w:sz w:val="20"/>
          <w:szCs w:val="20"/>
        </w:rPr>
        <w:t xml:space="preserve">Available </w:t>
      </w:r>
      <w:r w:rsidRPr="00FA1604">
        <w:rPr>
          <w:color w:val="000000"/>
          <w:sz w:val="20"/>
          <w:szCs w:val="20"/>
        </w:rPr>
        <w:t xml:space="preserve">from: </w:t>
      </w:r>
      <w:hyperlink r:id="rId82" w:history="1">
        <w:r w:rsidRPr="00FA1604">
          <w:rPr>
            <w:rStyle w:val="Hyperlink"/>
            <w:color w:val="000000"/>
            <w:sz w:val="20"/>
            <w:szCs w:val="20"/>
            <w:u w:val="none"/>
          </w:rPr>
          <w:t>www.pops.int</w:t>
        </w:r>
      </w:hyperlink>
      <w:r w:rsidRPr="00FA1604">
        <w:rPr>
          <w:color w:val="000000"/>
          <w:sz w:val="20"/>
          <w:szCs w:val="20"/>
        </w:rPr>
        <w:t>.</w:t>
      </w:r>
    </w:p>
    <w:p w:rsidR="00530298" w:rsidRPr="00FD2D12" w:rsidRDefault="00530298" w:rsidP="00530298">
      <w:pPr>
        <w:spacing w:after="120"/>
        <w:ind w:left="1247"/>
        <w:rPr>
          <w:sz w:val="20"/>
          <w:lang w:val="en-US"/>
        </w:rPr>
      </w:pPr>
      <w:r w:rsidRPr="00FD2D12">
        <w:rPr>
          <w:sz w:val="20"/>
          <w:lang w:val="en-US"/>
        </w:rPr>
        <w:t xml:space="preserve">UNEP, 2006. </w:t>
      </w:r>
      <w:r w:rsidRPr="00FD2D12">
        <w:rPr>
          <w:i/>
          <w:iCs/>
          <w:sz w:val="20"/>
          <w:lang w:val="en-US"/>
        </w:rPr>
        <w:t>Technical guidelines on the environmentally sound management of wastes consisting of, containing or contaminated with 1,1,1-trichloro-2,2-bis(4-chlorophenyl)ethane (DDT)</w:t>
      </w:r>
      <w:r w:rsidRPr="00FD2D12">
        <w:rPr>
          <w:sz w:val="20"/>
          <w:lang w:val="en-US"/>
        </w:rPr>
        <w:t>. (DDT guidelines). Available from: www.basel.int.</w:t>
      </w:r>
    </w:p>
    <w:p w:rsidR="00530298" w:rsidRPr="00FD2D12" w:rsidRDefault="00530298" w:rsidP="00530298">
      <w:pPr>
        <w:spacing w:after="120"/>
        <w:ind w:left="1247"/>
        <w:rPr>
          <w:sz w:val="20"/>
          <w:szCs w:val="20"/>
          <w:lang w:val="en-US"/>
        </w:rPr>
      </w:pPr>
      <w:r w:rsidRPr="00FD2D12">
        <w:rPr>
          <w:sz w:val="20"/>
          <w:szCs w:val="20"/>
          <w:lang w:val="en-US"/>
        </w:rPr>
        <w:t xml:space="preserve">UNEP, 2007. </w:t>
      </w:r>
      <w:r w:rsidRPr="00FD2D12">
        <w:rPr>
          <w:i/>
          <w:sz w:val="20"/>
          <w:szCs w:val="20"/>
          <w:lang w:val="en-US"/>
        </w:rPr>
        <w:t xml:space="preserve">Guidelines on best available techniques and provisional guidance on best environmental practices relevant to Article 5 and Annex C of the Stockholm Convention on persistent organic pollutants. </w:t>
      </w:r>
      <w:r w:rsidRPr="00FD2D12">
        <w:rPr>
          <w:sz w:val="20"/>
          <w:szCs w:val="20"/>
          <w:lang w:val="en-US"/>
        </w:rPr>
        <w:t xml:space="preserve">Available at </w:t>
      </w:r>
      <w:hyperlink r:id="rId83" w:history="1">
        <w:r w:rsidRPr="00FD2D12">
          <w:rPr>
            <w:rStyle w:val="Hyperlink"/>
            <w:sz w:val="20"/>
            <w:szCs w:val="20"/>
            <w:lang w:val="en-US"/>
          </w:rPr>
          <w:t>http://chm.pops.int/Implementation/BATandBEP/Guidance/tabid/3636/Default.aspx</w:t>
        </w:r>
      </w:hyperlink>
    </w:p>
    <w:p w:rsidR="00530298" w:rsidRPr="00FA1604" w:rsidRDefault="00530298" w:rsidP="00530298">
      <w:pPr>
        <w:spacing w:after="120"/>
        <w:ind w:left="1247"/>
        <w:rPr>
          <w:sz w:val="20"/>
        </w:rPr>
      </w:pPr>
      <w:r w:rsidRPr="00FD2D12">
        <w:rPr>
          <w:sz w:val="20"/>
          <w:szCs w:val="20"/>
          <w:lang w:val="en-US" w:eastAsia="ja-JP"/>
        </w:rPr>
        <w:t>UNEP</w:t>
      </w:r>
      <w:r w:rsidRPr="00FD2D12">
        <w:rPr>
          <w:bCs/>
          <w:sz w:val="20"/>
          <w:szCs w:val="20"/>
          <w:lang w:val="en-US"/>
        </w:rPr>
        <w:t>, 2015.</w:t>
      </w:r>
      <w:r w:rsidRPr="00FD2D12">
        <w:rPr>
          <w:bCs/>
          <w:i/>
          <w:sz w:val="20"/>
          <w:szCs w:val="20"/>
          <w:lang w:val="en-US"/>
        </w:rPr>
        <w:t xml:space="preserve">Technical guidelines on the environmentally sound management of wastes consisting of, containing or contaminated with perfluorooctane sulfonic acid, its salts and perfluorooctane sulfonyl fluoride </w:t>
      </w:r>
      <w:r w:rsidRPr="00FD2D12">
        <w:rPr>
          <w:bCs/>
          <w:sz w:val="20"/>
          <w:szCs w:val="20"/>
          <w:lang w:val="en-US"/>
        </w:rPr>
        <w:t>(PFOS technical guidelines).</w:t>
      </w:r>
      <w:r w:rsidRPr="00FD2D12">
        <w:rPr>
          <w:sz w:val="20"/>
          <w:lang w:val="en-US"/>
        </w:rPr>
        <w:t xml:space="preserve"> </w:t>
      </w:r>
      <w:r w:rsidRPr="00FA1604">
        <w:rPr>
          <w:sz w:val="20"/>
        </w:rPr>
        <w:t xml:space="preserve">Available from: </w:t>
      </w:r>
      <w:hyperlink r:id="rId84" w:history="1">
        <w:r w:rsidRPr="00FA1604">
          <w:rPr>
            <w:rStyle w:val="Hyperlink"/>
            <w:sz w:val="20"/>
          </w:rPr>
          <w:t>www.basel.int</w:t>
        </w:r>
      </w:hyperlink>
      <w:r w:rsidRPr="00FA1604">
        <w:rPr>
          <w:sz w:val="20"/>
        </w:rPr>
        <w:t>.</w:t>
      </w:r>
    </w:p>
    <w:p w:rsidR="00530298" w:rsidRPr="00FD2D12" w:rsidRDefault="00530298" w:rsidP="00530298">
      <w:pPr>
        <w:spacing w:after="120"/>
        <w:ind w:left="1247"/>
        <w:rPr>
          <w:sz w:val="20"/>
          <w:szCs w:val="20"/>
          <w:lang w:val="en-US"/>
        </w:rPr>
      </w:pPr>
      <w:r w:rsidRPr="00FA1604">
        <w:rPr>
          <w:sz w:val="20"/>
          <w:szCs w:val="20"/>
        </w:rPr>
        <w:t xml:space="preserve">UNEP, 2015a. </w:t>
      </w:r>
      <w:r w:rsidRPr="00FA1604">
        <w:rPr>
          <w:iCs/>
          <w:sz w:val="20"/>
          <w:szCs w:val="20"/>
        </w:rPr>
        <w:t xml:space="preserve">Basel Convention. </w:t>
      </w:r>
      <w:r w:rsidRPr="00FD2D12">
        <w:rPr>
          <w:iCs/>
          <w:sz w:val="20"/>
          <w:szCs w:val="20"/>
          <w:lang w:val="en-US"/>
        </w:rPr>
        <w:t xml:space="preserve">Manual for the Implementation of the Basel Convention. </w:t>
      </w:r>
      <w:r w:rsidRPr="00FD2D12">
        <w:rPr>
          <w:sz w:val="20"/>
          <w:szCs w:val="20"/>
          <w:lang w:val="en-US"/>
        </w:rPr>
        <w:t>Available from: www.basel.int.</w:t>
      </w:r>
    </w:p>
    <w:p w:rsidR="00530298" w:rsidRPr="00FD2D12" w:rsidRDefault="00530298" w:rsidP="00530298">
      <w:pPr>
        <w:spacing w:after="120"/>
        <w:ind w:left="1247"/>
        <w:rPr>
          <w:sz w:val="20"/>
          <w:szCs w:val="20"/>
          <w:lang w:val="en-US"/>
        </w:rPr>
      </w:pPr>
      <w:r w:rsidRPr="00FD2D12">
        <w:rPr>
          <w:sz w:val="20"/>
          <w:szCs w:val="20"/>
          <w:lang w:val="en-US" w:eastAsia="ja-JP"/>
        </w:rPr>
        <w:t xml:space="preserve">UNEP, 2017. </w:t>
      </w:r>
      <w:r w:rsidRPr="00FD2D12">
        <w:rPr>
          <w:i/>
          <w:sz w:val="20"/>
          <w:szCs w:val="20"/>
          <w:lang w:val="en-US"/>
        </w:rPr>
        <w:t>Technical guidelines on the environmentally sound management of wastes containing or contaminated with unintentionally produced polychlorinated dibenzo-p-dioxins, polychlorinated dibenzofurans, hexachlorobenzene, polychlorinated biphenyls, pentachlorobenzene or polychlorinated naphthalenes.</w:t>
      </w:r>
      <w:r w:rsidRPr="00FD2D12">
        <w:rPr>
          <w:sz w:val="20"/>
          <w:szCs w:val="20"/>
          <w:lang w:val="en-US"/>
        </w:rPr>
        <w:t xml:space="preserve"> (Unintentional POPs technical guidelines). Available from: </w:t>
      </w:r>
      <w:hyperlink r:id="rId85" w:history="1">
        <w:r w:rsidRPr="00FD2D12">
          <w:rPr>
            <w:rStyle w:val="Hyperlink"/>
            <w:sz w:val="20"/>
            <w:szCs w:val="20"/>
            <w:lang w:val="en-US"/>
          </w:rPr>
          <w:t>www.basel.int</w:t>
        </w:r>
      </w:hyperlink>
      <w:r w:rsidRPr="00FD2D12">
        <w:rPr>
          <w:sz w:val="20"/>
          <w:szCs w:val="20"/>
          <w:lang w:val="en-US"/>
        </w:rPr>
        <w:t>.</w:t>
      </w:r>
    </w:p>
    <w:p w:rsidR="00530298" w:rsidRPr="00FD2D12" w:rsidRDefault="00530298" w:rsidP="00530298">
      <w:pPr>
        <w:autoSpaceDE w:val="0"/>
        <w:autoSpaceDN w:val="0"/>
        <w:adjustRightInd w:val="0"/>
        <w:spacing w:after="120"/>
        <w:ind w:left="1276"/>
        <w:rPr>
          <w:i/>
          <w:sz w:val="20"/>
          <w:szCs w:val="20"/>
          <w:lang w:val="en-US" w:eastAsia="ja-JP"/>
        </w:rPr>
      </w:pPr>
      <w:r w:rsidRPr="00FD2D12">
        <w:rPr>
          <w:sz w:val="20"/>
          <w:szCs w:val="20"/>
          <w:lang w:val="en-US" w:eastAsia="ja-JP"/>
        </w:rPr>
        <w:t xml:space="preserve">UNEP, 2017a. </w:t>
      </w:r>
      <w:r w:rsidRPr="00FD2D12">
        <w:rPr>
          <w:i/>
          <w:sz w:val="20"/>
          <w:szCs w:val="20"/>
          <w:lang w:val="en-US" w:eastAsia="ja-JP"/>
        </w:rPr>
        <w:t>Technical guidelines on the environmentally sound management of wastes consisting of, containing or contaminated with hexachlorobutadiene.</w:t>
      </w:r>
    </w:p>
    <w:p w:rsidR="00530298" w:rsidRPr="00F01CEB" w:rsidRDefault="00530298" w:rsidP="00530298">
      <w:pPr>
        <w:autoSpaceDE w:val="0"/>
        <w:autoSpaceDN w:val="0"/>
        <w:adjustRightInd w:val="0"/>
        <w:spacing w:after="120"/>
        <w:ind w:left="1276"/>
        <w:rPr>
          <w:i/>
          <w:sz w:val="20"/>
          <w:szCs w:val="20"/>
          <w:lang w:val="en-US" w:eastAsia="ja-JP"/>
        </w:rPr>
      </w:pPr>
      <w:r w:rsidRPr="00F01CEB">
        <w:rPr>
          <w:sz w:val="20"/>
          <w:szCs w:val="20"/>
          <w:lang w:val="en-US" w:eastAsia="ja-JP"/>
        </w:rPr>
        <w:t xml:space="preserve">UNEP, 2017b. </w:t>
      </w:r>
      <w:r w:rsidRPr="00F01CEB">
        <w:rPr>
          <w:i/>
          <w:sz w:val="20"/>
          <w:szCs w:val="20"/>
          <w:lang w:val="en-US" w:eastAsia="ja-JP"/>
        </w:rPr>
        <w:t>Technical guidelines on the environmentally sound management of</w:t>
      </w:r>
      <w:r w:rsidRPr="00F01CEB">
        <w:rPr>
          <w:i/>
          <w:lang w:val="en-US"/>
        </w:rPr>
        <w:t xml:space="preserve"> </w:t>
      </w:r>
      <w:r w:rsidRPr="00F01CEB">
        <w:rPr>
          <w:i/>
          <w:sz w:val="20"/>
          <w:szCs w:val="20"/>
          <w:lang w:val="en-US" w:eastAsia="ja-JP"/>
        </w:rPr>
        <w:t>wastes consisting of, containing or contaminated with pentachlorophenol and its salts and esters.</w:t>
      </w:r>
    </w:p>
    <w:p w:rsidR="00530298" w:rsidRPr="00FD2D12" w:rsidRDefault="00530298" w:rsidP="00530298">
      <w:pPr>
        <w:spacing w:after="120"/>
        <w:ind w:left="1247"/>
        <w:rPr>
          <w:sz w:val="20"/>
          <w:lang w:val="en-US"/>
        </w:rPr>
      </w:pPr>
      <w:r w:rsidRPr="00F01CEB">
        <w:rPr>
          <w:sz w:val="20"/>
          <w:lang w:val="en-US"/>
        </w:rPr>
        <w:t xml:space="preserve">UNEP, 2017d. </w:t>
      </w:r>
      <w:r w:rsidRPr="00F01CEB">
        <w:rPr>
          <w:i/>
          <w:iCs/>
          <w:sz w:val="20"/>
          <w:lang w:val="en-US"/>
        </w:rPr>
        <w:t>General technical guidelines for environmentally sound management of wastes consisting of, containing or contaminated with persistent organic pollutants</w:t>
      </w:r>
      <w:r w:rsidRPr="00F01CEB">
        <w:rPr>
          <w:sz w:val="20"/>
          <w:lang w:val="en-US"/>
        </w:rPr>
        <w:t xml:space="preserve">. </w:t>
      </w:r>
      <w:r w:rsidRPr="00FD2D12">
        <w:rPr>
          <w:sz w:val="20"/>
          <w:lang w:val="en-US"/>
        </w:rPr>
        <w:t xml:space="preserve">Available from: </w:t>
      </w:r>
      <w:hyperlink r:id="rId86" w:history="1">
        <w:r w:rsidRPr="00FD2D12">
          <w:rPr>
            <w:rStyle w:val="Hyperlink"/>
            <w:sz w:val="20"/>
            <w:lang w:val="en-US"/>
          </w:rPr>
          <w:t>www.basel.int</w:t>
        </w:r>
      </w:hyperlink>
      <w:r w:rsidRPr="00FD2D12">
        <w:rPr>
          <w:sz w:val="20"/>
          <w:lang w:val="en-US"/>
        </w:rPr>
        <w:t>.</w:t>
      </w:r>
    </w:p>
    <w:p w:rsidR="00530298" w:rsidRPr="00FD2D12" w:rsidRDefault="00530298" w:rsidP="00530298">
      <w:pPr>
        <w:spacing w:after="120"/>
        <w:ind w:left="1247"/>
        <w:rPr>
          <w:sz w:val="20"/>
          <w:szCs w:val="20"/>
          <w:lang w:val="en-US"/>
        </w:rPr>
      </w:pPr>
      <w:r w:rsidRPr="00FD2D12">
        <w:rPr>
          <w:sz w:val="20"/>
          <w:szCs w:val="20"/>
          <w:lang w:val="en-US"/>
        </w:rPr>
        <w:t xml:space="preserve">UNIDO, 2009. </w:t>
      </w:r>
      <w:r w:rsidRPr="00FD2D12">
        <w:rPr>
          <w:i/>
          <w:sz w:val="20"/>
          <w:szCs w:val="20"/>
          <w:lang w:val="en-US"/>
        </w:rPr>
        <w:t xml:space="preserve">Perfluorooctane Sulfonate (PFOS) Production and Use: Past and Current Evidence. </w:t>
      </w:r>
      <w:r w:rsidRPr="00FD2D12">
        <w:rPr>
          <w:sz w:val="20"/>
          <w:szCs w:val="20"/>
          <w:lang w:val="en-US"/>
        </w:rPr>
        <w:t xml:space="preserve">Available at </w:t>
      </w:r>
      <w:hyperlink r:id="rId87" w:history="1">
        <w:r w:rsidRPr="00FD2D12">
          <w:rPr>
            <w:rStyle w:val="Hyperlink"/>
            <w:sz w:val="20"/>
            <w:szCs w:val="20"/>
            <w:lang w:val="en-US"/>
          </w:rPr>
          <w:t>http://www.unido.org/fileadmin/user_media/Services/Environmental_Management/Stockholm_Convention/POPs/DC_Perfluorooctane%20Sulfonate%20Report.PDF</w:t>
        </w:r>
      </w:hyperlink>
    </w:p>
    <w:p w:rsidR="00530298" w:rsidRPr="00FD2D12" w:rsidRDefault="00530298" w:rsidP="00530298">
      <w:pPr>
        <w:spacing w:after="120"/>
        <w:ind w:left="1247"/>
        <w:rPr>
          <w:sz w:val="20"/>
          <w:szCs w:val="20"/>
          <w:lang w:val="en-US"/>
        </w:rPr>
      </w:pPr>
      <w:r w:rsidRPr="00FD2D12">
        <w:rPr>
          <w:sz w:val="20"/>
          <w:szCs w:val="20"/>
          <w:lang w:val="en-US"/>
        </w:rPr>
        <w:t xml:space="preserve">UNIDO, 2012. </w:t>
      </w:r>
      <w:r w:rsidRPr="00FD2D12">
        <w:rPr>
          <w:i/>
          <w:sz w:val="20"/>
          <w:szCs w:val="20"/>
          <w:lang w:val="en-US"/>
        </w:rPr>
        <w:t>Guidance on best available techniques and best environmental practices for the use of perfluorooctane sulfonic acid (PFOS) and related chemicals listed under the Stockholm Convention on Persistent Organic Pollutants</w:t>
      </w:r>
      <w:r w:rsidRPr="00FD2D12">
        <w:rPr>
          <w:sz w:val="20"/>
          <w:szCs w:val="20"/>
          <w:lang w:val="en-US"/>
        </w:rPr>
        <w:t>.</w:t>
      </w:r>
    </w:p>
    <w:p w:rsidR="00530298" w:rsidRPr="00FD2D12" w:rsidRDefault="00530298" w:rsidP="00530298">
      <w:pPr>
        <w:spacing w:after="120"/>
        <w:ind w:left="1247"/>
        <w:rPr>
          <w:sz w:val="20"/>
          <w:szCs w:val="20"/>
          <w:lang w:val="en-US"/>
        </w:rPr>
      </w:pPr>
      <w:r w:rsidRPr="00FD2D12">
        <w:rPr>
          <w:sz w:val="20"/>
          <w:szCs w:val="20"/>
          <w:lang w:val="en-US"/>
        </w:rPr>
        <w:t xml:space="preserve">United States Army Corps of Engineers, 2003. </w:t>
      </w:r>
      <w:r w:rsidRPr="00FD2D12">
        <w:rPr>
          <w:i/>
          <w:sz w:val="20"/>
          <w:szCs w:val="20"/>
          <w:lang w:val="en-US"/>
        </w:rPr>
        <w:t>Safety and Health Aspects of HTRW Remediation Technologies</w:t>
      </w:r>
      <w:r w:rsidRPr="00FD2D12">
        <w:rPr>
          <w:sz w:val="20"/>
          <w:szCs w:val="20"/>
          <w:lang w:val="en-US"/>
        </w:rPr>
        <w:t xml:space="preserve">. Available from: </w:t>
      </w:r>
      <w:hyperlink r:id="rId88" w:history="1">
        <w:r w:rsidRPr="00FD2D12">
          <w:rPr>
            <w:rStyle w:val="Hyperlink"/>
            <w:color w:val="auto"/>
            <w:sz w:val="20"/>
            <w:szCs w:val="20"/>
            <w:lang w:val="en-US"/>
          </w:rPr>
          <w:t>www.usace.army.mil</w:t>
        </w:r>
      </w:hyperlink>
      <w:r w:rsidRPr="00FD2D12">
        <w:rPr>
          <w:sz w:val="20"/>
          <w:szCs w:val="20"/>
          <w:lang w:val="en-US"/>
        </w:rPr>
        <w:t>.</w:t>
      </w:r>
    </w:p>
    <w:p w:rsidR="00530298" w:rsidRPr="00FD2D12" w:rsidRDefault="00530298" w:rsidP="00530298">
      <w:pPr>
        <w:spacing w:after="120"/>
        <w:ind w:left="1247"/>
        <w:rPr>
          <w:sz w:val="20"/>
          <w:szCs w:val="20"/>
          <w:lang w:val="en-US"/>
        </w:rPr>
      </w:pPr>
      <w:r w:rsidRPr="00FD2D12">
        <w:rPr>
          <w:sz w:val="20"/>
          <w:szCs w:val="20"/>
          <w:lang w:val="en-US"/>
        </w:rPr>
        <w:t>U.S. Department of Health and Human Services, Agency for Toxic Substances and Disease Registry, August 2005.</w:t>
      </w:r>
    </w:p>
    <w:p w:rsidR="00530298" w:rsidRPr="00FD2D12" w:rsidRDefault="00530298" w:rsidP="00530298">
      <w:pPr>
        <w:autoSpaceDE w:val="0"/>
        <w:autoSpaceDN w:val="0"/>
        <w:adjustRightInd w:val="0"/>
        <w:spacing w:after="120"/>
        <w:ind w:left="1247"/>
        <w:rPr>
          <w:color w:val="000000"/>
          <w:sz w:val="20"/>
          <w:szCs w:val="20"/>
          <w:lang w:val="en-US"/>
        </w:rPr>
      </w:pPr>
      <w:r w:rsidRPr="00FD2D12">
        <w:rPr>
          <w:color w:val="000000"/>
          <w:sz w:val="20"/>
          <w:szCs w:val="20"/>
          <w:lang w:val="en-US"/>
        </w:rPr>
        <w:t xml:space="preserve">U.S. National Library of Medicine, Toxicology Data Network (TOXNET), no date. </w:t>
      </w:r>
      <w:r w:rsidRPr="00FD2D12">
        <w:rPr>
          <w:sz w:val="20"/>
          <w:lang w:val="en-US"/>
        </w:rPr>
        <w:t>Hazardous Substances Data Bank (</w:t>
      </w:r>
      <w:r w:rsidRPr="00FD2D12">
        <w:rPr>
          <w:color w:val="000000"/>
          <w:sz w:val="20"/>
          <w:szCs w:val="20"/>
          <w:lang w:val="en-US"/>
        </w:rPr>
        <w:t xml:space="preserve">HSDB). Available at: </w:t>
      </w:r>
      <w:hyperlink r:id="rId89" w:history="1">
        <w:r w:rsidRPr="00FD2D12">
          <w:rPr>
            <w:rStyle w:val="Hyperlink"/>
            <w:sz w:val="20"/>
            <w:szCs w:val="20"/>
            <w:lang w:val="en-US"/>
          </w:rPr>
          <w:t>http://toxnet.nlm.nih.gov/cgi-bin/sis/htmlgen?HSDB</w:t>
        </w:r>
      </w:hyperlink>
      <w:r w:rsidRPr="00FD2D12">
        <w:rPr>
          <w:color w:val="000000"/>
          <w:sz w:val="20"/>
          <w:szCs w:val="20"/>
          <w:lang w:val="en-US"/>
        </w:rPr>
        <w:t xml:space="preserve">. </w:t>
      </w:r>
    </w:p>
    <w:p w:rsidR="00530298" w:rsidRPr="00FD2D12" w:rsidRDefault="00530298" w:rsidP="00530298">
      <w:pPr>
        <w:spacing w:after="120"/>
        <w:ind w:left="1247"/>
        <w:rPr>
          <w:sz w:val="20"/>
          <w:szCs w:val="20"/>
          <w:lang w:val="en-US"/>
        </w:rPr>
      </w:pPr>
      <w:r w:rsidRPr="00FD2D12">
        <w:rPr>
          <w:sz w:val="20"/>
          <w:szCs w:val="20"/>
          <w:lang w:val="en-US"/>
        </w:rPr>
        <w:t>US EPA 1999. U.S. Environmental Protection Agency. Prevention, Pesticides and Toxic Substances. New Pesticide Fact Sheet. Lithium Perfluorooctane Sulfonate (LPOS). EPA-730-F-99-09. August 1999. 7 p.</w:t>
      </w:r>
    </w:p>
    <w:p w:rsidR="00530298" w:rsidRPr="00FD2D12" w:rsidRDefault="00530298" w:rsidP="00530298">
      <w:pPr>
        <w:spacing w:after="120"/>
        <w:ind w:left="1247"/>
        <w:rPr>
          <w:sz w:val="20"/>
          <w:szCs w:val="20"/>
          <w:lang w:val="en-US"/>
        </w:rPr>
      </w:pPr>
      <w:r w:rsidRPr="00FD2D12">
        <w:rPr>
          <w:sz w:val="20"/>
          <w:szCs w:val="20"/>
          <w:lang w:val="en-US"/>
        </w:rPr>
        <w:t>US EPA 2003. U.S. Environmental Protection Agency, Office of Water Health Effects. Support Document for Hexachlorobutadiene. EPA 822-R-03-002, February 2003. 135 p. www.epa.gov</w:t>
      </w:r>
    </w:p>
    <w:p w:rsidR="00530298" w:rsidRPr="00293216" w:rsidRDefault="00530298" w:rsidP="00530298">
      <w:pPr>
        <w:spacing w:after="120"/>
        <w:ind w:left="1247"/>
        <w:rPr>
          <w:sz w:val="20"/>
          <w:szCs w:val="20"/>
          <w:lang w:val="en-US"/>
        </w:rPr>
      </w:pPr>
      <w:r w:rsidRPr="00FD2D12">
        <w:rPr>
          <w:sz w:val="20"/>
          <w:szCs w:val="20"/>
          <w:lang w:val="en-US"/>
        </w:rPr>
        <w:t xml:space="preserve">USWAG Utility Solid Waste Activities Group (USWAG), 2005. “Comments on the utility solid waste activities group on the notice of availability of the preliminary risk assessment for wood preservatives containing pentachlorophenol Reregistration Eligibility Decision.” </w:t>
      </w:r>
      <w:r w:rsidRPr="00293216">
        <w:rPr>
          <w:sz w:val="20"/>
          <w:szCs w:val="20"/>
          <w:lang w:val="en-US"/>
        </w:rPr>
        <w:t>Docket No. OPP-2004-0402.</w:t>
      </w:r>
    </w:p>
    <w:p w:rsidR="00530298" w:rsidRPr="00F01CEB" w:rsidRDefault="00530298" w:rsidP="00530298">
      <w:pPr>
        <w:spacing w:after="120"/>
        <w:ind w:left="1247"/>
        <w:rPr>
          <w:sz w:val="20"/>
          <w:szCs w:val="20"/>
          <w:lang w:val="en-US"/>
        </w:rPr>
      </w:pPr>
      <w:r w:rsidRPr="00FD2D12">
        <w:rPr>
          <w:sz w:val="20"/>
          <w:szCs w:val="20"/>
          <w:lang w:val="en-US"/>
        </w:rPr>
        <w:t xml:space="preserve">Van der Honing, M. 2007. Exploration of management options for Hexachlorobutadiene (HCBD) Paper for the 6th meeting of the UNECE CLRTAP Task Force on Persistent Organic Pollutants, Vienna, 4-6 June 2007. </w:t>
      </w:r>
      <w:r w:rsidRPr="00F01CEB">
        <w:rPr>
          <w:sz w:val="20"/>
          <w:szCs w:val="20"/>
          <w:lang w:val="en-US"/>
        </w:rPr>
        <w:t xml:space="preserve">SenterNovem, The Netherlands, 2007. </w:t>
      </w:r>
      <w:hyperlink r:id="rId90" w:history="1">
        <w:r w:rsidRPr="00F01CEB">
          <w:rPr>
            <w:rStyle w:val="Hyperlink"/>
            <w:sz w:val="20"/>
            <w:szCs w:val="20"/>
            <w:lang w:val="en-US"/>
          </w:rPr>
          <w:t>http://www.unece.org/fileadmin/DAM/env/lrtap/TaskForce/popsxg/2007/6thmeeting/Exploration%20of%20management%20options%20for%20HCBD%20final.doc.pdf</w:t>
        </w:r>
      </w:hyperlink>
      <w:r w:rsidRPr="00F01CEB">
        <w:rPr>
          <w:sz w:val="20"/>
          <w:szCs w:val="20"/>
          <w:lang w:val="en-US"/>
        </w:rPr>
        <w:t xml:space="preserve"> </w:t>
      </w:r>
    </w:p>
    <w:p w:rsidR="00530298" w:rsidRPr="00FD2D12" w:rsidRDefault="00530298" w:rsidP="00530298">
      <w:pPr>
        <w:spacing w:after="120"/>
        <w:ind w:left="1247"/>
        <w:rPr>
          <w:sz w:val="20"/>
          <w:szCs w:val="20"/>
          <w:lang w:val="en-US"/>
        </w:rPr>
      </w:pPr>
      <w:r w:rsidRPr="00FD2D12">
        <w:rPr>
          <w:sz w:val="20"/>
          <w:szCs w:val="20"/>
          <w:lang w:val="en-US"/>
        </w:rPr>
        <w:t>Voldner, E. C. and Li, Y. F., 1993. “</w:t>
      </w:r>
      <w:r w:rsidRPr="00FD2D12">
        <w:rPr>
          <w:iCs/>
          <w:sz w:val="20"/>
          <w:szCs w:val="20"/>
          <w:lang w:val="en-US"/>
        </w:rPr>
        <w:t>Global usage of toxaphene”</w:t>
      </w:r>
      <w:r w:rsidRPr="00FD2D12">
        <w:rPr>
          <w:i/>
          <w:iCs/>
          <w:sz w:val="20"/>
          <w:szCs w:val="20"/>
          <w:lang w:val="en-US"/>
        </w:rPr>
        <w:t xml:space="preserve">, </w:t>
      </w:r>
      <w:r w:rsidRPr="00FD2D12">
        <w:rPr>
          <w:i/>
          <w:sz w:val="20"/>
          <w:szCs w:val="20"/>
          <w:lang w:val="en-US"/>
        </w:rPr>
        <w:t>Chemosphere</w:t>
      </w:r>
      <w:r w:rsidRPr="00FD2D12">
        <w:rPr>
          <w:sz w:val="20"/>
          <w:szCs w:val="20"/>
          <w:lang w:val="en-US"/>
        </w:rPr>
        <w:t xml:space="preserve">, vol. 27 No. 10, pp. 2073-2078. </w:t>
      </w:r>
    </w:p>
    <w:p w:rsidR="00530298" w:rsidRPr="00FD2D12" w:rsidRDefault="00530298" w:rsidP="00530298">
      <w:pPr>
        <w:spacing w:after="120"/>
        <w:ind w:left="1247"/>
        <w:rPr>
          <w:sz w:val="20"/>
          <w:szCs w:val="20"/>
          <w:lang w:val="en-US"/>
        </w:rPr>
      </w:pPr>
      <w:r w:rsidRPr="00FD2D12">
        <w:rPr>
          <w:sz w:val="20"/>
          <w:szCs w:val="20"/>
          <w:lang w:val="en-US"/>
        </w:rPr>
        <w:t>Watts M.A., 2016. Highly Hazardous Pesticides in the Pacific. National Toxics Network, PAN Aotearoa NZ, PAN Asia Pacific. Bangalow, Australia. http://www.ntn.org.au/pacific-neighbours/new-report-highly-hazardous-pesticides-in-the-pacific</w:t>
      </w:r>
    </w:p>
    <w:p w:rsidR="00530298" w:rsidRPr="00FD2D12" w:rsidRDefault="00530298" w:rsidP="00530298">
      <w:pPr>
        <w:spacing w:after="120"/>
        <w:ind w:left="1247"/>
        <w:rPr>
          <w:sz w:val="20"/>
          <w:szCs w:val="20"/>
          <w:lang w:val="en-US"/>
        </w:rPr>
      </w:pPr>
      <w:r w:rsidRPr="00FD2D12">
        <w:rPr>
          <w:sz w:val="20"/>
          <w:szCs w:val="20"/>
          <w:lang w:val="en-US"/>
        </w:rPr>
        <w:t>WHO/FAO, 1979. Datasheets on pesticides No. 41, Aldrin.</w:t>
      </w:r>
    </w:p>
    <w:p w:rsidR="00530298" w:rsidRPr="00FD2D12" w:rsidRDefault="00530298" w:rsidP="00530298">
      <w:pPr>
        <w:spacing w:after="120"/>
        <w:ind w:left="1247"/>
        <w:rPr>
          <w:sz w:val="20"/>
          <w:szCs w:val="20"/>
          <w:lang w:val="en-US"/>
        </w:rPr>
      </w:pPr>
      <w:r w:rsidRPr="00FD2D12">
        <w:rPr>
          <w:sz w:val="20"/>
          <w:szCs w:val="20"/>
          <w:lang w:val="en-US"/>
        </w:rPr>
        <w:t>WHO/FAO, 1978. Datasheets on pesticides No. 36, Chlordane.</w:t>
      </w:r>
    </w:p>
    <w:p w:rsidR="00530298" w:rsidRPr="00FD2D12" w:rsidRDefault="00530298" w:rsidP="00530298">
      <w:pPr>
        <w:spacing w:after="120"/>
        <w:ind w:left="1247"/>
        <w:rPr>
          <w:sz w:val="20"/>
          <w:szCs w:val="20"/>
          <w:lang w:val="en-US"/>
        </w:rPr>
      </w:pPr>
      <w:r w:rsidRPr="00FD2D12">
        <w:rPr>
          <w:sz w:val="20"/>
          <w:szCs w:val="20"/>
          <w:lang w:val="en-US"/>
        </w:rPr>
        <w:t>WHO/FAO, 1975. Datasheets on pesticides No. 17, Dieldrin.</w:t>
      </w:r>
    </w:p>
    <w:p w:rsidR="00530298" w:rsidRPr="00FD2D12" w:rsidRDefault="00530298" w:rsidP="00530298">
      <w:pPr>
        <w:spacing w:after="120"/>
        <w:ind w:left="1247"/>
        <w:rPr>
          <w:sz w:val="20"/>
          <w:szCs w:val="20"/>
          <w:lang w:val="en-US"/>
        </w:rPr>
      </w:pPr>
      <w:r w:rsidRPr="00FD2D12">
        <w:rPr>
          <w:sz w:val="20"/>
          <w:szCs w:val="20"/>
          <w:lang w:val="en-US"/>
        </w:rPr>
        <w:t>WHO/FAO, 1975. Datasheets on pesticides No. 1, Endrin.</w:t>
      </w:r>
    </w:p>
    <w:p w:rsidR="00530298" w:rsidRPr="00FD2D12" w:rsidRDefault="00530298" w:rsidP="00530298">
      <w:pPr>
        <w:spacing w:after="120"/>
        <w:ind w:left="1247"/>
        <w:rPr>
          <w:sz w:val="20"/>
          <w:szCs w:val="20"/>
          <w:lang w:val="en-US"/>
        </w:rPr>
      </w:pPr>
      <w:r w:rsidRPr="00FD2D12">
        <w:rPr>
          <w:sz w:val="20"/>
          <w:szCs w:val="20"/>
          <w:lang w:val="en-US"/>
        </w:rPr>
        <w:t>WHO/FAO, 1975. Datasheets on pesticides No. 19, Heptachlor.</w:t>
      </w:r>
    </w:p>
    <w:p w:rsidR="00530298" w:rsidRPr="00FD2D12" w:rsidRDefault="00530298" w:rsidP="00530298">
      <w:pPr>
        <w:spacing w:after="120"/>
        <w:ind w:left="1247"/>
        <w:rPr>
          <w:sz w:val="20"/>
          <w:szCs w:val="20"/>
          <w:lang w:val="en-US"/>
        </w:rPr>
      </w:pPr>
      <w:r w:rsidRPr="00FD2D12">
        <w:rPr>
          <w:sz w:val="20"/>
          <w:szCs w:val="20"/>
          <w:lang w:val="en-US"/>
        </w:rPr>
        <w:t>WHO/FAO, 1977. Datasheets on pesticides No. 26, Hexachlorobenzene.</w:t>
      </w:r>
    </w:p>
    <w:p w:rsidR="00530298" w:rsidRPr="00FD2D12" w:rsidRDefault="00530298" w:rsidP="00530298">
      <w:pPr>
        <w:spacing w:after="120"/>
        <w:ind w:left="1247"/>
        <w:rPr>
          <w:sz w:val="20"/>
          <w:szCs w:val="20"/>
          <w:lang w:val="en-US"/>
        </w:rPr>
      </w:pPr>
      <w:r w:rsidRPr="00FD2D12">
        <w:rPr>
          <w:sz w:val="20"/>
          <w:szCs w:val="20"/>
          <w:lang w:val="en-US"/>
        </w:rPr>
        <w:t xml:space="preserve">Worthing, C.R. &amp; Walker, S.B., eds., 1987. </w:t>
      </w:r>
      <w:r w:rsidRPr="00FD2D12">
        <w:rPr>
          <w:i/>
          <w:sz w:val="20"/>
          <w:szCs w:val="20"/>
          <w:lang w:val="en-US"/>
        </w:rPr>
        <w:t>The Pesticide Manual — A World Compendium</w:t>
      </w:r>
      <w:r w:rsidRPr="00FD2D12">
        <w:rPr>
          <w:sz w:val="20"/>
          <w:szCs w:val="20"/>
          <w:lang w:val="en-US"/>
        </w:rPr>
        <w:t>, 8th ed., Thornton Heath, British Crop Protection Council, pp. 145–146 and 455–456.</w:t>
      </w:r>
    </w:p>
    <w:p w:rsidR="00530298" w:rsidRPr="00F01BF1" w:rsidRDefault="00530298" w:rsidP="00530298">
      <w:pPr>
        <w:spacing w:after="120"/>
        <w:ind w:left="1247"/>
        <w:rPr>
          <w:sz w:val="20"/>
          <w:lang w:val="de-CH"/>
        </w:rPr>
      </w:pPr>
      <w:r w:rsidRPr="00FD2D12">
        <w:rPr>
          <w:sz w:val="20"/>
          <w:szCs w:val="20"/>
          <w:lang w:val="en-US"/>
        </w:rPr>
        <w:t xml:space="preserve">Zanuncio, J.C; Zanuncio, T.V; Santos, G.P., </w:t>
      </w:r>
      <w:r w:rsidRPr="00FD2D12">
        <w:rPr>
          <w:sz w:val="20"/>
          <w:lang w:val="en-US"/>
        </w:rPr>
        <w:t xml:space="preserve">1993. </w:t>
      </w:r>
      <w:r w:rsidRPr="00FD2D12">
        <w:rPr>
          <w:sz w:val="20"/>
          <w:szCs w:val="20"/>
          <w:lang w:val="en-US"/>
        </w:rPr>
        <w:t xml:space="preserve">“The contribution of forest entomology research to reducing the environmental impacts of reforestation: Proceedings of the First Brazilian Symposium of Forest Research.” </w:t>
      </w:r>
      <w:r w:rsidRPr="00F01BF1">
        <w:rPr>
          <w:sz w:val="20"/>
          <w:lang w:val="de-CH"/>
        </w:rPr>
        <w:t>Belo Horizonte/MG, pp. 136-142.</w:t>
      </w:r>
    </w:p>
    <w:p w:rsidR="004B1D2A" w:rsidRPr="00FA1604" w:rsidRDefault="00530298" w:rsidP="00530298">
      <w:pPr>
        <w:widowControl w:val="0"/>
        <w:tabs>
          <w:tab w:val="left" w:pos="560"/>
        </w:tabs>
        <w:autoSpaceDE w:val="0"/>
        <w:autoSpaceDN w:val="0"/>
        <w:adjustRightInd w:val="0"/>
        <w:spacing w:after="120"/>
        <w:ind w:left="1276"/>
        <w:rPr>
          <w:color w:val="2749FF"/>
          <w:sz w:val="20"/>
          <w:szCs w:val="20"/>
        </w:rPr>
      </w:pPr>
      <w:r w:rsidRPr="00F01BF1">
        <w:rPr>
          <w:sz w:val="20"/>
          <w:szCs w:val="20"/>
          <w:lang w:val="de-CH"/>
        </w:rPr>
        <w:t xml:space="preserve">Zheng, W., Yu, H., Wang, X., Qu, W., 2012. </w:t>
      </w:r>
      <w:r w:rsidRPr="00FD2D12">
        <w:rPr>
          <w:sz w:val="20"/>
          <w:szCs w:val="20"/>
          <w:lang w:val="en-US"/>
        </w:rPr>
        <w:t xml:space="preserve">Systematic review of pentachlorophenol occurrence in the environment and in humans in China: Not a negligible health risk due to the re-emergence of schistosomiasis. </w:t>
      </w:r>
      <w:r w:rsidRPr="00FA1604">
        <w:rPr>
          <w:sz w:val="20"/>
          <w:szCs w:val="20"/>
        </w:rPr>
        <w:t>Environment International 42 (2012) 105–116.</w:t>
      </w:r>
    </w:p>
    <w:tbl>
      <w:tblPr>
        <w:tblW w:w="0" w:type="auto"/>
        <w:tblLook w:val="04A0" w:firstRow="1" w:lastRow="0" w:firstColumn="1" w:lastColumn="0" w:noHBand="0" w:noVBand="1"/>
      </w:tblPr>
      <w:tblGrid>
        <w:gridCol w:w="1900"/>
        <w:gridCol w:w="1899"/>
        <w:gridCol w:w="1899"/>
        <w:gridCol w:w="1899"/>
        <w:gridCol w:w="1900"/>
      </w:tblGrid>
      <w:tr w:rsidR="004B1D2A" w:rsidRPr="00FA1604" w:rsidTr="00646061">
        <w:tc>
          <w:tcPr>
            <w:tcW w:w="2009" w:type="dxa"/>
            <w:shd w:val="clear" w:color="auto" w:fill="auto"/>
          </w:tcPr>
          <w:p w:rsidR="004B1D2A" w:rsidRPr="00FA1604" w:rsidRDefault="004B1D2A" w:rsidP="00646061">
            <w:pPr>
              <w:pStyle w:val="Normal-pool"/>
              <w:tabs>
                <w:tab w:val="left" w:pos="4082"/>
              </w:tabs>
              <w:spacing w:before="200"/>
            </w:pPr>
          </w:p>
        </w:tc>
        <w:tc>
          <w:tcPr>
            <w:tcW w:w="2009" w:type="dxa"/>
            <w:shd w:val="clear" w:color="auto" w:fill="auto"/>
          </w:tcPr>
          <w:p w:rsidR="004B1D2A" w:rsidRPr="00FA1604" w:rsidRDefault="004B1D2A" w:rsidP="00646061">
            <w:pPr>
              <w:pStyle w:val="Normal-pool"/>
              <w:tabs>
                <w:tab w:val="left" w:pos="4082"/>
              </w:tabs>
              <w:spacing w:before="200"/>
            </w:pPr>
          </w:p>
        </w:tc>
        <w:tc>
          <w:tcPr>
            <w:tcW w:w="2009" w:type="dxa"/>
            <w:tcBorders>
              <w:bottom w:val="single" w:sz="4" w:space="0" w:color="auto"/>
            </w:tcBorders>
            <w:shd w:val="clear" w:color="auto" w:fill="auto"/>
          </w:tcPr>
          <w:p w:rsidR="004B1D2A" w:rsidRPr="00FA1604" w:rsidRDefault="004B1D2A" w:rsidP="00646061">
            <w:pPr>
              <w:pStyle w:val="Normal-pool"/>
              <w:tabs>
                <w:tab w:val="left" w:pos="4082"/>
              </w:tabs>
              <w:spacing w:before="200"/>
            </w:pPr>
          </w:p>
        </w:tc>
        <w:tc>
          <w:tcPr>
            <w:tcW w:w="2009" w:type="dxa"/>
            <w:shd w:val="clear" w:color="auto" w:fill="auto"/>
          </w:tcPr>
          <w:p w:rsidR="004B1D2A" w:rsidRPr="00FA1604" w:rsidRDefault="004B1D2A" w:rsidP="00646061">
            <w:pPr>
              <w:pStyle w:val="Normal-pool"/>
              <w:tabs>
                <w:tab w:val="left" w:pos="4082"/>
              </w:tabs>
              <w:spacing w:before="200"/>
            </w:pPr>
          </w:p>
        </w:tc>
        <w:tc>
          <w:tcPr>
            <w:tcW w:w="2010" w:type="dxa"/>
            <w:shd w:val="clear" w:color="auto" w:fill="auto"/>
          </w:tcPr>
          <w:p w:rsidR="004B1D2A" w:rsidRPr="00FA1604" w:rsidRDefault="004B1D2A" w:rsidP="00646061">
            <w:pPr>
              <w:pStyle w:val="Normal-pool"/>
              <w:tabs>
                <w:tab w:val="left" w:pos="4082"/>
              </w:tabs>
              <w:spacing w:before="200"/>
            </w:pPr>
          </w:p>
        </w:tc>
      </w:tr>
    </w:tbl>
    <w:p w:rsidR="004B1D2A" w:rsidRPr="00FA1604" w:rsidRDefault="004B1D2A" w:rsidP="004B1D2A">
      <w:pPr>
        <w:pStyle w:val="Normal-pool"/>
        <w:tabs>
          <w:tab w:val="left" w:pos="4082"/>
        </w:tabs>
      </w:pPr>
    </w:p>
    <w:p w:rsidR="00A624F4" w:rsidRPr="00FA1604" w:rsidRDefault="00A624F4" w:rsidP="00A624F4">
      <w:pPr>
        <w:tabs>
          <w:tab w:val="left" w:pos="1680"/>
        </w:tabs>
        <w:suppressAutoHyphens/>
        <w:snapToGrid w:val="0"/>
        <w:spacing w:after="120"/>
        <w:ind w:right="425"/>
        <w:rPr>
          <w:sz w:val="20"/>
          <w:szCs w:val="20"/>
        </w:rPr>
      </w:pPr>
    </w:p>
    <w:sectPr w:rsidR="00A624F4" w:rsidRPr="00FA1604" w:rsidSect="00611DEA">
      <w:headerReference w:type="even" r:id="rId91"/>
      <w:headerReference w:type="default" r:id="rId92"/>
      <w:footerReference w:type="even" r:id="rId93"/>
      <w:footerReference w:type="default" r:id="rId94"/>
      <w:footerReference w:type="first" r:id="rId95"/>
      <w:footnotePr>
        <w:numStart w:val="8"/>
      </w:footnotePr>
      <w:type w:val="continuous"/>
      <w:pgSz w:w="11907" w:h="16840" w:code="9"/>
      <w:pgMar w:top="907" w:right="992" w:bottom="1418" w:left="1418" w:header="539" w:footer="9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8A9" w:rsidRDefault="005C58A9">
      <w:r>
        <w:separator/>
      </w:r>
    </w:p>
    <w:p w:rsidR="005C58A9" w:rsidRDefault="005C58A9"/>
  </w:endnote>
  <w:endnote w:type="continuationSeparator" w:id="0">
    <w:p w:rsidR="005C58A9" w:rsidRDefault="005C58A9">
      <w:r>
        <w:continuationSeparator/>
      </w:r>
    </w:p>
    <w:p w:rsidR="005C58A9" w:rsidRDefault="005C58A9"/>
  </w:endnote>
  <w:endnote w:type="continuationNotice" w:id="1">
    <w:p w:rsidR="005C58A9" w:rsidRDefault="005C58A9"/>
    <w:p w:rsidR="005C58A9" w:rsidRDefault="005C58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8A9" w:rsidRDefault="005C58A9" w:rsidP="00F01E7E">
    <w:pPr>
      <w:pStyle w:val="Footer"/>
      <w:spacing w:before="60" w:after="120"/>
    </w:pPr>
    <w:r w:rsidRPr="002E3C2E">
      <w:rPr>
        <w:b/>
        <w:bCs/>
        <w:sz w:val="18"/>
        <w:szCs w:val="18"/>
      </w:rPr>
      <w:fldChar w:fldCharType="begin"/>
    </w:r>
    <w:r w:rsidRPr="002E3C2E">
      <w:rPr>
        <w:b/>
        <w:bCs/>
        <w:sz w:val="18"/>
        <w:szCs w:val="18"/>
      </w:rPr>
      <w:instrText xml:space="preserve"> PAGE   \* MERGEFORMAT </w:instrText>
    </w:r>
    <w:r w:rsidRPr="002E3C2E">
      <w:rPr>
        <w:b/>
        <w:bCs/>
        <w:sz w:val="18"/>
        <w:szCs w:val="18"/>
      </w:rPr>
      <w:fldChar w:fldCharType="separate"/>
    </w:r>
    <w:r w:rsidR="008E7200">
      <w:rPr>
        <w:b/>
        <w:bCs/>
        <w:noProof/>
        <w:sz w:val="18"/>
        <w:szCs w:val="18"/>
      </w:rPr>
      <w:t>52</w:t>
    </w:r>
    <w:r w:rsidRPr="002E3C2E">
      <w:rPr>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8A9" w:rsidRDefault="005C58A9" w:rsidP="00F01E7E">
    <w:pPr>
      <w:pStyle w:val="Footer"/>
      <w:spacing w:before="60" w:after="120"/>
      <w:jc w:val="right"/>
    </w:pPr>
    <w:r w:rsidRPr="002E3C2E">
      <w:rPr>
        <w:b/>
        <w:bCs/>
        <w:sz w:val="18"/>
        <w:szCs w:val="18"/>
      </w:rPr>
      <w:fldChar w:fldCharType="begin"/>
    </w:r>
    <w:r w:rsidRPr="002E3C2E">
      <w:rPr>
        <w:b/>
        <w:bCs/>
        <w:sz w:val="18"/>
        <w:szCs w:val="18"/>
      </w:rPr>
      <w:instrText xml:space="preserve"> PAGE   \* MERGEFORMAT </w:instrText>
    </w:r>
    <w:r w:rsidRPr="002E3C2E">
      <w:rPr>
        <w:b/>
        <w:bCs/>
        <w:sz w:val="18"/>
        <w:szCs w:val="18"/>
      </w:rPr>
      <w:fldChar w:fldCharType="separate"/>
    </w:r>
    <w:r w:rsidR="008E7200">
      <w:rPr>
        <w:b/>
        <w:bCs/>
        <w:noProof/>
        <w:sz w:val="18"/>
        <w:szCs w:val="18"/>
      </w:rPr>
      <w:t>53</w:t>
    </w:r>
    <w:r w:rsidRPr="002E3C2E">
      <w:rPr>
        <w:b/>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8A9" w:rsidRPr="00D74896" w:rsidRDefault="005C58A9" w:rsidP="00787D24">
    <w:pPr>
      <w:pStyle w:val="Footer"/>
      <w:tabs>
        <w:tab w:val="clear" w:pos="4153"/>
        <w:tab w:val="clear" w:pos="8306"/>
        <w:tab w:val="left" w:pos="1418"/>
      </w:tabs>
      <w:spacing w:before="20" w:after="40"/>
      <w:ind w:left="1418"/>
      <w:rPr>
        <w:sz w:val="18"/>
        <w:szCs w:val="18"/>
        <w:lang w:val="fr-CH"/>
      </w:rPr>
    </w:pPr>
    <w:r>
      <w:rPr>
        <w:sz w:val="18"/>
        <w:szCs w:val="18"/>
        <w:lang w:val="fr-CH"/>
      </w:rPr>
      <w:t>071217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8A9" w:rsidRDefault="005C58A9" w:rsidP="00F01E7E">
    <w:pPr>
      <w:pStyle w:val="Footer"/>
      <w:spacing w:before="60" w:after="120"/>
    </w:pPr>
    <w:r w:rsidRPr="002E3C2E">
      <w:rPr>
        <w:b/>
        <w:bCs/>
        <w:sz w:val="18"/>
        <w:szCs w:val="18"/>
      </w:rPr>
      <w:fldChar w:fldCharType="begin"/>
    </w:r>
    <w:r w:rsidRPr="002E3C2E">
      <w:rPr>
        <w:b/>
        <w:bCs/>
        <w:sz w:val="18"/>
        <w:szCs w:val="18"/>
      </w:rPr>
      <w:instrText xml:space="preserve"> PAGE   \* MERGEFORMAT </w:instrText>
    </w:r>
    <w:r w:rsidRPr="002E3C2E">
      <w:rPr>
        <w:b/>
        <w:bCs/>
        <w:sz w:val="18"/>
        <w:szCs w:val="18"/>
      </w:rPr>
      <w:fldChar w:fldCharType="separate"/>
    </w:r>
    <w:r w:rsidR="008E7200">
      <w:rPr>
        <w:b/>
        <w:bCs/>
        <w:noProof/>
        <w:sz w:val="18"/>
        <w:szCs w:val="18"/>
      </w:rPr>
      <w:t>58</w:t>
    </w:r>
    <w:r w:rsidRPr="002E3C2E">
      <w:rPr>
        <w:b/>
        <w:bCs/>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8A9" w:rsidRDefault="005C58A9" w:rsidP="00F01E7E">
    <w:pPr>
      <w:pStyle w:val="Footer"/>
      <w:spacing w:before="60" w:after="120"/>
      <w:jc w:val="right"/>
    </w:pPr>
    <w:r w:rsidRPr="002E3C2E">
      <w:rPr>
        <w:b/>
        <w:bCs/>
        <w:sz w:val="18"/>
        <w:szCs w:val="18"/>
      </w:rPr>
      <w:fldChar w:fldCharType="begin"/>
    </w:r>
    <w:r w:rsidRPr="002E3C2E">
      <w:rPr>
        <w:b/>
        <w:bCs/>
        <w:sz w:val="18"/>
        <w:szCs w:val="18"/>
      </w:rPr>
      <w:instrText xml:space="preserve"> PAGE   \* MERGEFORMAT </w:instrText>
    </w:r>
    <w:r w:rsidRPr="002E3C2E">
      <w:rPr>
        <w:b/>
        <w:bCs/>
        <w:sz w:val="18"/>
        <w:szCs w:val="18"/>
      </w:rPr>
      <w:fldChar w:fldCharType="separate"/>
    </w:r>
    <w:r w:rsidR="008E7200">
      <w:rPr>
        <w:b/>
        <w:bCs/>
        <w:noProof/>
        <w:sz w:val="18"/>
        <w:szCs w:val="18"/>
      </w:rPr>
      <w:t>59</w:t>
    </w:r>
    <w:r w:rsidRPr="002E3C2E">
      <w:rPr>
        <w:b/>
        <w:bCs/>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8A9" w:rsidRPr="00101FEE" w:rsidRDefault="005C58A9" w:rsidP="00101FEE">
    <w:pPr>
      <w:pStyle w:val="Footer"/>
      <w:tabs>
        <w:tab w:val="clear" w:pos="4153"/>
        <w:tab w:val="clear" w:pos="8306"/>
        <w:tab w:val="left" w:pos="1418"/>
      </w:tabs>
      <w:spacing w:before="60" w:after="120"/>
      <w:rPr>
        <w:sz w:val="18"/>
        <w:szCs w:val="18"/>
        <w:lang w:val="fr-CH"/>
      </w:rPr>
    </w:pPr>
    <w:r w:rsidRPr="00101FEE">
      <w:rPr>
        <w:sz w:val="18"/>
        <w:szCs w:val="18"/>
      </w:rPr>
      <w:tab/>
    </w:r>
    <w:r w:rsidRPr="00101FEE">
      <w:rPr>
        <w:sz w:val="18"/>
        <w:szCs w:val="18"/>
        <w:lang w:val="fr-CH"/>
      </w:rPr>
      <w:t>240516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8A9" w:rsidRDefault="005C58A9" w:rsidP="00485F95">
      <w:pPr>
        <w:ind w:left="624"/>
        <w:rPr>
          <w:sz w:val="20"/>
          <w:szCs w:val="20"/>
        </w:rPr>
      </w:pPr>
      <w:r>
        <w:rPr>
          <w:sz w:val="20"/>
          <w:szCs w:val="20"/>
        </w:rPr>
        <w:separator/>
      </w:r>
    </w:p>
    <w:p w:rsidR="005C58A9" w:rsidRDefault="005C58A9"/>
  </w:footnote>
  <w:footnote w:type="continuationSeparator" w:id="0">
    <w:p w:rsidR="005C58A9" w:rsidRDefault="005C58A9">
      <w:r>
        <w:continuationSeparator/>
      </w:r>
    </w:p>
    <w:p w:rsidR="005C58A9" w:rsidRDefault="005C58A9"/>
  </w:footnote>
  <w:footnote w:type="continuationNotice" w:id="1">
    <w:p w:rsidR="005C58A9" w:rsidRDefault="005C58A9"/>
    <w:p w:rsidR="005C58A9" w:rsidRDefault="005C58A9"/>
  </w:footnote>
  <w:footnote w:id="2">
    <w:p w:rsidR="005C58A9" w:rsidRPr="00F01CEB" w:rsidRDefault="005C58A9" w:rsidP="00F01BF1">
      <w:pPr>
        <w:pStyle w:val="FootnoteText"/>
        <w:spacing w:before="20" w:after="40"/>
        <w:ind w:left="1134"/>
        <w:rPr>
          <w:sz w:val="18"/>
          <w:szCs w:val="18"/>
        </w:rPr>
      </w:pPr>
      <w:r w:rsidRPr="00F01CEB">
        <w:rPr>
          <w:rStyle w:val="FootnoteReference"/>
          <w:sz w:val="18"/>
          <w:szCs w:val="18"/>
        </w:rPr>
        <w:t>1</w:t>
      </w:r>
      <w:r w:rsidRPr="00F01CEB">
        <w:rPr>
          <w:sz w:val="18"/>
          <w:szCs w:val="18"/>
        </w:rPr>
        <w:t xml:space="preserve"> Решения IV/17, V/26, VI/23, VII/13, VIII/16, БК-10/9, БК-11/3, БК-12/3 и БК-13/4 Конференции Сторон Базельской конвенции о контроле за трансграничной перевозкой опасных отходов и их удалением; решения РГОС- I/4, РГОС-II/10, РГОС-III/8, РГОС-IV/11, РГОС-V/12, РГОС-8/5, РГОС-9/3 и РГОС-10/4 Рабочей группы открытого состава Базельской конвенции; а также с учетом резолюции 5 Конференции полномочных представителей Стокгольмской конвенции о стойких органических загрязнителях; решений МКП-6/5 и МКП-7/6 Межправительственного комитета для ведения переговоров по имеющему обязательную юридическую силу документу об осуществлении международных мер в отношении отдельных стойких органических загрязнителей Стокгольмской конвенции и решений СК-1/21, СК-2/6, СК-4/10, СК-4/11, СК-4/12, СК-4/15, СК-4/17, СК-5/3, СК-7/12 и СК-7/13 Конференции Сторон Стокгольмской конвенции.</w:t>
      </w:r>
    </w:p>
  </w:footnote>
  <w:footnote w:id="3">
    <w:p w:rsidR="005C58A9" w:rsidRPr="00352343" w:rsidRDefault="005C58A9" w:rsidP="00F01CEB">
      <w:pPr>
        <w:pStyle w:val="FootnoteText"/>
        <w:ind w:left="1134"/>
        <w:rPr>
          <w:sz w:val="18"/>
          <w:szCs w:val="18"/>
        </w:rPr>
      </w:pPr>
      <w:r w:rsidRPr="00FD2D12">
        <w:rPr>
          <w:rStyle w:val="FootnoteReference"/>
          <w:sz w:val="18"/>
        </w:rPr>
        <w:footnoteRef/>
      </w:r>
      <w:r>
        <w:t xml:space="preserve"> </w:t>
      </w:r>
      <w:r w:rsidRPr="00352343">
        <w:rPr>
          <w:color w:val="000000" w:themeColor="text1"/>
          <w:sz w:val="18"/>
          <w:szCs w:val="18"/>
        </w:rPr>
        <w:t>Под действие этих технических руководящих принципах подпадают выбросы ПФОС, связанные с применением пестицидов: пестициды, которые распадаются до ПФОС в окружающей среде, а также соли ПФОС, которые применялись как пестициды.</w:t>
      </w:r>
    </w:p>
  </w:footnote>
  <w:footnote w:id="4">
    <w:p w:rsidR="005C58A9" w:rsidRPr="00352343" w:rsidRDefault="005C58A9" w:rsidP="00F01CEB">
      <w:pPr>
        <w:pStyle w:val="FootnoteText"/>
        <w:ind w:left="1134"/>
        <w:rPr>
          <w:sz w:val="18"/>
          <w:szCs w:val="18"/>
        </w:rPr>
      </w:pPr>
      <w:r w:rsidRPr="00352343">
        <w:rPr>
          <w:rStyle w:val="FootnoteReference"/>
          <w:sz w:val="18"/>
          <w:szCs w:val="18"/>
        </w:rPr>
        <w:footnoteRef/>
      </w:r>
      <w:r w:rsidRPr="00352343">
        <w:rPr>
          <w:sz w:val="18"/>
          <w:szCs w:val="18"/>
        </w:rPr>
        <w:t xml:space="preserve"> Эфир лаурат пентахлорфенила (ЛПХФ) не применяется в качестве пестицида, и, следовательно, не подпадает под эти технические руководящие принципы.</w:t>
      </w:r>
    </w:p>
  </w:footnote>
  <w:footnote w:id="5">
    <w:p w:rsidR="005C58A9" w:rsidRPr="00352343" w:rsidRDefault="005C58A9" w:rsidP="00F01CEB">
      <w:pPr>
        <w:pStyle w:val="FootnoteText"/>
        <w:ind w:left="1134"/>
        <w:rPr>
          <w:sz w:val="18"/>
          <w:szCs w:val="18"/>
        </w:rPr>
      </w:pPr>
      <w:r w:rsidRPr="00352343">
        <w:rPr>
          <w:rStyle w:val="FootnoteReference"/>
          <w:sz w:val="18"/>
          <w:szCs w:val="18"/>
        </w:rPr>
        <w:footnoteRef/>
      </w:r>
      <w:r w:rsidRPr="00352343">
        <w:rPr>
          <w:sz w:val="18"/>
          <w:szCs w:val="18"/>
        </w:rPr>
        <w:t xml:space="preserve"> «Применение» означает применение СОЗ-пестицидов для производства товаров и изделий, а также их применение.</w:t>
      </w:r>
    </w:p>
  </w:footnote>
  <w:footnote w:id="6">
    <w:p w:rsidR="005C58A9" w:rsidRPr="00352343" w:rsidRDefault="005C58A9" w:rsidP="00F01CEB">
      <w:pPr>
        <w:pStyle w:val="FootnoteText"/>
        <w:ind w:left="1134"/>
        <w:rPr>
          <w:sz w:val="18"/>
          <w:szCs w:val="18"/>
        </w:rPr>
      </w:pPr>
      <w:r w:rsidRPr="00FD2D12">
        <w:rPr>
          <w:rStyle w:val="FootnoteReference"/>
          <w:sz w:val="18"/>
        </w:rPr>
        <w:footnoteRef/>
      </w:r>
      <w:r w:rsidRPr="00FD2D12">
        <w:rPr>
          <w:sz w:val="18"/>
        </w:rPr>
        <w:t xml:space="preserve"> </w:t>
      </w:r>
      <w:r w:rsidRPr="00352343">
        <w:rPr>
          <w:color w:val="000000" w:themeColor="text1"/>
          <w:sz w:val="18"/>
          <w:szCs w:val="18"/>
        </w:rPr>
        <w:t>Процесс пересмотра записей в Реестре специальных исключений изложен в приложении к решению СК-1/24, и пересмотрен решениями СК-3/3, СК-4/3 и СК-7/1.</w:t>
      </w:r>
    </w:p>
  </w:footnote>
  <w:footnote w:id="7">
    <w:p w:rsidR="005C58A9" w:rsidRPr="00F01CEB" w:rsidRDefault="005C58A9" w:rsidP="00F01CEB">
      <w:pPr>
        <w:pStyle w:val="FootnoteText"/>
        <w:ind w:left="1134"/>
        <w:rPr>
          <w:sz w:val="18"/>
          <w:szCs w:val="18"/>
        </w:rPr>
      </w:pPr>
      <w:r w:rsidRPr="00F01CEB">
        <w:rPr>
          <w:rStyle w:val="FootnoteReference"/>
          <w:sz w:val="18"/>
          <w:szCs w:val="18"/>
        </w:rPr>
        <w:footnoteRef/>
      </w:r>
      <w:r w:rsidRPr="00F01CEB">
        <w:rPr>
          <w:sz w:val="18"/>
          <w:szCs w:val="18"/>
        </w:rPr>
        <w:t xml:space="preserve"> </w:t>
      </w:r>
      <w:hyperlink r:id="rId1" w:history="1">
        <w:r w:rsidRPr="00F01CEB">
          <w:rPr>
            <w:rStyle w:val="Hyperlink"/>
            <w:sz w:val="18"/>
            <w:szCs w:val="18"/>
          </w:rPr>
          <w:t>http://chm.pops.int/TheConvention/ThePOPs/AllPOPs/tabid/2509/Default.aspx</w:t>
        </w:r>
      </w:hyperlink>
    </w:p>
  </w:footnote>
  <w:footnote w:id="8">
    <w:p w:rsidR="005C58A9" w:rsidRPr="00F01CEB" w:rsidRDefault="005C58A9" w:rsidP="00F01BF1">
      <w:pPr>
        <w:pStyle w:val="FootnoteText"/>
        <w:ind w:left="1134"/>
        <w:rPr>
          <w:sz w:val="18"/>
          <w:szCs w:val="18"/>
        </w:rPr>
      </w:pPr>
      <w:r w:rsidRPr="00F01CEB">
        <w:rPr>
          <w:rStyle w:val="FootnoteReference"/>
          <w:sz w:val="18"/>
          <w:szCs w:val="18"/>
        </w:rPr>
        <w:footnoteRef/>
      </w:r>
      <w:r w:rsidRPr="00F01CEB">
        <w:rPr>
          <w:sz w:val="18"/>
          <w:szCs w:val="18"/>
        </w:rPr>
        <w:t xml:space="preserve"> За исключением случаев, когда Сторона сделала заявление в соответствии с пунктом 4 Статьи 25 или предоставили уведомление о непринятии Депозитарию согласно пункту 3(b) Статьи 22, поправки к Приложениям А, В и С к Конвенции вступают в силу через год после уведомления Сторонами Депозитария Стокгольмской конвенции о принятии поправки. Для тех Сторон, которые сделали заявление в соответствии с пунктом 4 Статьи 25, поправка вступает в силу на 90-й день после сдачи на хранение их документов о ратификации, принятии, одобрении или присоединении.</w:t>
      </w:r>
    </w:p>
  </w:footnote>
  <w:footnote w:id="9">
    <w:p w:rsidR="005C58A9" w:rsidRPr="00F22CA3" w:rsidRDefault="005C58A9" w:rsidP="00F01CEB">
      <w:pPr>
        <w:pStyle w:val="FootnoteText"/>
        <w:ind w:left="1134"/>
        <w:rPr>
          <w:sz w:val="18"/>
          <w:szCs w:val="18"/>
        </w:rPr>
      </w:pPr>
      <w:r w:rsidRPr="00F01CEB">
        <w:rPr>
          <w:rStyle w:val="FootnoteReference"/>
          <w:sz w:val="18"/>
          <w:szCs w:val="18"/>
        </w:rPr>
        <w:footnoteRef/>
      </w:r>
      <w:r w:rsidRPr="00F01CEB">
        <w:rPr>
          <w:sz w:val="18"/>
          <w:szCs w:val="18"/>
        </w:rPr>
        <w:t xml:space="preserve"> Поправка к Приложению А, в которое перечисляется гексахлорбутадиен, вступила в силу для большинства Сторон 15 декабря 2016 года. Поправка к Приложению С, в которой перечисляется гексахлорбутадиен, пока еще не вступила в силу.</w:t>
      </w:r>
    </w:p>
  </w:footnote>
  <w:footnote w:id="10">
    <w:p w:rsidR="005C58A9" w:rsidRPr="00FD2D12" w:rsidRDefault="005C58A9" w:rsidP="00F01CEB">
      <w:pPr>
        <w:pStyle w:val="FootnoteText"/>
        <w:ind w:left="1134"/>
        <w:rPr>
          <w:sz w:val="18"/>
          <w:szCs w:val="18"/>
        </w:rPr>
      </w:pPr>
      <w:r w:rsidRPr="00FD2D12">
        <w:rPr>
          <w:rStyle w:val="FootnoteReference"/>
          <w:sz w:val="18"/>
          <w:szCs w:val="18"/>
        </w:rPr>
        <w:footnoteRef/>
      </w:r>
      <w:r w:rsidRPr="00FD2D12">
        <w:rPr>
          <w:sz w:val="18"/>
          <w:szCs w:val="18"/>
        </w:rPr>
        <w:t xml:space="preserve"> Срок действия конкретного исключения для линдана истек 26 августа 2015 года для тех Сторон, для которых поправка, в которой перечисляется линдан, вступила в силу 26 августа 2010 года.</w:t>
      </w:r>
    </w:p>
  </w:footnote>
  <w:footnote w:id="11">
    <w:p w:rsidR="005C58A9" w:rsidRPr="00FD2D12" w:rsidRDefault="005C58A9" w:rsidP="00B8586B">
      <w:pPr>
        <w:pStyle w:val="FootnoteText"/>
        <w:ind w:left="1134"/>
        <w:rPr>
          <w:sz w:val="18"/>
          <w:szCs w:val="18"/>
        </w:rPr>
      </w:pPr>
      <w:r w:rsidRPr="00FD2D12">
        <w:rPr>
          <w:rStyle w:val="FootnoteReference"/>
          <w:sz w:val="18"/>
          <w:szCs w:val="18"/>
        </w:rPr>
        <w:footnoteRef/>
      </w:r>
      <w:r w:rsidRPr="00FD2D12">
        <w:rPr>
          <w:sz w:val="18"/>
          <w:szCs w:val="18"/>
          <w:lang w:val="en-US"/>
        </w:rPr>
        <w:t xml:space="preserve"> Handbook of Environmental fates and Exposure Data: For Organic Chemicals Howard, CRC Press, p. 12. </w:t>
      </w:r>
      <w:r w:rsidRPr="00FD2D12">
        <w:rPr>
          <w:sz w:val="18"/>
          <w:szCs w:val="18"/>
        </w:rPr>
        <w:t>(1991).</w:t>
      </w:r>
    </w:p>
  </w:footnote>
  <w:footnote w:id="12">
    <w:p w:rsidR="005C58A9" w:rsidRPr="00FD2D12" w:rsidRDefault="005C58A9" w:rsidP="00F01CEB">
      <w:pPr>
        <w:pStyle w:val="FootnoteText"/>
        <w:ind w:left="1134"/>
        <w:rPr>
          <w:sz w:val="18"/>
          <w:szCs w:val="18"/>
        </w:rPr>
      </w:pPr>
      <w:r w:rsidRPr="00FD2D12">
        <w:rPr>
          <w:rStyle w:val="FootnoteReference"/>
          <w:sz w:val="18"/>
          <w:szCs w:val="18"/>
        </w:rPr>
        <w:footnoteRef/>
      </w:r>
      <w:r w:rsidRPr="00FD2D12">
        <w:rPr>
          <w:sz w:val="18"/>
          <w:szCs w:val="18"/>
        </w:rPr>
        <w:t xml:space="preserve"> Интегрированная информационная система рисков (ИИСР, IRIS), АООС США.</w:t>
      </w:r>
    </w:p>
  </w:footnote>
  <w:footnote w:id="13">
    <w:p w:rsidR="005C58A9" w:rsidRPr="00FD2D12" w:rsidRDefault="005C58A9" w:rsidP="00F01BF1">
      <w:pPr>
        <w:pStyle w:val="FootnoteText"/>
        <w:ind w:left="1134"/>
        <w:rPr>
          <w:sz w:val="18"/>
          <w:szCs w:val="18"/>
        </w:rPr>
      </w:pPr>
      <w:r w:rsidRPr="00FD2D12">
        <w:rPr>
          <w:rStyle w:val="FootnoteReference"/>
          <w:sz w:val="18"/>
          <w:szCs w:val="18"/>
        </w:rPr>
        <w:footnoteRef/>
      </w:r>
      <w:r w:rsidRPr="00FD2D12">
        <w:rPr>
          <w:sz w:val="18"/>
          <w:szCs w:val="18"/>
        </w:rPr>
        <w:t xml:space="preserve"> В том, что касается применения ГХБД в других целях, а не в качестве пестицидов, см. технические руководящие принципы по экологически обоснованному регулированию отходов, состоящих из, содержащих или загрязненных гексахлорбутадиеном (UNEP, 2017a).</w:t>
      </w:r>
    </w:p>
  </w:footnote>
  <w:footnote w:id="14">
    <w:p w:rsidR="005C58A9" w:rsidRPr="00DA5572" w:rsidRDefault="005C58A9" w:rsidP="002B1C0A">
      <w:pPr>
        <w:pStyle w:val="FootnoteText"/>
        <w:spacing w:before="20" w:after="40"/>
        <w:ind w:left="1170"/>
        <w:rPr>
          <w:color w:val="000000" w:themeColor="text1"/>
          <w:sz w:val="18"/>
          <w:szCs w:val="18"/>
        </w:rPr>
      </w:pPr>
      <w:r w:rsidRPr="002B1C0A">
        <w:rPr>
          <w:rStyle w:val="FootnoteReference"/>
          <w:sz w:val="18"/>
          <w:szCs w:val="18"/>
        </w:rPr>
        <w:footnoteRef/>
      </w:r>
      <w:r w:rsidRPr="002B1C0A">
        <w:rPr>
          <w:sz w:val="18"/>
          <w:szCs w:val="18"/>
        </w:rPr>
        <w:t xml:space="preserve"> Отчет Конференции Сторон Стокгольмской конвенции относительно стойких органических загрязнителей на четвертой рабочей встрече. Женева</w:t>
      </w:r>
      <w:r w:rsidRPr="00251357">
        <w:rPr>
          <w:sz w:val="18"/>
          <w:szCs w:val="18"/>
        </w:rPr>
        <w:t xml:space="preserve">, 4-8 </w:t>
      </w:r>
      <w:r w:rsidRPr="002B1C0A">
        <w:rPr>
          <w:sz w:val="18"/>
          <w:szCs w:val="18"/>
        </w:rPr>
        <w:t>мая</w:t>
      </w:r>
      <w:r w:rsidRPr="00251357">
        <w:rPr>
          <w:sz w:val="18"/>
          <w:szCs w:val="18"/>
        </w:rPr>
        <w:t xml:space="preserve"> 2009 </w:t>
      </w:r>
      <w:r w:rsidRPr="002B1C0A">
        <w:rPr>
          <w:sz w:val="18"/>
          <w:szCs w:val="18"/>
        </w:rPr>
        <w:t>года</w:t>
      </w:r>
      <w:r>
        <w:rPr>
          <w:sz w:val="18"/>
          <w:szCs w:val="18"/>
        </w:rPr>
        <w:t>.</w:t>
      </w:r>
    </w:p>
  </w:footnote>
  <w:footnote w:id="15">
    <w:p w:rsidR="005C58A9" w:rsidRPr="00FD2D12" w:rsidRDefault="005C58A9" w:rsidP="00FD2D12">
      <w:pPr>
        <w:pStyle w:val="FootnoteText"/>
        <w:ind w:left="1170"/>
        <w:jc w:val="both"/>
        <w:rPr>
          <w:sz w:val="18"/>
          <w:szCs w:val="18"/>
        </w:rPr>
      </w:pPr>
      <w:r w:rsidRPr="00FD2D12">
        <w:rPr>
          <w:rStyle w:val="FootnoteReference"/>
          <w:sz w:val="18"/>
          <w:szCs w:val="18"/>
        </w:rPr>
        <w:footnoteRef/>
      </w:r>
      <w:r w:rsidRPr="00FD2D12">
        <w:rPr>
          <w:sz w:val="18"/>
          <w:szCs w:val="18"/>
        </w:rPr>
        <w:t xml:space="preserve"> Китай сделал заявление в соответствии с пунктом 4 Статьи 25 и предоставил на хранение свой документ о ратификации поправки 26 декабря 2013 года. В результате этого, поправка к Приложению А, в которой перечисляется линдан, вступила в силу в Китае 26 марта 2014 года.</w:t>
      </w:r>
    </w:p>
  </w:footnote>
  <w:footnote w:id="16">
    <w:p w:rsidR="005C58A9" w:rsidRDefault="005C58A9" w:rsidP="00FD2D12">
      <w:pPr>
        <w:pStyle w:val="FootnoteText"/>
        <w:ind w:left="1170"/>
      </w:pPr>
      <w:r w:rsidRPr="00FD2D12">
        <w:rPr>
          <w:rStyle w:val="FootnoteReference"/>
          <w:sz w:val="18"/>
          <w:szCs w:val="18"/>
        </w:rPr>
        <w:footnoteRef/>
      </w:r>
      <w:r w:rsidRPr="00FD2D12">
        <w:rPr>
          <w:sz w:val="18"/>
          <w:szCs w:val="18"/>
        </w:rPr>
        <w:t xml:space="preserve"> См. сноску 5.</w:t>
      </w:r>
    </w:p>
  </w:footnote>
  <w:footnote w:id="17">
    <w:p w:rsidR="005C58A9" w:rsidRPr="00F01BF1" w:rsidRDefault="005C58A9" w:rsidP="006112E6">
      <w:pPr>
        <w:pStyle w:val="FootnoteText"/>
        <w:spacing w:before="20" w:after="40"/>
        <w:ind w:left="1170"/>
        <w:rPr>
          <w:sz w:val="18"/>
          <w:szCs w:val="18"/>
        </w:rPr>
      </w:pPr>
      <w:r w:rsidRPr="00FD2D12">
        <w:rPr>
          <w:rStyle w:val="FootnoteReference"/>
          <w:sz w:val="18"/>
          <w:szCs w:val="18"/>
        </w:rPr>
        <w:footnoteRef/>
      </w:r>
      <w:r w:rsidRPr="00FD2D12">
        <w:rPr>
          <w:sz w:val="18"/>
          <w:szCs w:val="18"/>
        </w:rPr>
        <w:t xml:space="preserve"> </w:t>
      </w:r>
      <w:r w:rsidRPr="00FD2D12">
        <w:rPr>
          <w:sz w:val="18"/>
          <w:szCs w:val="18"/>
          <w:lang w:val="en-US"/>
        </w:rPr>
        <w:t>Kaiser</w:t>
      </w:r>
      <w:r w:rsidRPr="00FD2D12">
        <w:rPr>
          <w:sz w:val="18"/>
          <w:szCs w:val="18"/>
        </w:rPr>
        <w:t xml:space="preserve"> </w:t>
      </w:r>
      <w:r w:rsidRPr="00FD2D12">
        <w:rPr>
          <w:sz w:val="18"/>
          <w:szCs w:val="18"/>
          <w:lang w:val="en-US"/>
        </w:rPr>
        <w:t>KLE</w:t>
      </w:r>
      <w:r w:rsidRPr="00FD2D12">
        <w:rPr>
          <w:sz w:val="18"/>
          <w:szCs w:val="18"/>
        </w:rPr>
        <w:t xml:space="preserve">, Отчет по пестицидам: Рост и падение применения мирекса. </w:t>
      </w:r>
      <w:r w:rsidRPr="00FD2D12">
        <w:rPr>
          <w:sz w:val="18"/>
          <w:szCs w:val="18"/>
          <w:lang w:val="en-US"/>
        </w:rPr>
        <w:t>Environ</w:t>
      </w:r>
      <w:r w:rsidRPr="00F01BF1">
        <w:rPr>
          <w:sz w:val="18"/>
          <w:szCs w:val="18"/>
        </w:rPr>
        <w:t xml:space="preserve">. </w:t>
      </w:r>
      <w:r w:rsidRPr="00FD2D12">
        <w:rPr>
          <w:sz w:val="18"/>
          <w:szCs w:val="18"/>
          <w:lang w:val="en-US"/>
        </w:rPr>
        <w:t>Sci</w:t>
      </w:r>
      <w:r w:rsidRPr="00F01BF1">
        <w:rPr>
          <w:sz w:val="18"/>
          <w:szCs w:val="18"/>
        </w:rPr>
        <w:t xml:space="preserve">. </w:t>
      </w:r>
      <w:r w:rsidRPr="00FD2D12">
        <w:rPr>
          <w:sz w:val="18"/>
          <w:szCs w:val="18"/>
          <w:lang w:val="en-US"/>
        </w:rPr>
        <w:t>Technol</w:t>
      </w:r>
      <w:r w:rsidRPr="00F01BF1">
        <w:rPr>
          <w:sz w:val="18"/>
          <w:szCs w:val="18"/>
        </w:rPr>
        <w:t>. 1978, 12(5), 520-528.</w:t>
      </w:r>
    </w:p>
  </w:footnote>
  <w:footnote w:id="18">
    <w:p w:rsidR="005C58A9" w:rsidRPr="00FD2D12" w:rsidRDefault="005C58A9" w:rsidP="00DA5572">
      <w:pPr>
        <w:pStyle w:val="FootnoteText"/>
        <w:ind w:left="1134"/>
      </w:pPr>
      <w:r w:rsidRPr="00FD2D12">
        <w:rPr>
          <w:rStyle w:val="FootnoteReference"/>
          <w:sz w:val="18"/>
        </w:rPr>
        <w:footnoteRef/>
      </w:r>
      <w:r w:rsidRPr="00FD2D12">
        <w:rPr>
          <w:sz w:val="18"/>
        </w:rPr>
        <w:t xml:space="preserve"> </w:t>
      </w:r>
      <w:r w:rsidRPr="00FD2D12">
        <w:rPr>
          <w:sz w:val="18"/>
          <w:lang w:val="en-US"/>
        </w:rPr>
        <w:t>UNEP</w:t>
      </w:r>
      <w:r w:rsidRPr="00FD2D12">
        <w:rPr>
          <w:sz w:val="18"/>
        </w:rPr>
        <w:t>/</w:t>
      </w:r>
      <w:r w:rsidRPr="00FD2D12">
        <w:rPr>
          <w:sz w:val="18"/>
          <w:lang w:val="en-US"/>
        </w:rPr>
        <w:t>POPS</w:t>
      </w:r>
      <w:r w:rsidRPr="00FD2D12">
        <w:rPr>
          <w:sz w:val="18"/>
        </w:rPr>
        <w:t>/</w:t>
      </w:r>
      <w:r w:rsidRPr="00FD2D12">
        <w:rPr>
          <w:sz w:val="18"/>
          <w:lang w:val="en-US"/>
        </w:rPr>
        <w:t>POPRC</w:t>
      </w:r>
      <w:r w:rsidRPr="00FD2D12">
        <w:rPr>
          <w:sz w:val="18"/>
        </w:rPr>
        <w:t>.6/13/</w:t>
      </w:r>
      <w:r w:rsidRPr="00FD2D12">
        <w:rPr>
          <w:sz w:val="18"/>
          <w:lang w:val="en-US"/>
        </w:rPr>
        <w:t>Add</w:t>
      </w:r>
      <w:r w:rsidRPr="00FD2D12">
        <w:rPr>
          <w:sz w:val="18"/>
        </w:rPr>
        <w:t>.3.</w:t>
      </w:r>
    </w:p>
  </w:footnote>
  <w:footnote w:id="19">
    <w:p w:rsidR="005C58A9" w:rsidRPr="00FD2D12" w:rsidRDefault="005C58A9" w:rsidP="008B5077">
      <w:pPr>
        <w:pStyle w:val="FootnoteText"/>
        <w:ind w:left="1134"/>
        <w:rPr>
          <w:sz w:val="18"/>
          <w:szCs w:val="18"/>
        </w:rPr>
      </w:pPr>
      <w:r w:rsidRPr="00FD2D12">
        <w:rPr>
          <w:rStyle w:val="FootnoteReference"/>
          <w:sz w:val="18"/>
          <w:szCs w:val="18"/>
        </w:rPr>
        <w:footnoteRef/>
      </w:r>
      <w:r w:rsidRPr="00FD2D12">
        <w:rPr>
          <w:sz w:val="18"/>
          <w:szCs w:val="18"/>
        </w:rPr>
        <w:t xml:space="preserve"> Китай сделал заявление в соответствии с пунктом 4 Статьи 25 и передал на хранение свой документ о ратификации поправки 26 декабря 2013 года. В результате, поправка к Приложению А, которая вносила эндосульфан в список, вступила в силу для Китая 26 марта 2014 года.</w:t>
      </w:r>
    </w:p>
  </w:footnote>
  <w:footnote w:id="20">
    <w:p w:rsidR="005C58A9" w:rsidRPr="00FD2D12" w:rsidRDefault="005C58A9" w:rsidP="008B5077">
      <w:pPr>
        <w:pStyle w:val="FootnoteText"/>
        <w:ind w:left="1134"/>
      </w:pPr>
      <w:r w:rsidRPr="00FD2D12">
        <w:rPr>
          <w:rStyle w:val="FootnoteReference"/>
          <w:sz w:val="18"/>
          <w:szCs w:val="18"/>
        </w:rPr>
        <w:footnoteRef/>
      </w:r>
      <w:r w:rsidRPr="00FD2D12">
        <w:rPr>
          <w:sz w:val="18"/>
          <w:szCs w:val="18"/>
        </w:rPr>
        <w:t xml:space="preserve"> См. сноску 3.</w:t>
      </w:r>
    </w:p>
  </w:footnote>
  <w:footnote w:id="21">
    <w:p w:rsidR="005C58A9" w:rsidRPr="00FD2D12" w:rsidRDefault="005C58A9" w:rsidP="00FD2D12">
      <w:pPr>
        <w:pStyle w:val="FootnoteText"/>
        <w:ind w:left="1134"/>
        <w:jc w:val="both"/>
        <w:rPr>
          <w:sz w:val="18"/>
          <w:szCs w:val="18"/>
        </w:rPr>
      </w:pPr>
      <w:r w:rsidRPr="00FD2D12">
        <w:rPr>
          <w:rStyle w:val="FootnoteReference"/>
          <w:sz w:val="18"/>
          <w:szCs w:val="18"/>
        </w:rPr>
        <w:footnoteRef/>
      </w:r>
      <w:r w:rsidRPr="00FD2D12">
        <w:rPr>
          <w:sz w:val="18"/>
          <w:szCs w:val="18"/>
        </w:rPr>
        <w:t xml:space="preserve"> Китай и Гватемала сделали заявление в соответствии с пунктом 4 Статьи 25 и впоследствии передали на хранение свои документы о ратификации и принятии поправки. Поправка, которая вносила эндосульфан в список, вступила в силу для Китая и Гватемалы 26 марта 2014 года и 22 декабря 2014 года, соответственно.</w:t>
      </w:r>
    </w:p>
  </w:footnote>
  <w:footnote w:id="22">
    <w:p w:rsidR="005C58A9" w:rsidRPr="00FD2D12" w:rsidRDefault="005C58A9" w:rsidP="00FD2D12">
      <w:pPr>
        <w:pStyle w:val="FootnoteText"/>
        <w:ind w:left="1134"/>
        <w:rPr>
          <w:sz w:val="18"/>
          <w:szCs w:val="18"/>
          <w:lang w:val="en-US"/>
        </w:rPr>
      </w:pPr>
      <w:r w:rsidRPr="00FD2D12">
        <w:rPr>
          <w:rStyle w:val="FootnoteReference"/>
          <w:sz w:val="18"/>
          <w:szCs w:val="18"/>
        </w:rPr>
        <w:footnoteRef/>
      </w:r>
      <w:r w:rsidRPr="00FD2D12">
        <w:rPr>
          <w:sz w:val="18"/>
          <w:szCs w:val="18"/>
          <w:lang w:val="en-US"/>
        </w:rPr>
        <w:t xml:space="preserve"> </w:t>
      </w:r>
      <w:r w:rsidRPr="00FD2D12">
        <w:rPr>
          <w:sz w:val="18"/>
          <w:szCs w:val="18"/>
        </w:rPr>
        <w:t>См</w:t>
      </w:r>
      <w:r w:rsidRPr="00FD2D12">
        <w:rPr>
          <w:sz w:val="18"/>
          <w:szCs w:val="18"/>
          <w:lang w:val="en-US"/>
        </w:rPr>
        <w:t xml:space="preserve">. </w:t>
      </w:r>
      <w:r w:rsidRPr="00FD2D12">
        <w:rPr>
          <w:sz w:val="18"/>
          <w:szCs w:val="18"/>
        </w:rPr>
        <w:t>сноску</w:t>
      </w:r>
      <w:r w:rsidRPr="00FD2D12">
        <w:rPr>
          <w:sz w:val="18"/>
          <w:szCs w:val="18"/>
          <w:lang w:val="en-US"/>
        </w:rPr>
        <w:t xml:space="preserve"> 5.</w:t>
      </w:r>
    </w:p>
  </w:footnote>
  <w:footnote w:id="23">
    <w:p w:rsidR="005C58A9" w:rsidRDefault="005C58A9" w:rsidP="00FD2D12">
      <w:pPr>
        <w:pStyle w:val="FootnoteText"/>
        <w:ind w:left="1134"/>
        <w:jc w:val="both"/>
      </w:pPr>
      <w:r w:rsidRPr="00FD2D12">
        <w:rPr>
          <w:rStyle w:val="FootnoteReference"/>
          <w:sz w:val="18"/>
          <w:szCs w:val="18"/>
        </w:rPr>
        <w:footnoteRef/>
      </w:r>
      <w:r w:rsidRPr="00FD2D12">
        <w:rPr>
          <w:sz w:val="18"/>
          <w:szCs w:val="18"/>
          <w:lang w:val="en-US"/>
        </w:rPr>
        <w:t xml:space="preserve"> </w:t>
      </w:r>
      <w:r w:rsidRPr="00FD2D12">
        <w:rPr>
          <w:sz w:val="18"/>
          <w:szCs w:val="18"/>
        </w:rPr>
        <w:t>См</w:t>
      </w:r>
      <w:r w:rsidRPr="00FD2D12">
        <w:rPr>
          <w:sz w:val="18"/>
          <w:szCs w:val="18"/>
          <w:lang w:val="en-US"/>
        </w:rPr>
        <w:t xml:space="preserve">. BiPRO GmbH, Germany, “Risk Management Evaluation Endosulfan – Long Version. </w:t>
      </w:r>
      <w:r w:rsidRPr="00FD2D12">
        <w:rPr>
          <w:sz w:val="18"/>
          <w:szCs w:val="18"/>
        </w:rPr>
        <w:t>UNECE Context” (May 2010).</w:t>
      </w:r>
    </w:p>
  </w:footnote>
  <w:footnote w:id="24">
    <w:p w:rsidR="005C58A9" w:rsidRPr="00F96A88" w:rsidRDefault="005C58A9" w:rsidP="00F01CEB">
      <w:pPr>
        <w:pStyle w:val="FootnoteText"/>
        <w:spacing w:line="276" w:lineRule="auto"/>
        <w:ind w:left="1134"/>
        <w:rPr>
          <w:sz w:val="18"/>
          <w:szCs w:val="18"/>
        </w:rPr>
      </w:pPr>
      <w:r w:rsidRPr="00F96A88">
        <w:rPr>
          <w:rStyle w:val="FootnoteReference"/>
          <w:sz w:val="18"/>
          <w:szCs w:val="18"/>
        </w:rPr>
        <w:footnoteRef/>
      </w:r>
      <w:r>
        <w:rPr>
          <w:sz w:val="18"/>
          <w:szCs w:val="18"/>
        </w:rPr>
        <w:t xml:space="preserve"> </w:t>
      </w:r>
      <w:r w:rsidRPr="00F96A88">
        <w:rPr>
          <w:sz w:val="18"/>
          <w:szCs w:val="18"/>
        </w:rPr>
        <w:t xml:space="preserve">Термин «просроченный срок годности» </w:t>
      </w:r>
      <w:r>
        <w:rPr>
          <w:sz w:val="18"/>
          <w:szCs w:val="18"/>
        </w:rPr>
        <w:t xml:space="preserve">относится к </w:t>
      </w:r>
      <w:r w:rsidRPr="00F96A88">
        <w:rPr>
          <w:sz w:val="18"/>
          <w:szCs w:val="18"/>
        </w:rPr>
        <w:t>веществ</w:t>
      </w:r>
      <w:r>
        <w:rPr>
          <w:sz w:val="18"/>
          <w:szCs w:val="18"/>
        </w:rPr>
        <w:t>у</w:t>
      </w:r>
      <w:r w:rsidRPr="00F96A88">
        <w:rPr>
          <w:sz w:val="18"/>
          <w:szCs w:val="18"/>
        </w:rPr>
        <w:t xml:space="preserve">, </w:t>
      </w:r>
      <w:r>
        <w:rPr>
          <w:sz w:val="18"/>
          <w:szCs w:val="18"/>
        </w:rPr>
        <w:t xml:space="preserve">которое </w:t>
      </w:r>
      <w:r w:rsidRPr="00F96A88">
        <w:rPr>
          <w:sz w:val="18"/>
          <w:szCs w:val="18"/>
        </w:rPr>
        <w:t xml:space="preserve">не </w:t>
      </w:r>
      <w:r>
        <w:rPr>
          <w:sz w:val="18"/>
          <w:szCs w:val="18"/>
        </w:rPr>
        <w:t xml:space="preserve">было применено </w:t>
      </w:r>
      <w:r w:rsidRPr="00F96A88">
        <w:rPr>
          <w:sz w:val="18"/>
          <w:szCs w:val="18"/>
        </w:rPr>
        <w:t xml:space="preserve">в течение периода, рекомендованного </w:t>
      </w:r>
      <w:r>
        <w:rPr>
          <w:sz w:val="18"/>
          <w:szCs w:val="18"/>
        </w:rPr>
        <w:t>производителем</w:t>
      </w:r>
      <w:r w:rsidRPr="00F96A88">
        <w:rPr>
          <w:sz w:val="18"/>
          <w:szCs w:val="18"/>
        </w:rPr>
        <w:t>.</w:t>
      </w:r>
    </w:p>
  </w:footnote>
  <w:footnote w:id="25">
    <w:p w:rsidR="005C58A9" w:rsidRPr="006D2550" w:rsidRDefault="005C58A9" w:rsidP="00F01CEB">
      <w:pPr>
        <w:pStyle w:val="FootnoteText"/>
        <w:spacing w:line="276" w:lineRule="auto"/>
        <w:ind w:left="1134"/>
        <w:rPr>
          <w:sz w:val="18"/>
          <w:szCs w:val="18"/>
        </w:rPr>
      </w:pPr>
      <w:r w:rsidRPr="006D2550">
        <w:rPr>
          <w:rStyle w:val="FootnoteReference"/>
          <w:sz w:val="18"/>
          <w:szCs w:val="18"/>
        </w:rPr>
        <w:footnoteRef/>
      </w:r>
      <w:r>
        <w:rPr>
          <w:sz w:val="18"/>
          <w:szCs w:val="18"/>
        </w:rPr>
        <w:t xml:space="preserve"> </w:t>
      </w:r>
      <w:r w:rsidRPr="006D2550">
        <w:rPr>
          <w:sz w:val="18"/>
          <w:szCs w:val="18"/>
        </w:rPr>
        <w:t>Эта статья не включает древесину, обработанную с помощью химических консервантов древесины.</w:t>
      </w:r>
    </w:p>
  </w:footnote>
  <w:footnote w:id="26">
    <w:p w:rsidR="005C58A9" w:rsidRPr="006D2550" w:rsidRDefault="005C58A9" w:rsidP="00F01CEB">
      <w:pPr>
        <w:pStyle w:val="FootnoteText"/>
        <w:spacing w:line="276" w:lineRule="auto"/>
        <w:ind w:left="1134"/>
        <w:rPr>
          <w:sz w:val="18"/>
          <w:szCs w:val="18"/>
        </w:rPr>
      </w:pPr>
      <w:r w:rsidRPr="006D2550">
        <w:rPr>
          <w:rStyle w:val="FootnoteReference"/>
          <w:sz w:val="18"/>
          <w:szCs w:val="18"/>
        </w:rPr>
        <w:footnoteRef/>
      </w:r>
      <w:r>
        <w:rPr>
          <w:sz w:val="18"/>
          <w:szCs w:val="18"/>
        </w:rPr>
        <w:t xml:space="preserve"> </w:t>
      </w:r>
      <w:r w:rsidRPr="006D2550">
        <w:rPr>
          <w:sz w:val="18"/>
          <w:szCs w:val="18"/>
        </w:rPr>
        <w:t>В4010: Отходы, состоящие главным образом из водно</w:t>
      </w:r>
      <w:r>
        <w:rPr>
          <w:sz w:val="18"/>
          <w:szCs w:val="18"/>
        </w:rPr>
        <w:t>-дисперсионных</w:t>
      </w:r>
      <w:r w:rsidRPr="006D2550">
        <w:rPr>
          <w:sz w:val="18"/>
          <w:szCs w:val="18"/>
        </w:rPr>
        <w:t>/латексн</w:t>
      </w:r>
      <w:r>
        <w:rPr>
          <w:sz w:val="18"/>
          <w:szCs w:val="18"/>
        </w:rPr>
        <w:t>ых</w:t>
      </w:r>
      <w:r w:rsidRPr="006D2550">
        <w:rPr>
          <w:sz w:val="18"/>
          <w:szCs w:val="18"/>
        </w:rPr>
        <w:t xml:space="preserve"> красок, чернил и отвержденных лаков, не содержащи</w:t>
      </w:r>
      <w:r>
        <w:rPr>
          <w:sz w:val="18"/>
          <w:szCs w:val="18"/>
        </w:rPr>
        <w:t>х</w:t>
      </w:r>
      <w:r w:rsidRPr="006D2550">
        <w:rPr>
          <w:sz w:val="18"/>
          <w:szCs w:val="18"/>
        </w:rPr>
        <w:t xml:space="preserve"> органических растворителей, тяжелых металлов или биоцидов в той степени, в какой они делают их опасными.</w:t>
      </w:r>
    </w:p>
  </w:footnote>
  <w:footnote w:id="27">
    <w:p w:rsidR="005C58A9" w:rsidRPr="00F01CEB" w:rsidRDefault="005C58A9" w:rsidP="00465B9B">
      <w:pPr>
        <w:pStyle w:val="FootnoteText"/>
        <w:spacing w:before="20" w:after="40"/>
        <w:ind w:left="1080"/>
        <w:rPr>
          <w:sz w:val="18"/>
          <w:szCs w:val="18"/>
        </w:rPr>
      </w:pPr>
      <w:r w:rsidRPr="00F01CEB">
        <w:rPr>
          <w:rStyle w:val="FootnoteReference"/>
          <w:sz w:val="18"/>
          <w:szCs w:val="18"/>
        </w:rPr>
        <w:footnoteRef/>
      </w:r>
      <w:r w:rsidRPr="00F01CEB">
        <w:rPr>
          <w:sz w:val="18"/>
          <w:szCs w:val="18"/>
        </w:rPr>
        <w:t xml:space="preserve"> Чтобы увидеть все статью, обратитесь к приложению </w:t>
      </w:r>
      <w:r w:rsidRPr="00F01CEB">
        <w:rPr>
          <w:sz w:val="18"/>
          <w:szCs w:val="18"/>
          <w:lang w:val="en-US"/>
        </w:rPr>
        <w:t>IX</w:t>
      </w:r>
      <w:r w:rsidRPr="00F01CEB">
        <w:rPr>
          <w:sz w:val="18"/>
          <w:szCs w:val="18"/>
        </w:rPr>
        <w:t xml:space="preserve"> к Базельской конвенции.</w:t>
      </w:r>
    </w:p>
  </w:footnote>
  <w:footnote w:id="28">
    <w:p w:rsidR="005C58A9" w:rsidRPr="00F01CEB" w:rsidRDefault="005C58A9" w:rsidP="003C757D">
      <w:pPr>
        <w:pStyle w:val="FootnoteText"/>
        <w:spacing w:before="20" w:after="40"/>
        <w:ind w:left="1080"/>
        <w:rPr>
          <w:sz w:val="18"/>
          <w:szCs w:val="18"/>
        </w:rPr>
      </w:pPr>
      <w:r w:rsidRPr="00F01CEB">
        <w:rPr>
          <w:rStyle w:val="FootnoteReference"/>
          <w:sz w:val="18"/>
          <w:szCs w:val="18"/>
        </w:rPr>
        <w:footnoteRef/>
      </w:r>
      <w:r w:rsidRPr="00F01CEB">
        <w:rPr>
          <w:sz w:val="18"/>
          <w:szCs w:val="18"/>
        </w:rPr>
        <w:t xml:space="preserve"> </w:t>
      </w:r>
      <w:r w:rsidRPr="00F01CEB">
        <w:rPr>
          <w:i/>
          <w:sz w:val="18"/>
          <w:szCs w:val="18"/>
        </w:rPr>
        <w:t>Там же</w:t>
      </w:r>
      <w:r w:rsidRPr="00F01CEB">
        <w:rPr>
          <w:sz w:val="18"/>
          <w:szCs w:val="18"/>
        </w:rPr>
        <w:t>.</w:t>
      </w:r>
    </w:p>
  </w:footnote>
  <w:footnote w:id="29">
    <w:p w:rsidR="005C58A9" w:rsidRPr="00F01CEB" w:rsidRDefault="005C58A9" w:rsidP="00411F40">
      <w:pPr>
        <w:pStyle w:val="FootnoteText"/>
        <w:spacing w:before="20" w:after="40"/>
        <w:ind w:left="1080"/>
        <w:rPr>
          <w:sz w:val="18"/>
          <w:szCs w:val="18"/>
        </w:rPr>
      </w:pPr>
      <w:r w:rsidRPr="00F01CEB">
        <w:rPr>
          <w:rStyle w:val="FootnoteReference"/>
          <w:sz w:val="18"/>
          <w:szCs w:val="18"/>
        </w:rPr>
        <w:footnoteRef/>
      </w:r>
      <w:r w:rsidRPr="00F01CEB">
        <w:rPr>
          <w:sz w:val="18"/>
          <w:szCs w:val="18"/>
        </w:rPr>
        <w:t xml:space="preserve"> </w:t>
      </w:r>
      <w:r w:rsidRPr="00F01CEB">
        <w:rPr>
          <w:i/>
          <w:sz w:val="18"/>
          <w:szCs w:val="18"/>
        </w:rPr>
        <w:t xml:space="preserve">Там же </w:t>
      </w:r>
      <w:r w:rsidRPr="00F01CEB">
        <w:rPr>
          <w:sz w:val="18"/>
          <w:szCs w:val="18"/>
        </w:rPr>
        <w:t>26.</w:t>
      </w:r>
    </w:p>
  </w:footnote>
  <w:footnote w:id="30">
    <w:p w:rsidR="005C58A9" w:rsidRPr="00F01CEB" w:rsidRDefault="005C58A9" w:rsidP="00411F40">
      <w:pPr>
        <w:pStyle w:val="FootnoteText"/>
        <w:spacing w:before="20" w:after="40"/>
        <w:ind w:left="1080"/>
        <w:rPr>
          <w:sz w:val="18"/>
          <w:szCs w:val="18"/>
        </w:rPr>
      </w:pPr>
      <w:r w:rsidRPr="00F01CEB">
        <w:rPr>
          <w:rStyle w:val="FootnoteReference"/>
          <w:sz w:val="18"/>
          <w:szCs w:val="18"/>
        </w:rPr>
        <w:footnoteRef/>
      </w:r>
      <w:r w:rsidRPr="00F01CEB">
        <w:rPr>
          <w:sz w:val="18"/>
          <w:szCs w:val="18"/>
        </w:rPr>
        <w:t xml:space="preserve"> </w:t>
      </w:r>
      <w:r w:rsidRPr="00F01CEB">
        <w:rPr>
          <w:i/>
          <w:sz w:val="18"/>
          <w:szCs w:val="18"/>
        </w:rPr>
        <w:t xml:space="preserve">Там же </w:t>
      </w:r>
      <w:r w:rsidRPr="00F01CEB">
        <w:rPr>
          <w:sz w:val="18"/>
          <w:szCs w:val="18"/>
        </w:rPr>
        <w:t>26.</w:t>
      </w:r>
    </w:p>
  </w:footnote>
  <w:footnote w:id="31">
    <w:p w:rsidR="005C58A9" w:rsidRPr="00F01CEB" w:rsidRDefault="005C58A9" w:rsidP="00411F40">
      <w:pPr>
        <w:pStyle w:val="FootnoteText"/>
        <w:spacing w:before="20" w:after="40"/>
        <w:ind w:left="1080"/>
        <w:rPr>
          <w:sz w:val="18"/>
          <w:szCs w:val="18"/>
        </w:rPr>
      </w:pPr>
      <w:r w:rsidRPr="00F01CEB">
        <w:rPr>
          <w:rStyle w:val="FootnoteReference"/>
          <w:sz w:val="18"/>
          <w:szCs w:val="18"/>
        </w:rPr>
        <w:footnoteRef/>
      </w:r>
      <w:r w:rsidRPr="00F01CEB">
        <w:rPr>
          <w:sz w:val="18"/>
          <w:szCs w:val="18"/>
        </w:rPr>
        <w:t xml:space="preserve"> </w:t>
      </w:r>
      <w:r w:rsidRPr="00F01CEB">
        <w:rPr>
          <w:i/>
          <w:sz w:val="18"/>
          <w:szCs w:val="18"/>
        </w:rPr>
        <w:t xml:space="preserve">Там же </w:t>
      </w:r>
      <w:r w:rsidRPr="00F01CEB">
        <w:rPr>
          <w:sz w:val="18"/>
          <w:szCs w:val="18"/>
        </w:rPr>
        <w:t>26.</w:t>
      </w:r>
    </w:p>
  </w:footnote>
  <w:footnote w:id="32">
    <w:p w:rsidR="005C58A9" w:rsidRPr="001A44D6" w:rsidRDefault="005C58A9" w:rsidP="00411F40">
      <w:pPr>
        <w:pStyle w:val="FootnoteText"/>
        <w:spacing w:before="20" w:after="40"/>
        <w:ind w:left="1080"/>
      </w:pPr>
      <w:r w:rsidRPr="00F01CEB">
        <w:rPr>
          <w:rStyle w:val="FootnoteReference"/>
          <w:sz w:val="18"/>
          <w:szCs w:val="18"/>
        </w:rPr>
        <w:footnoteRef/>
      </w:r>
      <w:r w:rsidRPr="00F01CEB">
        <w:rPr>
          <w:sz w:val="18"/>
          <w:szCs w:val="18"/>
        </w:rPr>
        <w:t xml:space="preserve"> </w:t>
      </w:r>
      <w:r w:rsidRPr="00F01CEB">
        <w:rPr>
          <w:i/>
          <w:sz w:val="18"/>
          <w:szCs w:val="18"/>
        </w:rPr>
        <w:t xml:space="preserve">Там же </w:t>
      </w:r>
      <w:r w:rsidRPr="00F01CEB">
        <w:rPr>
          <w:sz w:val="18"/>
          <w:szCs w:val="18"/>
        </w:rPr>
        <w:t>26.</w:t>
      </w:r>
    </w:p>
  </w:footnote>
  <w:footnote w:id="33">
    <w:p w:rsidR="005C58A9" w:rsidRPr="00F01CEB" w:rsidRDefault="005C58A9" w:rsidP="00AC7F01">
      <w:pPr>
        <w:pStyle w:val="FootnoteText"/>
        <w:spacing w:before="20" w:after="40"/>
        <w:ind w:left="1080"/>
        <w:jc w:val="both"/>
        <w:rPr>
          <w:sz w:val="18"/>
          <w:szCs w:val="18"/>
        </w:rPr>
      </w:pPr>
      <w:r w:rsidRPr="00F01CEB">
        <w:rPr>
          <w:rStyle w:val="FootnoteReference"/>
          <w:sz w:val="18"/>
          <w:szCs w:val="18"/>
        </w:rPr>
        <w:footnoteRef/>
      </w:r>
      <w:r w:rsidRPr="00F01CEB">
        <w:rPr>
          <w:sz w:val="18"/>
          <w:szCs w:val="18"/>
        </w:rPr>
        <w:t xml:space="preserve"> Предельная величина установлена суммарно для линдана и его побочных продуктов альфа- и бета-ГХГ, потому что все три одновременно могут содержаться в пестицидах и отходах производства</w:t>
      </w:r>
      <w:r w:rsidRPr="00F01CEB">
        <w:rPr>
          <w:color w:val="000000"/>
          <w:sz w:val="18"/>
          <w:szCs w:val="18"/>
        </w:rPr>
        <w:t>.</w:t>
      </w:r>
    </w:p>
  </w:footnote>
  <w:footnote w:id="34">
    <w:p w:rsidR="005C58A9" w:rsidRPr="002039B5" w:rsidRDefault="005C58A9" w:rsidP="00F01BF1">
      <w:pPr>
        <w:pStyle w:val="FootnoteText"/>
        <w:spacing w:before="20" w:after="40"/>
        <w:ind w:left="1080"/>
      </w:pPr>
      <w:r w:rsidRPr="005C4A25">
        <w:rPr>
          <w:rStyle w:val="FootnoteReference"/>
          <w:sz w:val="18"/>
          <w:szCs w:val="18"/>
        </w:rPr>
        <w:footnoteRef/>
      </w:r>
      <w:r w:rsidRPr="005C4A25">
        <w:rPr>
          <w:sz w:val="18"/>
          <w:szCs w:val="18"/>
        </w:rPr>
        <w:t xml:space="preserve"> Стороны должны принимать во внимание руководящие принципы, относящиеся к складированию пестицидов и отходов пестицидов, подготовленные Продовольственной и сельскохозяйственной организацией Объединенных Наций </w:t>
      </w:r>
      <w:r w:rsidRPr="005C4A25">
        <w:rPr>
          <w:rStyle w:val="FootnoteReference"/>
          <w:sz w:val="18"/>
          <w:szCs w:val="18"/>
          <w:vertAlign w:val="baseline"/>
        </w:rPr>
        <w:t>(</w:t>
      </w:r>
      <w:r w:rsidRPr="005C4A25">
        <w:rPr>
          <w:rStyle w:val="FootnoteReference"/>
          <w:sz w:val="18"/>
          <w:szCs w:val="18"/>
          <w:vertAlign w:val="baseline"/>
          <w:lang w:val="en-US"/>
        </w:rPr>
        <w:t>FAO</w:t>
      </w:r>
      <w:r w:rsidRPr="005C4A25">
        <w:rPr>
          <w:rStyle w:val="FootnoteReference"/>
          <w:sz w:val="18"/>
          <w:szCs w:val="18"/>
          <w:vertAlign w:val="baseline"/>
        </w:rPr>
        <w:t>, 1996)</w:t>
      </w:r>
      <w:r w:rsidRPr="002039B5">
        <w:rPr>
          <w:rStyle w:val="FootnoteReference"/>
          <w:sz w:val="18"/>
          <w:vertAlign w:val="baseline"/>
        </w:rPr>
        <w:t>.</w:t>
      </w:r>
    </w:p>
  </w:footnote>
  <w:footnote w:id="35">
    <w:p w:rsidR="005C58A9" w:rsidRPr="00F01CEB" w:rsidRDefault="005C58A9" w:rsidP="00F01CEB">
      <w:pPr>
        <w:pStyle w:val="FootnoteText"/>
        <w:spacing w:before="20" w:after="40"/>
        <w:ind w:left="1134"/>
        <w:rPr>
          <w:sz w:val="18"/>
          <w:szCs w:val="18"/>
        </w:rPr>
      </w:pPr>
      <w:r w:rsidRPr="00F01CEB">
        <w:rPr>
          <w:rStyle w:val="FootnoteReference"/>
          <w:sz w:val="18"/>
          <w:szCs w:val="18"/>
        </w:rPr>
        <w:footnoteRef/>
      </w:r>
      <w:r w:rsidRPr="00F01CEB">
        <w:rPr>
          <w:sz w:val="18"/>
          <w:szCs w:val="18"/>
        </w:rPr>
        <w:t xml:space="preserve"> Доступен по ссылке: </w:t>
      </w:r>
      <w:hyperlink r:id="rId2" w:history="1">
        <w:r w:rsidRPr="00F01CEB">
          <w:rPr>
            <w:rStyle w:val="Hyperlink"/>
            <w:sz w:val="18"/>
            <w:szCs w:val="18"/>
            <w:lang w:val="en-US"/>
          </w:rPr>
          <w:t>http</w:t>
        </w:r>
        <w:r w:rsidRPr="00F01CEB">
          <w:rPr>
            <w:rStyle w:val="Hyperlink"/>
            <w:sz w:val="18"/>
            <w:szCs w:val="18"/>
          </w:rPr>
          <w:t>://</w:t>
        </w:r>
        <w:r w:rsidRPr="00F01CEB">
          <w:rPr>
            <w:rStyle w:val="Hyperlink"/>
            <w:sz w:val="18"/>
            <w:szCs w:val="18"/>
            <w:lang w:val="en-US"/>
          </w:rPr>
          <w:t>eippcb</w:t>
        </w:r>
        <w:r w:rsidRPr="00F01CEB">
          <w:rPr>
            <w:rStyle w:val="Hyperlink"/>
            <w:sz w:val="18"/>
            <w:szCs w:val="18"/>
          </w:rPr>
          <w:t>.</w:t>
        </w:r>
        <w:r w:rsidRPr="00F01CEB">
          <w:rPr>
            <w:rStyle w:val="Hyperlink"/>
            <w:sz w:val="18"/>
            <w:szCs w:val="18"/>
            <w:lang w:val="en-US"/>
          </w:rPr>
          <w:t>jrc</w:t>
        </w:r>
        <w:r w:rsidRPr="00F01CEB">
          <w:rPr>
            <w:rStyle w:val="Hyperlink"/>
            <w:sz w:val="18"/>
            <w:szCs w:val="18"/>
          </w:rPr>
          <w:t>.</w:t>
        </w:r>
        <w:r w:rsidRPr="00F01CEB">
          <w:rPr>
            <w:rStyle w:val="Hyperlink"/>
            <w:sz w:val="18"/>
            <w:szCs w:val="18"/>
            <w:lang w:val="en-US"/>
          </w:rPr>
          <w:t>ec</w:t>
        </w:r>
        <w:r w:rsidRPr="00F01CEB">
          <w:rPr>
            <w:rStyle w:val="Hyperlink"/>
            <w:sz w:val="18"/>
            <w:szCs w:val="18"/>
          </w:rPr>
          <w:t>.</w:t>
        </w:r>
        <w:r w:rsidRPr="00F01CEB">
          <w:rPr>
            <w:rStyle w:val="Hyperlink"/>
            <w:sz w:val="18"/>
            <w:szCs w:val="18"/>
            <w:lang w:val="en-US"/>
          </w:rPr>
          <w:t>europa</w:t>
        </w:r>
        <w:r w:rsidRPr="00F01CEB">
          <w:rPr>
            <w:rStyle w:val="Hyperlink"/>
            <w:sz w:val="18"/>
            <w:szCs w:val="18"/>
          </w:rPr>
          <w:t>.</w:t>
        </w:r>
        <w:r w:rsidRPr="00F01CEB">
          <w:rPr>
            <w:rStyle w:val="Hyperlink"/>
            <w:sz w:val="18"/>
            <w:szCs w:val="18"/>
            <w:lang w:val="en-US"/>
          </w:rPr>
          <w:t>eu</w:t>
        </w:r>
        <w:r w:rsidRPr="00F01CEB">
          <w:rPr>
            <w:rStyle w:val="Hyperlink"/>
            <w:sz w:val="18"/>
            <w:szCs w:val="18"/>
          </w:rPr>
          <w:t>/</w:t>
        </w:r>
        <w:r w:rsidRPr="00F01CEB">
          <w:rPr>
            <w:rStyle w:val="Hyperlink"/>
            <w:sz w:val="18"/>
            <w:szCs w:val="18"/>
            <w:lang w:val="en-US"/>
          </w:rPr>
          <w:t>reference</w:t>
        </w:r>
        <w:r w:rsidRPr="00F01CEB">
          <w:rPr>
            <w:rStyle w:val="Hyperlink"/>
            <w:sz w:val="18"/>
            <w:szCs w:val="18"/>
          </w:rPr>
          <w:t>/</w:t>
        </w:r>
      </w:hyperlink>
      <w:r w:rsidRPr="00F01CEB">
        <w:rPr>
          <w:sz w:val="18"/>
          <w:szCs w:val="18"/>
        </w:rPr>
        <w:t xml:space="preserve"> (глава 3.5.5 «Выделение запаха» и пункт 4.5.5 обеспечивают НИМ для предотвращения или, где это практически не осуществимо, снижения запаха).</w:t>
      </w:r>
    </w:p>
  </w:footnote>
  <w:footnote w:id="36">
    <w:p w:rsidR="005C58A9" w:rsidRDefault="005C58A9" w:rsidP="00A624F4">
      <w:pPr>
        <w:pStyle w:val="FootnoteText"/>
        <w:ind w:left="456" w:firstLine="624"/>
      </w:pPr>
      <w:r>
        <w:rPr>
          <w:rStyle w:val="FootnoteReference"/>
        </w:rPr>
        <w:t>*</w:t>
      </w:r>
      <w:r>
        <w:t xml:space="preserve"> </w:t>
      </w:r>
      <w:r w:rsidRPr="00DC0F6B">
        <w:rPr>
          <w:szCs w:val="18"/>
        </w:rPr>
        <w:t>В</w:t>
      </w:r>
      <w:r w:rsidRPr="00A624F4">
        <w:rPr>
          <w:szCs w:val="18"/>
        </w:rPr>
        <w:t xml:space="preserve"> </w:t>
      </w:r>
      <w:r w:rsidRPr="00DC0F6B">
        <w:rPr>
          <w:szCs w:val="18"/>
        </w:rPr>
        <w:t>целях</w:t>
      </w:r>
      <w:r w:rsidRPr="00A624F4">
        <w:rPr>
          <w:szCs w:val="18"/>
        </w:rPr>
        <w:t xml:space="preserve"> </w:t>
      </w:r>
      <w:r w:rsidRPr="00DC0F6B">
        <w:rPr>
          <w:szCs w:val="18"/>
        </w:rPr>
        <w:t>экономии</w:t>
      </w:r>
      <w:r w:rsidRPr="00A624F4">
        <w:rPr>
          <w:szCs w:val="18"/>
        </w:rPr>
        <w:t xml:space="preserve"> </w:t>
      </w:r>
      <w:r w:rsidRPr="00DC0F6B">
        <w:rPr>
          <w:szCs w:val="18"/>
        </w:rPr>
        <w:t>приложения</w:t>
      </w:r>
      <w:r w:rsidRPr="00A624F4">
        <w:rPr>
          <w:szCs w:val="18"/>
        </w:rPr>
        <w:t xml:space="preserve"> </w:t>
      </w:r>
      <w:r w:rsidRPr="00DC0F6B">
        <w:rPr>
          <w:szCs w:val="18"/>
        </w:rPr>
        <w:t>к</w:t>
      </w:r>
      <w:r w:rsidRPr="00A624F4">
        <w:rPr>
          <w:szCs w:val="18"/>
        </w:rPr>
        <w:t xml:space="preserve"> </w:t>
      </w:r>
      <w:r w:rsidRPr="00DC0F6B">
        <w:rPr>
          <w:szCs w:val="18"/>
        </w:rPr>
        <w:t>настоящему</w:t>
      </w:r>
      <w:r w:rsidRPr="00A624F4">
        <w:rPr>
          <w:szCs w:val="18"/>
        </w:rPr>
        <w:t xml:space="preserve"> </w:t>
      </w:r>
      <w:r w:rsidRPr="00DC0F6B">
        <w:rPr>
          <w:szCs w:val="18"/>
        </w:rPr>
        <w:t>документу</w:t>
      </w:r>
      <w:r w:rsidRPr="00A624F4">
        <w:rPr>
          <w:szCs w:val="18"/>
        </w:rPr>
        <w:t xml:space="preserve"> </w:t>
      </w:r>
      <w:r w:rsidRPr="00DC0F6B">
        <w:rPr>
          <w:szCs w:val="18"/>
        </w:rPr>
        <w:t>не</w:t>
      </w:r>
      <w:r w:rsidRPr="00A624F4">
        <w:rPr>
          <w:szCs w:val="18"/>
        </w:rPr>
        <w:t xml:space="preserve"> </w:t>
      </w:r>
      <w:r w:rsidRPr="00DC0F6B">
        <w:rPr>
          <w:szCs w:val="18"/>
        </w:rPr>
        <w:t>были</w:t>
      </w:r>
      <w:r w:rsidRPr="00A624F4">
        <w:rPr>
          <w:szCs w:val="18"/>
        </w:rPr>
        <w:t xml:space="preserve"> </w:t>
      </w:r>
      <w:r w:rsidRPr="00DC0F6B">
        <w:rPr>
          <w:szCs w:val="18"/>
        </w:rPr>
        <w:t>переведены</w:t>
      </w:r>
      <w:r w:rsidRPr="00A624F4">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8A9" w:rsidRPr="007630E4" w:rsidRDefault="005C58A9" w:rsidP="00530320">
    <w:pPr>
      <w:pBdr>
        <w:bottom w:val="single" w:sz="4" w:space="1" w:color="auto"/>
      </w:pBdr>
      <w:tabs>
        <w:tab w:val="left" w:pos="1247"/>
        <w:tab w:val="center" w:pos="4536"/>
        <w:tab w:val="right" w:pos="9072"/>
      </w:tabs>
      <w:rPr>
        <w:rFonts w:eastAsia="SimSun"/>
        <w:b/>
        <w:bCs/>
        <w:sz w:val="18"/>
        <w:szCs w:val="18"/>
        <w:lang w:val="en-US"/>
      </w:rPr>
    </w:pPr>
    <w:r w:rsidRPr="007C7852">
      <w:rPr>
        <w:rFonts w:eastAsia="SimSun"/>
        <w:b/>
        <w:bCs/>
        <w:sz w:val="18"/>
        <w:szCs w:val="18"/>
      </w:rPr>
      <w:t>UNEP/CHW.</w:t>
    </w:r>
    <w:r>
      <w:rPr>
        <w:rFonts w:eastAsia="SimSun"/>
        <w:b/>
        <w:bCs/>
        <w:sz w:val="18"/>
        <w:szCs w:val="18"/>
      </w:rPr>
      <w:t>13</w:t>
    </w:r>
    <w:r w:rsidRPr="007C7852">
      <w:rPr>
        <w:rFonts w:eastAsia="SimSun"/>
        <w:b/>
        <w:bCs/>
        <w:sz w:val="18"/>
        <w:szCs w:val="18"/>
      </w:rPr>
      <w:t>/</w:t>
    </w:r>
    <w:r>
      <w:rPr>
        <w:rFonts w:eastAsia="SimSun"/>
        <w:b/>
        <w:bCs/>
        <w:sz w:val="18"/>
        <w:szCs w:val="18"/>
      </w:rPr>
      <w:t>6</w:t>
    </w:r>
    <w:r w:rsidRPr="007C7852">
      <w:rPr>
        <w:rFonts w:eastAsia="SimSun"/>
        <w:b/>
        <w:bCs/>
        <w:sz w:val="18"/>
        <w:szCs w:val="18"/>
      </w:rPr>
      <w:t>/Add</w:t>
    </w:r>
    <w:r>
      <w:rPr>
        <w:rFonts w:eastAsia="SimSun"/>
        <w:b/>
        <w:bCs/>
        <w:sz w:val="18"/>
        <w:szCs w:val="18"/>
      </w:rPr>
      <w:t>.6/</w:t>
    </w:r>
    <w:r>
      <w:rPr>
        <w:rFonts w:eastAsia="SimSun"/>
        <w:b/>
        <w:bCs/>
        <w:sz w:val="18"/>
        <w:szCs w:val="18"/>
        <w:lang w:val="en-US"/>
      </w:rPr>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8A9" w:rsidRPr="00530320" w:rsidRDefault="005C58A9" w:rsidP="00530320">
    <w:pPr>
      <w:pBdr>
        <w:bottom w:val="single" w:sz="4" w:space="1" w:color="auto"/>
      </w:pBdr>
      <w:tabs>
        <w:tab w:val="left" w:pos="1247"/>
        <w:tab w:val="center" w:pos="4536"/>
        <w:tab w:val="right" w:pos="9072"/>
      </w:tabs>
      <w:jc w:val="right"/>
      <w:rPr>
        <w:rFonts w:eastAsia="SimSun"/>
        <w:b/>
        <w:bCs/>
        <w:sz w:val="18"/>
        <w:szCs w:val="18"/>
        <w:lang w:val="fr-CH"/>
      </w:rPr>
    </w:pPr>
    <w:r w:rsidRPr="007C7852">
      <w:rPr>
        <w:rFonts w:eastAsia="SimSun"/>
        <w:b/>
        <w:bCs/>
        <w:sz w:val="18"/>
        <w:szCs w:val="18"/>
      </w:rPr>
      <w:t>UNEP/CHW.</w:t>
    </w:r>
    <w:r>
      <w:rPr>
        <w:rFonts w:eastAsia="SimSun"/>
        <w:b/>
        <w:bCs/>
        <w:sz w:val="18"/>
        <w:szCs w:val="18"/>
        <w:lang w:val="en-US"/>
      </w:rPr>
      <w:t>13</w:t>
    </w:r>
    <w:r w:rsidRPr="007C7852">
      <w:rPr>
        <w:rFonts w:eastAsia="SimSun"/>
        <w:b/>
        <w:bCs/>
        <w:sz w:val="18"/>
        <w:szCs w:val="18"/>
      </w:rPr>
      <w:t>/</w:t>
    </w:r>
    <w:r>
      <w:rPr>
        <w:rFonts w:eastAsia="SimSun"/>
        <w:b/>
        <w:bCs/>
        <w:sz w:val="18"/>
        <w:szCs w:val="18"/>
        <w:lang w:val="fr-CH"/>
      </w:rPr>
      <w:t>6</w:t>
    </w:r>
    <w:r w:rsidRPr="007C7852">
      <w:rPr>
        <w:rFonts w:eastAsia="SimSun"/>
        <w:b/>
        <w:bCs/>
        <w:sz w:val="18"/>
        <w:szCs w:val="18"/>
      </w:rPr>
      <w:t>/Add.</w:t>
    </w:r>
    <w:r>
      <w:rPr>
        <w:rFonts w:eastAsia="SimSun"/>
        <w:b/>
        <w:bCs/>
        <w:sz w:val="18"/>
        <w:szCs w:val="18"/>
        <w:lang w:val="fr-CH"/>
      </w:rPr>
      <w:t>6/Rev.1</w:t>
    </w:r>
  </w:p>
  <w:p w:rsidR="005C58A9" w:rsidRDefault="005C58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8A9" w:rsidRPr="008E7200" w:rsidRDefault="008E7200" w:rsidP="008E7200">
    <w:pPr>
      <w:pBdr>
        <w:bottom w:val="single" w:sz="4" w:space="1" w:color="auto"/>
      </w:pBdr>
      <w:tabs>
        <w:tab w:val="left" w:pos="1247"/>
        <w:tab w:val="center" w:pos="4536"/>
        <w:tab w:val="right" w:pos="9072"/>
      </w:tabs>
      <w:rPr>
        <w:rFonts w:eastAsia="SimSun"/>
        <w:b/>
        <w:bCs/>
        <w:sz w:val="18"/>
        <w:szCs w:val="18"/>
        <w:lang w:val="fr-CH"/>
      </w:rPr>
    </w:pPr>
    <w:r w:rsidRPr="007C7852">
      <w:rPr>
        <w:rFonts w:eastAsia="SimSun"/>
        <w:b/>
        <w:bCs/>
        <w:sz w:val="18"/>
        <w:szCs w:val="18"/>
      </w:rPr>
      <w:t>UNEP/CHW.</w:t>
    </w:r>
    <w:r>
      <w:rPr>
        <w:rFonts w:eastAsia="SimSun"/>
        <w:b/>
        <w:bCs/>
        <w:sz w:val="18"/>
        <w:szCs w:val="18"/>
        <w:lang w:val="en-US"/>
      </w:rPr>
      <w:t>13</w:t>
    </w:r>
    <w:r w:rsidRPr="007C7852">
      <w:rPr>
        <w:rFonts w:eastAsia="SimSun"/>
        <w:b/>
        <w:bCs/>
        <w:sz w:val="18"/>
        <w:szCs w:val="18"/>
      </w:rPr>
      <w:t>/</w:t>
    </w:r>
    <w:r>
      <w:rPr>
        <w:rFonts w:eastAsia="SimSun"/>
        <w:b/>
        <w:bCs/>
        <w:sz w:val="18"/>
        <w:szCs w:val="18"/>
        <w:lang w:val="fr-CH"/>
      </w:rPr>
      <w:t>6</w:t>
    </w:r>
    <w:r w:rsidRPr="007C7852">
      <w:rPr>
        <w:rFonts w:eastAsia="SimSun"/>
        <w:b/>
        <w:bCs/>
        <w:sz w:val="18"/>
        <w:szCs w:val="18"/>
      </w:rPr>
      <w:t>/Add.</w:t>
    </w:r>
    <w:r>
      <w:rPr>
        <w:rFonts w:eastAsia="SimSun"/>
        <w:b/>
        <w:bCs/>
        <w:sz w:val="18"/>
        <w:szCs w:val="18"/>
        <w:lang w:val="fr-CH"/>
      </w:rPr>
      <w:t>6/Rev.1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8A9" w:rsidRPr="008E7200" w:rsidRDefault="005C58A9">
    <w:pPr>
      <w:pStyle w:val="Header"/>
      <w:pBdr>
        <w:bottom w:val="single" w:sz="4" w:space="1" w:color="auto"/>
      </w:pBdr>
      <w:spacing w:after="120"/>
      <w:jc w:val="right"/>
      <w:rPr>
        <w:b/>
        <w:bCs/>
        <w:sz w:val="18"/>
        <w:szCs w:val="18"/>
        <w:lang w:val="fr-CH"/>
      </w:rPr>
    </w:pPr>
    <w:r>
      <w:rPr>
        <w:b/>
        <w:sz w:val="18"/>
      </w:rPr>
      <w:t>UNEP/CHW.1</w:t>
    </w:r>
    <w:r w:rsidR="008E7200">
      <w:rPr>
        <w:b/>
        <w:sz w:val="18"/>
        <w:lang w:val="fr-CH"/>
      </w:rPr>
      <w:t>3</w:t>
    </w:r>
    <w:r>
      <w:rPr>
        <w:b/>
        <w:sz w:val="18"/>
      </w:rPr>
      <w:t>/</w:t>
    </w:r>
    <w:r w:rsidR="008E7200">
      <w:rPr>
        <w:b/>
        <w:sz w:val="18"/>
        <w:lang w:val="fr-CH"/>
      </w:rPr>
      <w:t>6</w:t>
    </w:r>
    <w:r>
      <w:rPr>
        <w:b/>
        <w:sz w:val="18"/>
      </w:rPr>
      <w:t>/Add.</w:t>
    </w:r>
    <w:r w:rsidR="008E7200">
      <w:rPr>
        <w:b/>
        <w:sz w:val="18"/>
        <w:lang w:val="fr-CH"/>
      </w:rPr>
      <w:t>6/Rev.1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chm.pops.int/portals/0/Images/b-circle-green43x45.png" style="width:8.25pt;height:9.75pt;visibility:visible" o:bullet="t">
        <v:imagedata r:id="rId1" o:title="b-circle-green43x45"/>
      </v:shape>
    </w:pict>
  </w:numPicBullet>
  <w:numPicBullet w:numPicBulletId="1">
    <w:pict>
      <v:shape id="_x0000_i1027" type="#_x0000_t75" alt="http://chm.pops.int/portals/0/Images/b-3angle-orange46x43.png" style="width:9.75pt;height:8.25pt;visibility:visible" o:bullet="t">
        <v:imagedata r:id="rId2" o:title="b-3angle-orange46x43"/>
      </v:shape>
    </w:pict>
  </w:numPicBullet>
  <w:numPicBullet w:numPicBulletId="2">
    <w:pict>
      <v:shape id="_x0000_i1028" type="#_x0000_t75" alt="http://chm.pops.int/portals/0/Images/b-square-purple40x43.png" style="width:7.5pt;height:8.25pt;visibility:visible" o:bullet="t">
        <v:imagedata r:id="rId3" o:title="b-square-purple40x43"/>
      </v:shape>
    </w:pict>
  </w:numPicBullet>
  <w:abstractNum w:abstractNumId="0" w15:restartNumberingAfterBreak="0">
    <w:nsid w:val="FFFFFF1D"/>
    <w:multiLevelType w:val="multilevel"/>
    <w:tmpl w:val="190C45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964AFF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7A8A27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1D66888"/>
    <w:lvl w:ilvl="0">
      <w:start w:val="1"/>
      <w:numFmt w:val="decimal"/>
      <w:lvlText w:val="%1."/>
      <w:lvlJc w:val="left"/>
      <w:pPr>
        <w:tabs>
          <w:tab w:val="num" w:pos="926"/>
        </w:tabs>
        <w:ind w:left="926" w:hanging="360"/>
      </w:pPr>
    </w:lvl>
  </w:abstractNum>
  <w:abstractNum w:abstractNumId="4" w15:restartNumberingAfterBreak="0">
    <w:nsid w:val="018E62E8"/>
    <w:multiLevelType w:val="hybridMultilevel"/>
    <w:tmpl w:val="CF7A366A"/>
    <w:lvl w:ilvl="0" w:tplc="10C4AF70">
      <w:start w:val="1"/>
      <w:numFmt w:val="upperRoman"/>
      <w:pStyle w:val="CH1"/>
      <w:lvlText w:val="%1."/>
      <w:lvlJc w:val="left"/>
      <w:pPr>
        <w:tabs>
          <w:tab w:val="num" w:pos="1565"/>
        </w:tabs>
        <w:ind w:left="1205" w:firstLine="0"/>
      </w:pPr>
      <w:rPr>
        <w:rFonts w:ascii="Times New Roman" w:hAnsi="Times New Roman" w:hint="default"/>
        <w:b/>
        <w:i w:val="0"/>
        <w:sz w:val="28"/>
        <w:szCs w:val="28"/>
      </w:rPr>
    </w:lvl>
    <w:lvl w:ilvl="1" w:tplc="04090019" w:tentative="1">
      <w:start w:val="1"/>
      <w:numFmt w:val="lowerLetter"/>
      <w:lvlText w:val="%2."/>
      <w:lvlJc w:val="left"/>
      <w:pPr>
        <w:tabs>
          <w:tab w:val="num" w:pos="4277"/>
        </w:tabs>
        <w:ind w:left="4277" w:hanging="360"/>
      </w:pPr>
    </w:lvl>
    <w:lvl w:ilvl="2" w:tplc="0409001B" w:tentative="1">
      <w:start w:val="1"/>
      <w:numFmt w:val="lowerRoman"/>
      <w:lvlText w:val="%3."/>
      <w:lvlJc w:val="right"/>
      <w:pPr>
        <w:tabs>
          <w:tab w:val="num" w:pos="4997"/>
        </w:tabs>
        <w:ind w:left="4997" w:hanging="180"/>
      </w:pPr>
    </w:lvl>
    <w:lvl w:ilvl="3" w:tplc="0409000F" w:tentative="1">
      <w:start w:val="1"/>
      <w:numFmt w:val="decimal"/>
      <w:lvlText w:val="%4."/>
      <w:lvlJc w:val="left"/>
      <w:pPr>
        <w:tabs>
          <w:tab w:val="num" w:pos="5717"/>
        </w:tabs>
        <w:ind w:left="5717" w:hanging="360"/>
      </w:pPr>
    </w:lvl>
    <w:lvl w:ilvl="4" w:tplc="04090019" w:tentative="1">
      <w:start w:val="1"/>
      <w:numFmt w:val="lowerLetter"/>
      <w:lvlText w:val="%5."/>
      <w:lvlJc w:val="left"/>
      <w:pPr>
        <w:tabs>
          <w:tab w:val="num" w:pos="6437"/>
        </w:tabs>
        <w:ind w:left="6437" w:hanging="360"/>
      </w:pPr>
    </w:lvl>
    <w:lvl w:ilvl="5" w:tplc="0409001B" w:tentative="1">
      <w:start w:val="1"/>
      <w:numFmt w:val="lowerRoman"/>
      <w:lvlText w:val="%6."/>
      <w:lvlJc w:val="right"/>
      <w:pPr>
        <w:tabs>
          <w:tab w:val="num" w:pos="7157"/>
        </w:tabs>
        <w:ind w:left="7157" w:hanging="180"/>
      </w:pPr>
    </w:lvl>
    <w:lvl w:ilvl="6" w:tplc="0409000F" w:tentative="1">
      <w:start w:val="1"/>
      <w:numFmt w:val="decimal"/>
      <w:lvlText w:val="%7."/>
      <w:lvlJc w:val="left"/>
      <w:pPr>
        <w:tabs>
          <w:tab w:val="num" w:pos="7877"/>
        </w:tabs>
        <w:ind w:left="7877" w:hanging="360"/>
      </w:pPr>
    </w:lvl>
    <w:lvl w:ilvl="7" w:tplc="04090019" w:tentative="1">
      <w:start w:val="1"/>
      <w:numFmt w:val="lowerLetter"/>
      <w:lvlText w:val="%8."/>
      <w:lvlJc w:val="left"/>
      <w:pPr>
        <w:tabs>
          <w:tab w:val="num" w:pos="8597"/>
        </w:tabs>
        <w:ind w:left="8597" w:hanging="360"/>
      </w:pPr>
    </w:lvl>
    <w:lvl w:ilvl="8" w:tplc="0409001B" w:tentative="1">
      <w:start w:val="1"/>
      <w:numFmt w:val="lowerRoman"/>
      <w:lvlText w:val="%9."/>
      <w:lvlJc w:val="right"/>
      <w:pPr>
        <w:tabs>
          <w:tab w:val="num" w:pos="9317"/>
        </w:tabs>
        <w:ind w:left="9317" w:hanging="180"/>
      </w:pPr>
    </w:lvl>
  </w:abstractNum>
  <w:abstractNum w:abstractNumId="5" w15:restartNumberingAfterBreak="0">
    <w:nsid w:val="041C4348"/>
    <w:multiLevelType w:val="multilevel"/>
    <w:tmpl w:val="E326B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4373F4"/>
    <w:multiLevelType w:val="hybridMultilevel"/>
    <w:tmpl w:val="BC36E0C2"/>
    <w:lvl w:ilvl="0" w:tplc="D10C6944">
      <w:start w:val="1"/>
      <w:numFmt w:val="decimal"/>
      <w:lvlText w:val="%1."/>
      <w:lvlJc w:val="left"/>
      <w:pPr>
        <w:tabs>
          <w:tab w:val="num" w:pos="1759"/>
        </w:tabs>
        <w:ind w:left="1135" w:firstLine="0"/>
      </w:pPr>
      <w:rPr>
        <w:rFonts w:ascii="Times New Roman" w:hAnsi="Times New Roman" w:hint="default"/>
        <w:b w:val="0"/>
        <w:i w:val="0"/>
        <w:sz w:val="20"/>
        <w:szCs w:val="20"/>
      </w:rPr>
    </w:lvl>
    <w:lvl w:ilvl="1" w:tplc="29F60FC8">
      <w:start w:val="1"/>
      <w:numFmt w:val="decimal"/>
      <w:lvlText w:val="%2."/>
      <w:lvlJc w:val="left"/>
      <w:pPr>
        <w:tabs>
          <w:tab w:val="num" w:pos="1025"/>
        </w:tabs>
        <w:ind w:left="401" w:firstLine="0"/>
      </w:pPr>
      <w:rPr>
        <w:rFonts w:ascii="Times New Roman" w:hAnsi="Times New Roman" w:hint="default"/>
        <w:b/>
        <w:i w:val="0"/>
        <w:sz w:val="20"/>
        <w:szCs w:val="20"/>
      </w:rPr>
    </w:lvl>
    <w:lvl w:ilvl="2" w:tplc="E22C76F4">
      <w:start w:val="1"/>
      <w:numFmt w:val="lowerLetter"/>
      <w:lvlText w:val="(%3)"/>
      <w:lvlJc w:val="left"/>
      <w:pPr>
        <w:tabs>
          <w:tab w:val="num" w:pos="1661"/>
        </w:tabs>
        <w:ind w:left="723" w:firstLine="578"/>
      </w:pPr>
      <w:rPr>
        <w:rFonts w:hint="default"/>
        <w:b w:val="0"/>
        <w:i w:val="0"/>
        <w:sz w:val="20"/>
        <w:szCs w:val="20"/>
      </w:rPr>
    </w:lvl>
    <w:lvl w:ilvl="3" w:tplc="ACC4682E">
      <w:start w:val="1"/>
      <w:numFmt w:val="lowerRoman"/>
      <w:lvlText w:val="(%4)"/>
      <w:lvlJc w:val="left"/>
      <w:pPr>
        <w:ind w:left="2201" w:hanging="360"/>
      </w:pPr>
      <w:rPr>
        <w:rFonts w:hint="default"/>
      </w:rPr>
    </w:lvl>
    <w:lvl w:ilvl="4" w:tplc="08090019">
      <w:start w:val="1"/>
      <w:numFmt w:val="lowerLetter"/>
      <w:lvlText w:val="%5."/>
      <w:lvlJc w:val="left"/>
      <w:pPr>
        <w:tabs>
          <w:tab w:val="num" w:pos="2921"/>
        </w:tabs>
        <w:ind w:left="2921" w:hanging="360"/>
      </w:pPr>
    </w:lvl>
    <w:lvl w:ilvl="5" w:tplc="0809001B" w:tentative="1">
      <w:start w:val="1"/>
      <w:numFmt w:val="lowerRoman"/>
      <w:lvlText w:val="%6."/>
      <w:lvlJc w:val="right"/>
      <w:pPr>
        <w:tabs>
          <w:tab w:val="num" w:pos="3641"/>
        </w:tabs>
        <w:ind w:left="3641" w:hanging="180"/>
      </w:pPr>
    </w:lvl>
    <w:lvl w:ilvl="6" w:tplc="0809000F" w:tentative="1">
      <w:start w:val="1"/>
      <w:numFmt w:val="decimal"/>
      <w:lvlText w:val="%7."/>
      <w:lvlJc w:val="left"/>
      <w:pPr>
        <w:tabs>
          <w:tab w:val="num" w:pos="4361"/>
        </w:tabs>
        <w:ind w:left="4361" w:hanging="360"/>
      </w:pPr>
    </w:lvl>
    <w:lvl w:ilvl="7" w:tplc="08090019" w:tentative="1">
      <w:start w:val="1"/>
      <w:numFmt w:val="lowerLetter"/>
      <w:lvlText w:val="%8."/>
      <w:lvlJc w:val="left"/>
      <w:pPr>
        <w:tabs>
          <w:tab w:val="num" w:pos="5081"/>
        </w:tabs>
        <w:ind w:left="5081" w:hanging="360"/>
      </w:pPr>
    </w:lvl>
    <w:lvl w:ilvl="8" w:tplc="0809001B" w:tentative="1">
      <w:start w:val="1"/>
      <w:numFmt w:val="lowerRoman"/>
      <w:lvlText w:val="%9."/>
      <w:lvlJc w:val="right"/>
      <w:pPr>
        <w:tabs>
          <w:tab w:val="num" w:pos="5801"/>
        </w:tabs>
        <w:ind w:left="5801" w:hanging="180"/>
      </w:pPr>
    </w:lvl>
  </w:abstractNum>
  <w:abstractNum w:abstractNumId="7" w15:restartNumberingAfterBreak="0">
    <w:nsid w:val="0F1D0CC2"/>
    <w:multiLevelType w:val="multilevel"/>
    <w:tmpl w:val="46C8CB70"/>
    <w:lvl w:ilvl="0">
      <w:start w:val="1"/>
      <w:numFmt w:val="decimal"/>
      <w:pStyle w:val="BodyText"/>
      <w:lvlText w:val="%1."/>
      <w:lvlJc w:val="left"/>
      <w:pPr>
        <w:tabs>
          <w:tab w:val="num" w:pos="360"/>
        </w:tabs>
        <w:ind w:left="0" w:firstLine="0"/>
      </w:pPr>
      <w:rPr>
        <w:rFonts w:hint="default"/>
      </w:rPr>
    </w:lvl>
    <w:lvl w:ilvl="1">
      <w:start w:val="1"/>
      <w:numFmt w:val="lowerLetter"/>
      <w:lvlText w:val="(%2)"/>
      <w:lvlJc w:val="left"/>
      <w:pPr>
        <w:tabs>
          <w:tab w:val="num" w:pos="757"/>
        </w:tabs>
        <w:ind w:left="454" w:hanging="57"/>
      </w:pPr>
      <w:rPr>
        <w:rFonts w:hint="default"/>
      </w:rPr>
    </w:lvl>
    <w:lvl w:ilvl="2">
      <w:start w:val="1"/>
      <w:numFmt w:val="lowerRoman"/>
      <w:lvlText w:val="(%3)"/>
      <w:lvlJc w:val="left"/>
      <w:pPr>
        <w:tabs>
          <w:tab w:val="num" w:pos="1571"/>
        </w:tabs>
        <w:ind w:left="737" w:firstLine="11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2660475"/>
    <w:multiLevelType w:val="hybridMultilevel"/>
    <w:tmpl w:val="8F425422"/>
    <w:lvl w:ilvl="0" w:tplc="D10C6944">
      <w:start w:val="1"/>
      <w:numFmt w:val="decimal"/>
      <w:lvlText w:val="%1."/>
      <w:lvlJc w:val="left"/>
      <w:pPr>
        <w:tabs>
          <w:tab w:val="num" w:pos="1759"/>
        </w:tabs>
        <w:ind w:left="1135" w:firstLine="0"/>
      </w:pPr>
      <w:rPr>
        <w:rFonts w:ascii="Times New Roman" w:hAnsi="Times New Roman" w:hint="default"/>
        <w:b w:val="0"/>
        <w:i w:val="0"/>
        <w:sz w:val="20"/>
        <w:szCs w:val="20"/>
      </w:rPr>
    </w:lvl>
    <w:lvl w:ilvl="1" w:tplc="29F60FC8">
      <w:start w:val="1"/>
      <w:numFmt w:val="decimal"/>
      <w:lvlText w:val="%2."/>
      <w:lvlJc w:val="left"/>
      <w:pPr>
        <w:tabs>
          <w:tab w:val="num" w:pos="1025"/>
        </w:tabs>
        <w:ind w:left="401" w:firstLine="0"/>
      </w:pPr>
      <w:rPr>
        <w:rFonts w:ascii="Times New Roman" w:hAnsi="Times New Roman" w:hint="default"/>
        <w:b/>
        <w:i w:val="0"/>
        <w:sz w:val="20"/>
        <w:szCs w:val="20"/>
      </w:rPr>
    </w:lvl>
    <w:lvl w:ilvl="2" w:tplc="E22C76F4">
      <w:start w:val="1"/>
      <w:numFmt w:val="lowerLetter"/>
      <w:lvlText w:val="(%3)"/>
      <w:lvlJc w:val="left"/>
      <w:pPr>
        <w:tabs>
          <w:tab w:val="num" w:pos="1661"/>
        </w:tabs>
        <w:ind w:left="723" w:firstLine="578"/>
      </w:pPr>
      <w:rPr>
        <w:rFonts w:hint="default"/>
        <w:b w:val="0"/>
        <w:i w:val="0"/>
        <w:sz w:val="20"/>
        <w:szCs w:val="20"/>
      </w:rPr>
    </w:lvl>
    <w:lvl w:ilvl="3" w:tplc="ACC4682E">
      <w:start w:val="1"/>
      <w:numFmt w:val="lowerRoman"/>
      <w:lvlText w:val="(%4)"/>
      <w:lvlJc w:val="left"/>
      <w:pPr>
        <w:ind w:left="2201" w:hanging="360"/>
      </w:pPr>
      <w:rPr>
        <w:rFonts w:hint="default"/>
      </w:rPr>
    </w:lvl>
    <w:lvl w:ilvl="4" w:tplc="08090019">
      <w:start w:val="1"/>
      <w:numFmt w:val="lowerLetter"/>
      <w:lvlText w:val="%5."/>
      <w:lvlJc w:val="left"/>
      <w:pPr>
        <w:tabs>
          <w:tab w:val="num" w:pos="2921"/>
        </w:tabs>
        <w:ind w:left="2921" w:hanging="360"/>
      </w:pPr>
    </w:lvl>
    <w:lvl w:ilvl="5" w:tplc="0809001B" w:tentative="1">
      <w:start w:val="1"/>
      <w:numFmt w:val="lowerRoman"/>
      <w:lvlText w:val="%6."/>
      <w:lvlJc w:val="right"/>
      <w:pPr>
        <w:tabs>
          <w:tab w:val="num" w:pos="3641"/>
        </w:tabs>
        <w:ind w:left="3641" w:hanging="180"/>
      </w:pPr>
    </w:lvl>
    <w:lvl w:ilvl="6" w:tplc="0809000F" w:tentative="1">
      <w:start w:val="1"/>
      <w:numFmt w:val="decimal"/>
      <w:lvlText w:val="%7."/>
      <w:lvlJc w:val="left"/>
      <w:pPr>
        <w:tabs>
          <w:tab w:val="num" w:pos="4361"/>
        </w:tabs>
        <w:ind w:left="4361" w:hanging="360"/>
      </w:pPr>
    </w:lvl>
    <w:lvl w:ilvl="7" w:tplc="08090019" w:tentative="1">
      <w:start w:val="1"/>
      <w:numFmt w:val="lowerLetter"/>
      <w:lvlText w:val="%8."/>
      <w:lvlJc w:val="left"/>
      <w:pPr>
        <w:tabs>
          <w:tab w:val="num" w:pos="5081"/>
        </w:tabs>
        <w:ind w:left="5081" w:hanging="360"/>
      </w:pPr>
    </w:lvl>
    <w:lvl w:ilvl="8" w:tplc="0809001B" w:tentative="1">
      <w:start w:val="1"/>
      <w:numFmt w:val="lowerRoman"/>
      <w:lvlText w:val="%9."/>
      <w:lvlJc w:val="right"/>
      <w:pPr>
        <w:tabs>
          <w:tab w:val="num" w:pos="5801"/>
        </w:tabs>
        <w:ind w:left="5801" w:hanging="180"/>
      </w:pPr>
    </w:lvl>
  </w:abstractNum>
  <w:abstractNum w:abstractNumId="9" w15:restartNumberingAfterBreak="0">
    <w:nsid w:val="13862EB7"/>
    <w:multiLevelType w:val="singleLevel"/>
    <w:tmpl w:val="98E88CC0"/>
    <w:lvl w:ilvl="0">
      <w:start w:val="1"/>
      <w:numFmt w:val="decimal"/>
      <w:pStyle w:val="Paralevel1"/>
      <w:lvlText w:val="%1."/>
      <w:lvlJc w:val="left"/>
      <w:pPr>
        <w:tabs>
          <w:tab w:val="num" w:pos="360"/>
        </w:tabs>
        <w:ind w:left="0" w:firstLine="0"/>
      </w:pPr>
      <w:rPr>
        <w:rFonts w:ascii="Times New Roman" w:hAnsi="Times New Roman" w:hint="default"/>
        <w:b w:val="0"/>
        <w:i w:val="0"/>
        <w:sz w:val="20"/>
        <w:szCs w:val="20"/>
      </w:rPr>
    </w:lvl>
  </w:abstractNum>
  <w:abstractNum w:abstractNumId="10" w15:restartNumberingAfterBreak="0">
    <w:nsid w:val="1BE55B3A"/>
    <w:multiLevelType w:val="hybridMultilevel"/>
    <w:tmpl w:val="60AE807A"/>
    <w:lvl w:ilvl="0" w:tplc="119C0FA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EA72B97"/>
    <w:multiLevelType w:val="hybridMultilevel"/>
    <w:tmpl w:val="7D441234"/>
    <w:lvl w:ilvl="0" w:tplc="94503412">
      <w:start w:val="1"/>
      <w:numFmt w:val="lowerLetter"/>
      <w:lvlText w:val="(%1)"/>
      <w:lvlJc w:val="left"/>
      <w:pPr>
        <w:tabs>
          <w:tab w:val="num" w:pos="2809"/>
        </w:tabs>
        <w:ind w:left="1871" w:firstLine="578"/>
      </w:pPr>
    </w:lvl>
    <w:lvl w:ilvl="1" w:tplc="08090019">
      <w:start w:val="1"/>
      <w:numFmt w:val="lowerLetter"/>
      <w:lvlText w:val="%2."/>
      <w:lvlJc w:val="left"/>
      <w:pPr>
        <w:tabs>
          <w:tab w:val="num" w:pos="3311"/>
        </w:tabs>
        <w:ind w:left="3311" w:hanging="360"/>
      </w:pPr>
    </w:lvl>
    <w:lvl w:ilvl="2" w:tplc="0809001B">
      <w:start w:val="1"/>
      <w:numFmt w:val="lowerRoman"/>
      <w:lvlText w:val="%3."/>
      <w:lvlJc w:val="right"/>
      <w:pPr>
        <w:tabs>
          <w:tab w:val="num" w:pos="4031"/>
        </w:tabs>
        <w:ind w:left="4031" w:hanging="180"/>
      </w:pPr>
    </w:lvl>
    <w:lvl w:ilvl="3" w:tplc="0809000F">
      <w:start w:val="1"/>
      <w:numFmt w:val="decimal"/>
      <w:lvlText w:val="%4."/>
      <w:lvlJc w:val="left"/>
      <w:pPr>
        <w:tabs>
          <w:tab w:val="num" w:pos="4751"/>
        </w:tabs>
        <w:ind w:left="4751" w:hanging="360"/>
      </w:pPr>
    </w:lvl>
    <w:lvl w:ilvl="4" w:tplc="08090019">
      <w:start w:val="1"/>
      <w:numFmt w:val="lowerLetter"/>
      <w:lvlText w:val="%5."/>
      <w:lvlJc w:val="left"/>
      <w:pPr>
        <w:tabs>
          <w:tab w:val="num" w:pos="5471"/>
        </w:tabs>
        <w:ind w:left="5471" w:hanging="360"/>
      </w:pPr>
    </w:lvl>
    <w:lvl w:ilvl="5" w:tplc="0809001B">
      <w:start w:val="1"/>
      <w:numFmt w:val="lowerRoman"/>
      <w:lvlText w:val="%6."/>
      <w:lvlJc w:val="right"/>
      <w:pPr>
        <w:tabs>
          <w:tab w:val="num" w:pos="6191"/>
        </w:tabs>
        <w:ind w:left="6191" w:hanging="180"/>
      </w:pPr>
    </w:lvl>
    <w:lvl w:ilvl="6" w:tplc="0809000F">
      <w:start w:val="1"/>
      <w:numFmt w:val="decimal"/>
      <w:lvlText w:val="%7."/>
      <w:lvlJc w:val="left"/>
      <w:pPr>
        <w:tabs>
          <w:tab w:val="num" w:pos="6911"/>
        </w:tabs>
        <w:ind w:left="6911" w:hanging="360"/>
      </w:pPr>
    </w:lvl>
    <w:lvl w:ilvl="7" w:tplc="08090019">
      <w:start w:val="1"/>
      <w:numFmt w:val="lowerLetter"/>
      <w:lvlText w:val="%8."/>
      <w:lvlJc w:val="left"/>
      <w:pPr>
        <w:tabs>
          <w:tab w:val="num" w:pos="7631"/>
        </w:tabs>
        <w:ind w:left="7631" w:hanging="360"/>
      </w:pPr>
    </w:lvl>
    <w:lvl w:ilvl="8" w:tplc="0809001B">
      <w:start w:val="1"/>
      <w:numFmt w:val="lowerRoman"/>
      <w:lvlText w:val="%9."/>
      <w:lvlJc w:val="right"/>
      <w:pPr>
        <w:tabs>
          <w:tab w:val="num" w:pos="8351"/>
        </w:tabs>
        <w:ind w:left="8351" w:hanging="180"/>
      </w:pPr>
    </w:lvl>
  </w:abstractNum>
  <w:abstractNum w:abstractNumId="12" w15:restartNumberingAfterBreak="0">
    <w:nsid w:val="1F261E36"/>
    <w:multiLevelType w:val="hybridMultilevel"/>
    <w:tmpl w:val="7A2A2532"/>
    <w:lvl w:ilvl="0" w:tplc="04090001">
      <w:start w:val="1"/>
      <w:numFmt w:val="bullet"/>
      <w:lvlText w:val=""/>
      <w:lvlJc w:val="left"/>
      <w:pPr>
        <w:ind w:left="1039" w:hanging="360"/>
      </w:pPr>
      <w:rPr>
        <w:rFonts w:ascii="Symbol" w:hAnsi="Symbol" w:hint="default"/>
        <w:b w:val="0"/>
        <w:i w:val="0"/>
        <w:sz w:val="20"/>
        <w:szCs w:val="20"/>
      </w:rPr>
    </w:lvl>
    <w:lvl w:ilvl="1" w:tplc="CB783BAA">
      <w:start w:val="1"/>
      <w:numFmt w:val="decimal"/>
      <w:lvlText w:val="%2."/>
      <w:lvlJc w:val="left"/>
      <w:pPr>
        <w:tabs>
          <w:tab w:val="num" w:pos="1136"/>
        </w:tabs>
        <w:ind w:left="512" w:firstLine="0"/>
      </w:pPr>
      <w:rPr>
        <w:rFonts w:ascii="Times New Roman" w:hAnsi="Times New Roman" w:hint="default"/>
        <w:b w:val="0"/>
        <w:i w:val="0"/>
        <w:sz w:val="20"/>
        <w:szCs w:val="20"/>
      </w:rPr>
    </w:lvl>
    <w:lvl w:ilvl="2" w:tplc="04090001">
      <w:start w:val="1"/>
      <w:numFmt w:val="bullet"/>
      <w:lvlText w:val=""/>
      <w:lvlJc w:val="left"/>
      <w:pPr>
        <w:ind w:left="2280" w:hanging="360"/>
      </w:pPr>
      <w:rPr>
        <w:rFonts w:ascii="Symbol" w:hAnsi="Symbol" w:hint="default"/>
        <w:b w:val="0"/>
        <w:i w:val="0"/>
        <w:sz w:val="20"/>
        <w:szCs w:val="20"/>
      </w:rPr>
    </w:lvl>
    <w:lvl w:ilvl="3" w:tplc="A4DABDCC">
      <w:start w:val="3"/>
      <w:numFmt w:val="decimal"/>
      <w:lvlText w:val="%4"/>
      <w:lvlJc w:val="left"/>
      <w:pPr>
        <w:ind w:left="2312" w:hanging="360"/>
      </w:pPr>
      <w:rPr>
        <w:rFonts w:hint="default"/>
      </w:rPr>
    </w:lvl>
    <w:lvl w:ilvl="4" w:tplc="08090019" w:tentative="1">
      <w:start w:val="1"/>
      <w:numFmt w:val="lowerLetter"/>
      <w:lvlText w:val="%5."/>
      <w:lvlJc w:val="left"/>
      <w:pPr>
        <w:tabs>
          <w:tab w:val="num" w:pos="3032"/>
        </w:tabs>
        <w:ind w:left="3032" w:hanging="360"/>
      </w:pPr>
    </w:lvl>
    <w:lvl w:ilvl="5" w:tplc="0809001B" w:tentative="1">
      <w:start w:val="1"/>
      <w:numFmt w:val="lowerRoman"/>
      <w:lvlText w:val="%6."/>
      <w:lvlJc w:val="right"/>
      <w:pPr>
        <w:tabs>
          <w:tab w:val="num" w:pos="3752"/>
        </w:tabs>
        <w:ind w:left="3752" w:hanging="180"/>
      </w:pPr>
    </w:lvl>
    <w:lvl w:ilvl="6" w:tplc="0809000F" w:tentative="1">
      <w:start w:val="1"/>
      <w:numFmt w:val="decimal"/>
      <w:lvlText w:val="%7."/>
      <w:lvlJc w:val="left"/>
      <w:pPr>
        <w:tabs>
          <w:tab w:val="num" w:pos="4472"/>
        </w:tabs>
        <w:ind w:left="4472" w:hanging="360"/>
      </w:pPr>
    </w:lvl>
    <w:lvl w:ilvl="7" w:tplc="08090019" w:tentative="1">
      <w:start w:val="1"/>
      <w:numFmt w:val="lowerLetter"/>
      <w:lvlText w:val="%8."/>
      <w:lvlJc w:val="left"/>
      <w:pPr>
        <w:tabs>
          <w:tab w:val="num" w:pos="5192"/>
        </w:tabs>
        <w:ind w:left="5192" w:hanging="360"/>
      </w:pPr>
    </w:lvl>
    <w:lvl w:ilvl="8" w:tplc="0809001B" w:tentative="1">
      <w:start w:val="1"/>
      <w:numFmt w:val="lowerRoman"/>
      <w:lvlText w:val="%9."/>
      <w:lvlJc w:val="right"/>
      <w:pPr>
        <w:tabs>
          <w:tab w:val="num" w:pos="5912"/>
        </w:tabs>
        <w:ind w:left="5912" w:hanging="180"/>
      </w:pPr>
    </w:lvl>
  </w:abstractNum>
  <w:abstractNum w:abstractNumId="13" w15:restartNumberingAfterBreak="0">
    <w:nsid w:val="278F61EB"/>
    <w:multiLevelType w:val="hybridMultilevel"/>
    <w:tmpl w:val="F7A287E2"/>
    <w:lvl w:ilvl="0" w:tplc="A13CE8EA">
      <w:start w:val="1"/>
      <w:numFmt w:val="decimal"/>
      <w:lvlText w:val="%1."/>
      <w:lvlJc w:val="left"/>
      <w:pPr>
        <w:tabs>
          <w:tab w:val="num" w:pos="1778"/>
        </w:tabs>
        <w:ind w:left="1778" w:hanging="360"/>
      </w:pPr>
      <w:rPr>
        <w:rFonts w:cs="Times New Roman"/>
        <w:strike w:val="0"/>
        <w:dstrike w:val="0"/>
        <w:u w:val="none"/>
        <w:effect w:val="none"/>
      </w:rPr>
    </w:lvl>
    <w:lvl w:ilvl="1" w:tplc="8278A314">
      <w:start w:val="1"/>
      <w:numFmt w:val="lowerLetter"/>
      <w:lvlText w:val="(%2)"/>
      <w:lvlJc w:val="left"/>
      <w:pPr>
        <w:tabs>
          <w:tab w:val="num" w:pos="1110"/>
        </w:tabs>
        <w:ind w:left="1110" w:hanging="360"/>
      </w:pPr>
      <w:rPr>
        <w:rFonts w:ascii="Times New Roman" w:hAnsi="Times New Roman" w:cs="Times New Roman" w:hint="default"/>
      </w:rPr>
    </w:lvl>
    <w:lvl w:ilvl="2" w:tplc="0409001B">
      <w:start w:val="1"/>
      <w:numFmt w:val="lowerRoman"/>
      <w:lvlText w:val="%3."/>
      <w:lvlJc w:val="right"/>
      <w:pPr>
        <w:tabs>
          <w:tab w:val="num" w:pos="1830"/>
        </w:tabs>
        <w:ind w:left="1830" w:hanging="180"/>
      </w:pPr>
      <w:rPr>
        <w:rFonts w:cs="Times New Roman"/>
      </w:rPr>
    </w:lvl>
    <w:lvl w:ilvl="3" w:tplc="0409000F">
      <w:start w:val="1"/>
      <w:numFmt w:val="decimal"/>
      <w:lvlText w:val="%4."/>
      <w:lvlJc w:val="left"/>
      <w:pPr>
        <w:tabs>
          <w:tab w:val="num" w:pos="2550"/>
        </w:tabs>
        <w:ind w:left="2550" w:hanging="360"/>
      </w:pPr>
      <w:rPr>
        <w:rFonts w:cs="Times New Roman"/>
      </w:rPr>
    </w:lvl>
    <w:lvl w:ilvl="4" w:tplc="B8D2F884">
      <w:start w:val="1"/>
      <w:numFmt w:val="lowerLetter"/>
      <w:lvlText w:val="(%5)"/>
      <w:lvlJc w:val="left"/>
      <w:pPr>
        <w:tabs>
          <w:tab w:val="num" w:pos="3270"/>
        </w:tabs>
        <w:ind w:left="3270" w:hanging="360"/>
      </w:pPr>
    </w:lvl>
    <w:lvl w:ilvl="5" w:tplc="DD20C9A2">
      <w:start w:val="1"/>
      <w:numFmt w:val="lowerLetter"/>
      <w:lvlText w:val="(%6)"/>
      <w:lvlJc w:val="left"/>
      <w:pPr>
        <w:tabs>
          <w:tab w:val="num" w:pos="4170"/>
        </w:tabs>
        <w:ind w:left="4170" w:hanging="360"/>
      </w:pPr>
      <w:rPr>
        <w:rFonts w:cs="Times New Roman"/>
      </w:rPr>
    </w:lvl>
    <w:lvl w:ilvl="6" w:tplc="8020A874">
      <w:start w:val="1"/>
      <w:numFmt w:val="lowerLetter"/>
      <w:lvlText w:val="(%7)"/>
      <w:lvlJc w:val="left"/>
      <w:pPr>
        <w:tabs>
          <w:tab w:val="num" w:pos="4710"/>
        </w:tabs>
        <w:ind w:left="4710" w:hanging="360"/>
      </w:pPr>
      <w:rPr>
        <w:rFonts w:cs="Times New Roman"/>
      </w:rPr>
    </w:lvl>
    <w:lvl w:ilvl="7" w:tplc="10090001">
      <w:start w:val="1"/>
      <w:numFmt w:val="bullet"/>
      <w:lvlText w:val=""/>
      <w:lvlJc w:val="left"/>
      <w:pPr>
        <w:tabs>
          <w:tab w:val="num" w:pos="5430"/>
        </w:tabs>
        <w:ind w:left="5430" w:hanging="360"/>
      </w:pPr>
      <w:rPr>
        <w:rFonts w:ascii="Symbol" w:hAnsi="Symbol" w:hint="default"/>
      </w:rPr>
    </w:lvl>
    <w:lvl w:ilvl="8" w:tplc="0409001B">
      <w:start w:val="1"/>
      <w:numFmt w:val="lowerRoman"/>
      <w:lvlText w:val="%9."/>
      <w:lvlJc w:val="right"/>
      <w:pPr>
        <w:tabs>
          <w:tab w:val="num" w:pos="6150"/>
        </w:tabs>
        <w:ind w:left="6150" w:hanging="180"/>
      </w:pPr>
      <w:rPr>
        <w:rFonts w:cs="Times New Roman"/>
      </w:rPr>
    </w:lvl>
  </w:abstractNum>
  <w:abstractNum w:abstractNumId="14" w15:restartNumberingAfterBreak="0">
    <w:nsid w:val="28592830"/>
    <w:multiLevelType w:val="hybridMultilevel"/>
    <w:tmpl w:val="DE4E158C"/>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5" w15:restartNumberingAfterBreak="0">
    <w:nsid w:val="287C61B2"/>
    <w:multiLevelType w:val="hybridMultilevel"/>
    <w:tmpl w:val="8F425422"/>
    <w:lvl w:ilvl="0" w:tplc="D10C6944">
      <w:start w:val="1"/>
      <w:numFmt w:val="decimal"/>
      <w:lvlText w:val="%1."/>
      <w:lvlJc w:val="left"/>
      <w:pPr>
        <w:tabs>
          <w:tab w:val="num" w:pos="1759"/>
        </w:tabs>
        <w:ind w:left="1135" w:firstLine="0"/>
      </w:pPr>
      <w:rPr>
        <w:rFonts w:ascii="Times New Roman" w:hAnsi="Times New Roman" w:hint="default"/>
        <w:b w:val="0"/>
        <w:i w:val="0"/>
        <w:sz w:val="20"/>
        <w:szCs w:val="20"/>
      </w:rPr>
    </w:lvl>
    <w:lvl w:ilvl="1" w:tplc="29F60FC8">
      <w:start w:val="1"/>
      <w:numFmt w:val="decimal"/>
      <w:lvlText w:val="%2."/>
      <w:lvlJc w:val="left"/>
      <w:pPr>
        <w:tabs>
          <w:tab w:val="num" w:pos="1025"/>
        </w:tabs>
        <w:ind w:left="401" w:firstLine="0"/>
      </w:pPr>
      <w:rPr>
        <w:rFonts w:ascii="Times New Roman" w:hAnsi="Times New Roman" w:hint="default"/>
        <w:b/>
        <w:i w:val="0"/>
        <w:sz w:val="20"/>
        <w:szCs w:val="20"/>
      </w:rPr>
    </w:lvl>
    <w:lvl w:ilvl="2" w:tplc="E22C76F4">
      <w:start w:val="1"/>
      <w:numFmt w:val="lowerLetter"/>
      <w:lvlText w:val="(%3)"/>
      <w:lvlJc w:val="left"/>
      <w:pPr>
        <w:tabs>
          <w:tab w:val="num" w:pos="1661"/>
        </w:tabs>
        <w:ind w:left="723" w:firstLine="578"/>
      </w:pPr>
      <w:rPr>
        <w:rFonts w:hint="default"/>
        <w:b w:val="0"/>
        <w:i w:val="0"/>
        <w:sz w:val="20"/>
        <w:szCs w:val="20"/>
      </w:rPr>
    </w:lvl>
    <w:lvl w:ilvl="3" w:tplc="ACC4682E">
      <w:start w:val="1"/>
      <w:numFmt w:val="lowerRoman"/>
      <w:lvlText w:val="(%4)"/>
      <w:lvlJc w:val="left"/>
      <w:pPr>
        <w:ind w:left="2201" w:hanging="360"/>
      </w:pPr>
      <w:rPr>
        <w:rFonts w:hint="default"/>
      </w:rPr>
    </w:lvl>
    <w:lvl w:ilvl="4" w:tplc="08090019">
      <w:start w:val="1"/>
      <w:numFmt w:val="lowerLetter"/>
      <w:lvlText w:val="%5."/>
      <w:lvlJc w:val="left"/>
      <w:pPr>
        <w:tabs>
          <w:tab w:val="num" w:pos="2921"/>
        </w:tabs>
        <w:ind w:left="2921" w:hanging="360"/>
      </w:pPr>
    </w:lvl>
    <w:lvl w:ilvl="5" w:tplc="0809001B" w:tentative="1">
      <w:start w:val="1"/>
      <w:numFmt w:val="lowerRoman"/>
      <w:lvlText w:val="%6."/>
      <w:lvlJc w:val="right"/>
      <w:pPr>
        <w:tabs>
          <w:tab w:val="num" w:pos="3641"/>
        </w:tabs>
        <w:ind w:left="3641" w:hanging="180"/>
      </w:pPr>
    </w:lvl>
    <w:lvl w:ilvl="6" w:tplc="0809000F" w:tentative="1">
      <w:start w:val="1"/>
      <w:numFmt w:val="decimal"/>
      <w:lvlText w:val="%7."/>
      <w:lvlJc w:val="left"/>
      <w:pPr>
        <w:tabs>
          <w:tab w:val="num" w:pos="4361"/>
        </w:tabs>
        <w:ind w:left="4361" w:hanging="360"/>
      </w:pPr>
    </w:lvl>
    <w:lvl w:ilvl="7" w:tplc="08090019" w:tentative="1">
      <w:start w:val="1"/>
      <w:numFmt w:val="lowerLetter"/>
      <w:lvlText w:val="%8."/>
      <w:lvlJc w:val="left"/>
      <w:pPr>
        <w:tabs>
          <w:tab w:val="num" w:pos="5081"/>
        </w:tabs>
        <w:ind w:left="5081" w:hanging="360"/>
      </w:pPr>
    </w:lvl>
    <w:lvl w:ilvl="8" w:tplc="0809001B" w:tentative="1">
      <w:start w:val="1"/>
      <w:numFmt w:val="lowerRoman"/>
      <w:lvlText w:val="%9."/>
      <w:lvlJc w:val="right"/>
      <w:pPr>
        <w:tabs>
          <w:tab w:val="num" w:pos="5801"/>
        </w:tabs>
        <w:ind w:left="5801" w:hanging="180"/>
      </w:pPr>
    </w:lvl>
  </w:abstractNum>
  <w:abstractNum w:abstractNumId="16" w15:restartNumberingAfterBreak="0">
    <w:nsid w:val="2A93754D"/>
    <w:multiLevelType w:val="hybridMultilevel"/>
    <w:tmpl w:val="C2549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9759E6"/>
    <w:multiLevelType w:val="hybridMultilevel"/>
    <w:tmpl w:val="F1584EAC"/>
    <w:lvl w:ilvl="0" w:tplc="7EFE3808">
      <w:start w:val="1"/>
      <w:numFmt w:val="lowerLetter"/>
      <w:pStyle w:val="Heading4"/>
      <w:lvlText w:val="(%1)"/>
      <w:lvlJc w:val="left"/>
      <w:pPr>
        <w:tabs>
          <w:tab w:val="num" w:pos="1154"/>
        </w:tabs>
        <w:ind w:left="1154" w:hanging="360"/>
      </w:pPr>
      <w:rPr>
        <w:rFonts w:hint="default"/>
        <w:b/>
        <w:bCs/>
        <w:sz w:val="20"/>
        <w:szCs w:val="20"/>
      </w:rPr>
    </w:lvl>
    <w:lvl w:ilvl="1" w:tplc="04090001">
      <w:start w:val="1"/>
      <w:numFmt w:val="bullet"/>
      <w:lvlText w:val=""/>
      <w:lvlJc w:val="left"/>
      <w:pPr>
        <w:tabs>
          <w:tab w:val="num" w:pos="2014"/>
        </w:tabs>
        <w:ind w:left="2014" w:hanging="360"/>
      </w:pPr>
      <w:rPr>
        <w:rFonts w:ascii="Symbol" w:hAnsi="Symbol" w:hint="default"/>
      </w:rPr>
    </w:lvl>
    <w:lvl w:ilvl="2" w:tplc="7CDA28C8">
      <w:start w:val="1"/>
      <w:numFmt w:val="lowerRoman"/>
      <w:pStyle w:val="Paralevel2"/>
      <w:lvlText w:val="%3."/>
      <w:lvlJc w:val="right"/>
      <w:pPr>
        <w:tabs>
          <w:tab w:val="num" w:pos="2734"/>
        </w:tabs>
        <w:ind w:left="2734" w:hanging="180"/>
      </w:pPr>
    </w:lvl>
    <w:lvl w:ilvl="3" w:tplc="0409000F" w:tentative="1">
      <w:start w:val="1"/>
      <w:numFmt w:val="decimal"/>
      <w:lvlText w:val="%4."/>
      <w:lvlJc w:val="left"/>
      <w:pPr>
        <w:tabs>
          <w:tab w:val="num" w:pos="3454"/>
        </w:tabs>
        <w:ind w:left="3454" w:hanging="360"/>
      </w:pPr>
    </w:lvl>
    <w:lvl w:ilvl="4" w:tplc="04090019" w:tentative="1">
      <w:start w:val="1"/>
      <w:numFmt w:val="lowerLetter"/>
      <w:lvlText w:val="%5."/>
      <w:lvlJc w:val="left"/>
      <w:pPr>
        <w:tabs>
          <w:tab w:val="num" w:pos="4174"/>
        </w:tabs>
        <w:ind w:left="4174" w:hanging="360"/>
      </w:pPr>
    </w:lvl>
    <w:lvl w:ilvl="5" w:tplc="0409001B" w:tentative="1">
      <w:start w:val="1"/>
      <w:numFmt w:val="lowerRoman"/>
      <w:lvlText w:val="%6."/>
      <w:lvlJc w:val="right"/>
      <w:pPr>
        <w:tabs>
          <w:tab w:val="num" w:pos="4894"/>
        </w:tabs>
        <w:ind w:left="4894" w:hanging="180"/>
      </w:pPr>
    </w:lvl>
    <w:lvl w:ilvl="6" w:tplc="0409000F" w:tentative="1">
      <w:start w:val="1"/>
      <w:numFmt w:val="decimal"/>
      <w:lvlText w:val="%7."/>
      <w:lvlJc w:val="left"/>
      <w:pPr>
        <w:tabs>
          <w:tab w:val="num" w:pos="5614"/>
        </w:tabs>
        <w:ind w:left="5614" w:hanging="360"/>
      </w:pPr>
    </w:lvl>
    <w:lvl w:ilvl="7" w:tplc="04090019" w:tentative="1">
      <w:start w:val="1"/>
      <w:numFmt w:val="lowerLetter"/>
      <w:lvlText w:val="%8."/>
      <w:lvlJc w:val="left"/>
      <w:pPr>
        <w:tabs>
          <w:tab w:val="num" w:pos="6334"/>
        </w:tabs>
        <w:ind w:left="6334" w:hanging="360"/>
      </w:pPr>
    </w:lvl>
    <w:lvl w:ilvl="8" w:tplc="0409001B" w:tentative="1">
      <w:start w:val="1"/>
      <w:numFmt w:val="lowerRoman"/>
      <w:lvlText w:val="%9."/>
      <w:lvlJc w:val="right"/>
      <w:pPr>
        <w:tabs>
          <w:tab w:val="num" w:pos="7054"/>
        </w:tabs>
        <w:ind w:left="7054" w:hanging="180"/>
      </w:pPr>
    </w:lvl>
  </w:abstractNum>
  <w:abstractNum w:abstractNumId="18" w15:restartNumberingAfterBreak="0">
    <w:nsid w:val="33C017A3"/>
    <w:multiLevelType w:val="hybridMultilevel"/>
    <w:tmpl w:val="0A12D1F8"/>
    <w:lvl w:ilvl="0" w:tplc="7FEE7300">
      <w:start w:val="3"/>
      <w:numFmt w:val="decimal"/>
      <w:lvlText w:val="%1."/>
      <w:lvlJc w:val="left"/>
      <w:pPr>
        <w:ind w:left="2972" w:hanging="420"/>
      </w:pPr>
      <w:rPr>
        <w:rFonts w:cs="Times New Roman" w:hint="default"/>
      </w:rPr>
    </w:lvl>
    <w:lvl w:ilvl="1" w:tplc="04100019">
      <w:start w:val="1"/>
      <w:numFmt w:val="lowerLetter"/>
      <w:lvlText w:val="%2."/>
      <w:lvlJc w:val="left"/>
      <w:pPr>
        <w:ind w:left="1866" w:hanging="360"/>
      </w:pPr>
      <w:rPr>
        <w:rFonts w:cs="Times New Roman"/>
      </w:rPr>
    </w:lvl>
    <w:lvl w:ilvl="2" w:tplc="0410001B">
      <w:start w:val="1"/>
      <w:numFmt w:val="lowerRoman"/>
      <w:lvlText w:val="%3."/>
      <w:lvlJc w:val="right"/>
      <w:pPr>
        <w:ind w:left="2586" w:hanging="180"/>
      </w:pPr>
      <w:rPr>
        <w:rFonts w:cs="Times New Roman"/>
      </w:rPr>
    </w:lvl>
    <w:lvl w:ilvl="3" w:tplc="0410000F">
      <w:start w:val="1"/>
      <w:numFmt w:val="decimal"/>
      <w:lvlText w:val="%4."/>
      <w:lvlJc w:val="left"/>
      <w:pPr>
        <w:ind w:left="3306" w:hanging="360"/>
      </w:pPr>
      <w:rPr>
        <w:rFonts w:cs="Times New Roman"/>
      </w:rPr>
    </w:lvl>
    <w:lvl w:ilvl="4" w:tplc="04100019">
      <w:start w:val="1"/>
      <w:numFmt w:val="lowerLetter"/>
      <w:lvlText w:val="%5."/>
      <w:lvlJc w:val="left"/>
      <w:pPr>
        <w:ind w:left="4026" w:hanging="360"/>
      </w:pPr>
      <w:rPr>
        <w:rFonts w:cs="Times New Roman"/>
      </w:rPr>
    </w:lvl>
    <w:lvl w:ilvl="5" w:tplc="0410001B">
      <w:start w:val="1"/>
      <w:numFmt w:val="lowerRoman"/>
      <w:lvlText w:val="%6."/>
      <w:lvlJc w:val="right"/>
      <w:pPr>
        <w:ind w:left="4746" w:hanging="180"/>
      </w:pPr>
      <w:rPr>
        <w:rFonts w:cs="Times New Roman"/>
      </w:rPr>
    </w:lvl>
    <w:lvl w:ilvl="6" w:tplc="0410000F">
      <w:start w:val="1"/>
      <w:numFmt w:val="decimal"/>
      <w:lvlText w:val="%7."/>
      <w:lvlJc w:val="left"/>
      <w:pPr>
        <w:ind w:left="5466" w:hanging="360"/>
      </w:pPr>
      <w:rPr>
        <w:rFonts w:cs="Times New Roman"/>
      </w:rPr>
    </w:lvl>
    <w:lvl w:ilvl="7" w:tplc="04100019">
      <w:start w:val="1"/>
      <w:numFmt w:val="lowerLetter"/>
      <w:lvlText w:val="%8."/>
      <w:lvlJc w:val="left"/>
      <w:pPr>
        <w:ind w:left="6186" w:hanging="360"/>
      </w:pPr>
      <w:rPr>
        <w:rFonts w:cs="Times New Roman"/>
      </w:rPr>
    </w:lvl>
    <w:lvl w:ilvl="8" w:tplc="0410001B">
      <w:start w:val="1"/>
      <w:numFmt w:val="lowerRoman"/>
      <w:lvlText w:val="%9."/>
      <w:lvlJc w:val="right"/>
      <w:pPr>
        <w:ind w:left="6906" w:hanging="180"/>
      </w:pPr>
      <w:rPr>
        <w:rFonts w:cs="Times New Roman"/>
      </w:rPr>
    </w:lvl>
  </w:abstractNum>
  <w:abstractNum w:abstractNumId="19" w15:restartNumberingAfterBreak="0">
    <w:nsid w:val="354A1A11"/>
    <w:multiLevelType w:val="hybridMultilevel"/>
    <w:tmpl w:val="53044BA6"/>
    <w:lvl w:ilvl="0" w:tplc="3CF4A876">
      <w:start w:val="1"/>
      <w:numFmt w:val="bullet"/>
      <w:pStyle w:val="Table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0" w15:restartNumberingAfterBreak="0">
    <w:nsid w:val="35913C1D"/>
    <w:multiLevelType w:val="multilevel"/>
    <w:tmpl w:val="A6EE7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61B5A04"/>
    <w:multiLevelType w:val="hybridMultilevel"/>
    <w:tmpl w:val="E818765E"/>
    <w:lvl w:ilvl="0" w:tplc="729652CC">
      <w:start w:val="9"/>
      <w:numFmt w:val="lowerLetter"/>
      <w:lvlText w:val="(%1)"/>
      <w:lvlJc w:val="left"/>
      <w:pPr>
        <w:ind w:left="928" w:hanging="360"/>
      </w:pPr>
      <w:rPr>
        <w:rFonts w:hint="default"/>
      </w:rPr>
    </w:lvl>
    <w:lvl w:ilvl="1" w:tplc="04080019" w:tentative="1">
      <w:start w:val="1"/>
      <w:numFmt w:val="lowerLetter"/>
      <w:lvlText w:val="%2."/>
      <w:lvlJc w:val="left"/>
      <w:pPr>
        <w:ind w:left="1648" w:hanging="360"/>
      </w:pPr>
    </w:lvl>
    <w:lvl w:ilvl="2" w:tplc="0408001B" w:tentative="1">
      <w:start w:val="1"/>
      <w:numFmt w:val="lowerRoman"/>
      <w:lvlText w:val="%3."/>
      <w:lvlJc w:val="right"/>
      <w:pPr>
        <w:ind w:left="2368" w:hanging="180"/>
      </w:pPr>
    </w:lvl>
    <w:lvl w:ilvl="3" w:tplc="0408000F" w:tentative="1">
      <w:start w:val="1"/>
      <w:numFmt w:val="decimal"/>
      <w:lvlText w:val="%4."/>
      <w:lvlJc w:val="left"/>
      <w:pPr>
        <w:ind w:left="3088" w:hanging="360"/>
      </w:pPr>
    </w:lvl>
    <w:lvl w:ilvl="4" w:tplc="04080019" w:tentative="1">
      <w:start w:val="1"/>
      <w:numFmt w:val="lowerLetter"/>
      <w:lvlText w:val="%5."/>
      <w:lvlJc w:val="left"/>
      <w:pPr>
        <w:ind w:left="3808" w:hanging="360"/>
      </w:pPr>
    </w:lvl>
    <w:lvl w:ilvl="5" w:tplc="0408001B" w:tentative="1">
      <w:start w:val="1"/>
      <w:numFmt w:val="lowerRoman"/>
      <w:lvlText w:val="%6."/>
      <w:lvlJc w:val="right"/>
      <w:pPr>
        <w:ind w:left="4528" w:hanging="180"/>
      </w:pPr>
    </w:lvl>
    <w:lvl w:ilvl="6" w:tplc="0408000F" w:tentative="1">
      <w:start w:val="1"/>
      <w:numFmt w:val="decimal"/>
      <w:lvlText w:val="%7."/>
      <w:lvlJc w:val="left"/>
      <w:pPr>
        <w:ind w:left="5248" w:hanging="360"/>
      </w:pPr>
    </w:lvl>
    <w:lvl w:ilvl="7" w:tplc="04080019" w:tentative="1">
      <w:start w:val="1"/>
      <w:numFmt w:val="lowerLetter"/>
      <w:lvlText w:val="%8."/>
      <w:lvlJc w:val="left"/>
      <w:pPr>
        <w:ind w:left="5968" w:hanging="360"/>
      </w:pPr>
    </w:lvl>
    <w:lvl w:ilvl="8" w:tplc="0408001B" w:tentative="1">
      <w:start w:val="1"/>
      <w:numFmt w:val="lowerRoman"/>
      <w:lvlText w:val="%9."/>
      <w:lvlJc w:val="right"/>
      <w:pPr>
        <w:ind w:left="6688" w:hanging="180"/>
      </w:pPr>
    </w:lvl>
  </w:abstractNum>
  <w:abstractNum w:abstractNumId="22" w15:restartNumberingAfterBreak="0">
    <w:nsid w:val="365C1522"/>
    <w:multiLevelType w:val="hybridMultilevel"/>
    <w:tmpl w:val="EAEC1F9A"/>
    <w:lvl w:ilvl="0" w:tplc="C9AC7854">
      <w:start w:val="1"/>
      <w:numFmt w:val="bullet"/>
      <w:lvlText w:val=""/>
      <w:lvlPicBulletId w:val="2"/>
      <w:lvlJc w:val="left"/>
      <w:pPr>
        <w:tabs>
          <w:tab w:val="num" w:pos="720"/>
        </w:tabs>
        <w:ind w:left="720" w:hanging="360"/>
      </w:pPr>
      <w:rPr>
        <w:rFonts w:ascii="Symbol" w:hAnsi="Symbol" w:hint="default"/>
      </w:rPr>
    </w:lvl>
    <w:lvl w:ilvl="1" w:tplc="C20C016E" w:tentative="1">
      <w:start w:val="1"/>
      <w:numFmt w:val="bullet"/>
      <w:lvlText w:val=""/>
      <w:lvlJc w:val="left"/>
      <w:pPr>
        <w:tabs>
          <w:tab w:val="num" w:pos="1440"/>
        </w:tabs>
        <w:ind w:left="1440" w:hanging="360"/>
      </w:pPr>
      <w:rPr>
        <w:rFonts w:ascii="Symbol" w:hAnsi="Symbol" w:hint="default"/>
      </w:rPr>
    </w:lvl>
    <w:lvl w:ilvl="2" w:tplc="1DEC2D32" w:tentative="1">
      <w:start w:val="1"/>
      <w:numFmt w:val="bullet"/>
      <w:lvlText w:val=""/>
      <w:lvlJc w:val="left"/>
      <w:pPr>
        <w:tabs>
          <w:tab w:val="num" w:pos="2160"/>
        </w:tabs>
        <w:ind w:left="2160" w:hanging="360"/>
      </w:pPr>
      <w:rPr>
        <w:rFonts w:ascii="Symbol" w:hAnsi="Symbol" w:hint="default"/>
      </w:rPr>
    </w:lvl>
    <w:lvl w:ilvl="3" w:tplc="527014EE" w:tentative="1">
      <w:start w:val="1"/>
      <w:numFmt w:val="bullet"/>
      <w:lvlText w:val=""/>
      <w:lvlJc w:val="left"/>
      <w:pPr>
        <w:tabs>
          <w:tab w:val="num" w:pos="2880"/>
        </w:tabs>
        <w:ind w:left="2880" w:hanging="360"/>
      </w:pPr>
      <w:rPr>
        <w:rFonts w:ascii="Symbol" w:hAnsi="Symbol" w:hint="default"/>
      </w:rPr>
    </w:lvl>
    <w:lvl w:ilvl="4" w:tplc="4AEA805A" w:tentative="1">
      <w:start w:val="1"/>
      <w:numFmt w:val="bullet"/>
      <w:lvlText w:val=""/>
      <w:lvlJc w:val="left"/>
      <w:pPr>
        <w:tabs>
          <w:tab w:val="num" w:pos="3600"/>
        </w:tabs>
        <w:ind w:left="3600" w:hanging="360"/>
      </w:pPr>
      <w:rPr>
        <w:rFonts w:ascii="Symbol" w:hAnsi="Symbol" w:hint="default"/>
      </w:rPr>
    </w:lvl>
    <w:lvl w:ilvl="5" w:tplc="5D20FD3C" w:tentative="1">
      <w:start w:val="1"/>
      <w:numFmt w:val="bullet"/>
      <w:lvlText w:val=""/>
      <w:lvlJc w:val="left"/>
      <w:pPr>
        <w:tabs>
          <w:tab w:val="num" w:pos="4320"/>
        </w:tabs>
        <w:ind w:left="4320" w:hanging="360"/>
      </w:pPr>
      <w:rPr>
        <w:rFonts w:ascii="Symbol" w:hAnsi="Symbol" w:hint="default"/>
      </w:rPr>
    </w:lvl>
    <w:lvl w:ilvl="6" w:tplc="710678BA" w:tentative="1">
      <w:start w:val="1"/>
      <w:numFmt w:val="bullet"/>
      <w:lvlText w:val=""/>
      <w:lvlJc w:val="left"/>
      <w:pPr>
        <w:tabs>
          <w:tab w:val="num" w:pos="5040"/>
        </w:tabs>
        <w:ind w:left="5040" w:hanging="360"/>
      </w:pPr>
      <w:rPr>
        <w:rFonts w:ascii="Symbol" w:hAnsi="Symbol" w:hint="default"/>
      </w:rPr>
    </w:lvl>
    <w:lvl w:ilvl="7" w:tplc="120C9C74" w:tentative="1">
      <w:start w:val="1"/>
      <w:numFmt w:val="bullet"/>
      <w:lvlText w:val=""/>
      <w:lvlJc w:val="left"/>
      <w:pPr>
        <w:tabs>
          <w:tab w:val="num" w:pos="5760"/>
        </w:tabs>
        <w:ind w:left="5760" w:hanging="360"/>
      </w:pPr>
      <w:rPr>
        <w:rFonts w:ascii="Symbol" w:hAnsi="Symbol" w:hint="default"/>
      </w:rPr>
    </w:lvl>
    <w:lvl w:ilvl="8" w:tplc="80DC186A"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3D1B7442"/>
    <w:multiLevelType w:val="hybridMultilevel"/>
    <w:tmpl w:val="AC640FA6"/>
    <w:lvl w:ilvl="0" w:tplc="F3A246AA">
      <w:start w:val="1"/>
      <w:numFmt w:val="upperLetter"/>
      <w:lvlText w:val="%1."/>
      <w:lvlJc w:val="left"/>
      <w:pPr>
        <w:tabs>
          <w:tab w:val="num" w:pos="578"/>
        </w:tabs>
        <w:ind w:left="578" w:firstLine="0"/>
      </w:pPr>
      <w:rPr>
        <w:rFonts w:ascii="Times New Roman" w:hAnsi="Times New Roman" w:hint="default"/>
        <w:b/>
        <w:i w:val="0"/>
        <w:sz w:val="24"/>
        <w:szCs w:val="24"/>
      </w:rPr>
    </w:lvl>
    <w:lvl w:ilvl="1" w:tplc="04090019" w:tentative="1">
      <w:start w:val="1"/>
      <w:numFmt w:val="lowerLetter"/>
      <w:lvlText w:val="%2."/>
      <w:lvlJc w:val="left"/>
      <w:pPr>
        <w:tabs>
          <w:tab w:val="num" w:pos="2494"/>
        </w:tabs>
        <w:ind w:left="2494" w:hanging="360"/>
      </w:pPr>
    </w:lvl>
    <w:lvl w:ilvl="2" w:tplc="0409001B" w:tentative="1">
      <w:start w:val="1"/>
      <w:numFmt w:val="lowerRoman"/>
      <w:lvlText w:val="%3."/>
      <w:lvlJc w:val="right"/>
      <w:pPr>
        <w:tabs>
          <w:tab w:val="num" w:pos="3214"/>
        </w:tabs>
        <w:ind w:left="3214" w:hanging="180"/>
      </w:pPr>
    </w:lvl>
    <w:lvl w:ilvl="3" w:tplc="0409000F" w:tentative="1">
      <w:start w:val="1"/>
      <w:numFmt w:val="decimal"/>
      <w:lvlText w:val="%4."/>
      <w:lvlJc w:val="left"/>
      <w:pPr>
        <w:tabs>
          <w:tab w:val="num" w:pos="3934"/>
        </w:tabs>
        <w:ind w:left="3934" w:hanging="360"/>
      </w:pPr>
    </w:lvl>
    <w:lvl w:ilvl="4" w:tplc="04090019" w:tentative="1">
      <w:start w:val="1"/>
      <w:numFmt w:val="lowerLetter"/>
      <w:lvlText w:val="%5."/>
      <w:lvlJc w:val="left"/>
      <w:pPr>
        <w:tabs>
          <w:tab w:val="num" w:pos="4654"/>
        </w:tabs>
        <w:ind w:left="4654" w:hanging="360"/>
      </w:pPr>
    </w:lvl>
    <w:lvl w:ilvl="5" w:tplc="0409001B" w:tentative="1">
      <w:start w:val="1"/>
      <w:numFmt w:val="lowerRoman"/>
      <w:lvlText w:val="%6."/>
      <w:lvlJc w:val="right"/>
      <w:pPr>
        <w:tabs>
          <w:tab w:val="num" w:pos="5374"/>
        </w:tabs>
        <w:ind w:left="5374" w:hanging="180"/>
      </w:pPr>
    </w:lvl>
    <w:lvl w:ilvl="6" w:tplc="0409000F" w:tentative="1">
      <w:start w:val="1"/>
      <w:numFmt w:val="decimal"/>
      <w:lvlText w:val="%7."/>
      <w:lvlJc w:val="left"/>
      <w:pPr>
        <w:tabs>
          <w:tab w:val="num" w:pos="6094"/>
        </w:tabs>
        <w:ind w:left="6094" w:hanging="360"/>
      </w:pPr>
    </w:lvl>
    <w:lvl w:ilvl="7" w:tplc="04090019" w:tentative="1">
      <w:start w:val="1"/>
      <w:numFmt w:val="lowerLetter"/>
      <w:lvlText w:val="%8."/>
      <w:lvlJc w:val="left"/>
      <w:pPr>
        <w:tabs>
          <w:tab w:val="num" w:pos="6814"/>
        </w:tabs>
        <w:ind w:left="6814" w:hanging="360"/>
      </w:pPr>
    </w:lvl>
    <w:lvl w:ilvl="8" w:tplc="0409001B" w:tentative="1">
      <w:start w:val="1"/>
      <w:numFmt w:val="lowerRoman"/>
      <w:lvlText w:val="%9."/>
      <w:lvlJc w:val="right"/>
      <w:pPr>
        <w:tabs>
          <w:tab w:val="num" w:pos="7534"/>
        </w:tabs>
        <w:ind w:left="7534" w:hanging="180"/>
      </w:pPr>
    </w:lvl>
  </w:abstractNum>
  <w:abstractNum w:abstractNumId="24" w15:restartNumberingAfterBreak="0">
    <w:nsid w:val="3FE15C4A"/>
    <w:multiLevelType w:val="hybridMultilevel"/>
    <w:tmpl w:val="931E7B24"/>
    <w:lvl w:ilvl="0" w:tplc="E22C76F4">
      <w:start w:val="1"/>
      <w:numFmt w:val="lowerLetter"/>
      <w:lvlText w:val="(%1)"/>
      <w:lvlJc w:val="left"/>
      <w:pPr>
        <w:tabs>
          <w:tab w:val="num" w:pos="1661"/>
        </w:tabs>
        <w:ind w:left="723" w:firstLine="578"/>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04479A"/>
    <w:multiLevelType w:val="hybridMultilevel"/>
    <w:tmpl w:val="36C23A46"/>
    <w:lvl w:ilvl="0" w:tplc="04090001">
      <w:start w:val="1"/>
      <w:numFmt w:val="bullet"/>
      <w:lvlText w:val=""/>
      <w:lvlJc w:val="left"/>
      <w:pPr>
        <w:ind w:left="1039" w:hanging="360"/>
      </w:pPr>
      <w:rPr>
        <w:rFonts w:ascii="Symbol" w:hAnsi="Symbol" w:hint="default"/>
        <w:b w:val="0"/>
        <w:i w:val="0"/>
        <w:sz w:val="20"/>
        <w:szCs w:val="20"/>
      </w:rPr>
    </w:lvl>
    <w:lvl w:ilvl="1" w:tplc="CB783BAA">
      <w:start w:val="1"/>
      <w:numFmt w:val="decimal"/>
      <w:lvlText w:val="%2."/>
      <w:lvlJc w:val="left"/>
      <w:pPr>
        <w:tabs>
          <w:tab w:val="num" w:pos="1136"/>
        </w:tabs>
        <w:ind w:left="512" w:firstLine="0"/>
      </w:pPr>
      <w:rPr>
        <w:rFonts w:ascii="Times New Roman" w:hAnsi="Times New Roman" w:hint="default"/>
        <w:b w:val="0"/>
        <w:i w:val="0"/>
        <w:sz w:val="20"/>
        <w:szCs w:val="20"/>
      </w:rPr>
    </w:lvl>
    <w:lvl w:ilvl="2" w:tplc="E22C76F4">
      <w:start w:val="1"/>
      <w:numFmt w:val="lowerLetter"/>
      <w:lvlText w:val="(%3)"/>
      <w:lvlJc w:val="left"/>
      <w:pPr>
        <w:tabs>
          <w:tab w:val="num" w:pos="1772"/>
        </w:tabs>
        <w:ind w:left="834" w:firstLine="578"/>
      </w:pPr>
      <w:rPr>
        <w:rFonts w:hint="default"/>
        <w:b w:val="0"/>
        <w:i w:val="0"/>
        <w:sz w:val="20"/>
        <w:szCs w:val="20"/>
      </w:rPr>
    </w:lvl>
    <w:lvl w:ilvl="3" w:tplc="A4DABDCC">
      <w:start w:val="3"/>
      <w:numFmt w:val="decimal"/>
      <w:lvlText w:val="%4"/>
      <w:lvlJc w:val="left"/>
      <w:pPr>
        <w:ind w:left="2312" w:hanging="360"/>
      </w:pPr>
      <w:rPr>
        <w:rFonts w:hint="default"/>
      </w:rPr>
    </w:lvl>
    <w:lvl w:ilvl="4" w:tplc="08090019" w:tentative="1">
      <w:start w:val="1"/>
      <w:numFmt w:val="lowerLetter"/>
      <w:lvlText w:val="%5."/>
      <w:lvlJc w:val="left"/>
      <w:pPr>
        <w:tabs>
          <w:tab w:val="num" w:pos="3032"/>
        </w:tabs>
        <w:ind w:left="3032" w:hanging="360"/>
      </w:pPr>
    </w:lvl>
    <w:lvl w:ilvl="5" w:tplc="0809001B" w:tentative="1">
      <w:start w:val="1"/>
      <w:numFmt w:val="lowerRoman"/>
      <w:lvlText w:val="%6."/>
      <w:lvlJc w:val="right"/>
      <w:pPr>
        <w:tabs>
          <w:tab w:val="num" w:pos="3752"/>
        </w:tabs>
        <w:ind w:left="3752" w:hanging="180"/>
      </w:pPr>
    </w:lvl>
    <w:lvl w:ilvl="6" w:tplc="0809000F" w:tentative="1">
      <w:start w:val="1"/>
      <w:numFmt w:val="decimal"/>
      <w:lvlText w:val="%7."/>
      <w:lvlJc w:val="left"/>
      <w:pPr>
        <w:tabs>
          <w:tab w:val="num" w:pos="4472"/>
        </w:tabs>
        <w:ind w:left="4472" w:hanging="360"/>
      </w:pPr>
    </w:lvl>
    <w:lvl w:ilvl="7" w:tplc="08090019" w:tentative="1">
      <w:start w:val="1"/>
      <w:numFmt w:val="lowerLetter"/>
      <w:lvlText w:val="%8."/>
      <w:lvlJc w:val="left"/>
      <w:pPr>
        <w:tabs>
          <w:tab w:val="num" w:pos="5192"/>
        </w:tabs>
        <w:ind w:left="5192" w:hanging="360"/>
      </w:pPr>
    </w:lvl>
    <w:lvl w:ilvl="8" w:tplc="0809001B" w:tentative="1">
      <w:start w:val="1"/>
      <w:numFmt w:val="lowerRoman"/>
      <w:lvlText w:val="%9."/>
      <w:lvlJc w:val="right"/>
      <w:pPr>
        <w:tabs>
          <w:tab w:val="num" w:pos="5912"/>
        </w:tabs>
        <w:ind w:left="5912" w:hanging="180"/>
      </w:pPr>
    </w:lvl>
  </w:abstractNum>
  <w:abstractNum w:abstractNumId="26" w15:restartNumberingAfterBreak="0">
    <w:nsid w:val="4402316D"/>
    <w:multiLevelType w:val="hybridMultilevel"/>
    <w:tmpl w:val="EAAC82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6F61A05"/>
    <w:multiLevelType w:val="hybridMultilevel"/>
    <w:tmpl w:val="F4341C40"/>
    <w:lvl w:ilvl="0" w:tplc="04090001">
      <w:start w:val="1"/>
      <w:numFmt w:val="bullet"/>
      <w:lvlText w:val=""/>
      <w:lvlJc w:val="left"/>
      <w:pPr>
        <w:ind w:left="1967" w:hanging="360"/>
      </w:pPr>
      <w:rPr>
        <w:rFonts w:ascii="Symbol" w:hAnsi="Symbol" w:hint="default"/>
      </w:rPr>
    </w:lvl>
    <w:lvl w:ilvl="1" w:tplc="04090003" w:tentative="1">
      <w:start w:val="1"/>
      <w:numFmt w:val="bullet"/>
      <w:lvlText w:val="o"/>
      <w:lvlJc w:val="left"/>
      <w:pPr>
        <w:ind w:left="2687" w:hanging="360"/>
      </w:pPr>
      <w:rPr>
        <w:rFonts w:ascii="Courier New" w:hAnsi="Courier New" w:cs="Courier New" w:hint="default"/>
      </w:rPr>
    </w:lvl>
    <w:lvl w:ilvl="2" w:tplc="04090005" w:tentative="1">
      <w:start w:val="1"/>
      <w:numFmt w:val="bullet"/>
      <w:lvlText w:val=""/>
      <w:lvlJc w:val="left"/>
      <w:pPr>
        <w:ind w:left="3407" w:hanging="360"/>
      </w:pPr>
      <w:rPr>
        <w:rFonts w:ascii="Wingdings" w:hAnsi="Wingdings" w:hint="default"/>
      </w:rPr>
    </w:lvl>
    <w:lvl w:ilvl="3" w:tplc="04090001" w:tentative="1">
      <w:start w:val="1"/>
      <w:numFmt w:val="bullet"/>
      <w:lvlText w:val=""/>
      <w:lvlJc w:val="left"/>
      <w:pPr>
        <w:ind w:left="4127" w:hanging="360"/>
      </w:pPr>
      <w:rPr>
        <w:rFonts w:ascii="Symbol" w:hAnsi="Symbol" w:hint="default"/>
      </w:rPr>
    </w:lvl>
    <w:lvl w:ilvl="4" w:tplc="04090003" w:tentative="1">
      <w:start w:val="1"/>
      <w:numFmt w:val="bullet"/>
      <w:lvlText w:val="o"/>
      <w:lvlJc w:val="left"/>
      <w:pPr>
        <w:ind w:left="4847" w:hanging="360"/>
      </w:pPr>
      <w:rPr>
        <w:rFonts w:ascii="Courier New" w:hAnsi="Courier New" w:cs="Courier New" w:hint="default"/>
      </w:rPr>
    </w:lvl>
    <w:lvl w:ilvl="5" w:tplc="04090005" w:tentative="1">
      <w:start w:val="1"/>
      <w:numFmt w:val="bullet"/>
      <w:lvlText w:val=""/>
      <w:lvlJc w:val="left"/>
      <w:pPr>
        <w:ind w:left="5567" w:hanging="360"/>
      </w:pPr>
      <w:rPr>
        <w:rFonts w:ascii="Wingdings" w:hAnsi="Wingdings" w:hint="default"/>
      </w:rPr>
    </w:lvl>
    <w:lvl w:ilvl="6" w:tplc="04090001" w:tentative="1">
      <w:start w:val="1"/>
      <w:numFmt w:val="bullet"/>
      <w:lvlText w:val=""/>
      <w:lvlJc w:val="left"/>
      <w:pPr>
        <w:ind w:left="6287" w:hanging="360"/>
      </w:pPr>
      <w:rPr>
        <w:rFonts w:ascii="Symbol" w:hAnsi="Symbol" w:hint="default"/>
      </w:rPr>
    </w:lvl>
    <w:lvl w:ilvl="7" w:tplc="04090003" w:tentative="1">
      <w:start w:val="1"/>
      <w:numFmt w:val="bullet"/>
      <w:lvlText w:val="o"/>
      <w:lvlJc w:val="left"/>
      <w:pPr>
        <w:ind w:left="7007" w:hanging="360"/>
      </w:pPr>
      <w:rPr>
        <w:rFonts w:ascii="Courier New" w:hAnsi="Courier New" w:cs="Courier New" w:hint="default"/>
      </w:rPr>
    </w:lvl>
    <w:lvl w:ilvl="8" w:tplc="04090005" w:tentative="1">
      <w:start w:val="1"/>
      <w:numFmt w:val="bullet"/>
      <w:lvlText w:val=""/>
      <w:lvlJc w:val="left"/>
      <w:pPr>
        <w:ind w:left="7727" w:hanging="360"/>
      </w:pPr>
      <w:rPr>
        <w:rFonts w:ascii="Wingdings" w:hAnsi="Wingdings" w:hint="default"/>
      </w:rPr>
    </w:lvl>
  </w:abstractNum>
  <w:abstractNum w:abstractNumId="28" w15:restartNumberingAfterBreak="0">
    <w:nsid w:val="4EBD6056"/>
    <w:multiLevelType w:val="singleLevel"/>
    <w:tmpl w:val="22D82B4C"/>
    <w:lvl w:ilvl="0">
      <w:start w:val="1"/>
      <w:numFmt w:val="lowerRoman"/>
      <w:lvlText w:val="(%1)"/>
      <w:lvlJc w:val="left"/>
      <w:pPr>
        <w:tabs>
          <w:tab w:val="num" w:pos="2892"/>
        </w:tabs>
        <w:ind w:left="2892" w:hanging="579"/>
      </w:pPr>
      <w:rPr>
        <w:rFonts w:hint="default"/>
      </w:rPr>
    </w:lvl>
  </w:abstractNum>
  <w:abstractNum w:abstractNumId="29" w15:restartNumberingAfterBreak="0">
    <w:nsid w:val="56D9100B"/>
    <w:multiLevelType w:val="hybridMultilevel"/>
    <w:tmpl w:val="7834EB9A"/>
    <w:lvl w:ilvl="0" w:tplc="3DA40C7E">
      <w:start w:val="1"/>
      <w:numFmt w:val="lowerLetter"/>
      <w:pStyle w:val="CH4"/>
      <w:lvlText w:val="(%1)"/>
      <w:lvlJc w:val="left"/>
      <w:pPr>
        <w:tabs>
          <w:tab w:val="num" w:pos="0"/>
        </w:tabs>
        <w:ind w:left="578" w:firstLine="0"/>
      </w:pPr>
      <w:rPr>
        <w:rFonts w:ascii="Times New Roman" w:hAnsi="Times New Roman"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7DC6088"/>
    <w:multiLevelType w:val="hybridMultilevel"/>
    <w:tmpl w:val="128CC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C93407"/>
    <w:multiLevelType w:val="hybridMultilevel"/>
    <w:tmpl w:val="64462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7C7714"/>
    <w:multiLevelType w:val="hybridMultilevel"/>
    <w:tmpl w:val="DC96FEC8"/>
    <w:lvl w:ilvl="0" w:tplc="37B0D47E">
      <w:start w:val="1"/>
      <w:numFmt w:val="lowerRoman"/>
      <w:lvlText w:val="(%1)"/>
      <w:lvlJc w:val="left"/>
      <w:pPr>
        <w:ind w:left="3294" w:hanging="360"/>
      </w:pPr>
      <w:rPr>
        <w:rFonts w:hint="default"/>
      </w:rPr>
    </w:lvl>
    <w:lvl w:ilvl="1" w:tplc="04090019" w:tentative="1">
      <w:start w:val="1"/>
      <w:numFmt w:val="lowerLetter"/>
      <w:lvlText w:val="%2."/>
      <w:lvlJc w:val="left"/>
      <w:pPr>
        <w:ind w:left="2124" w:hanging="360"/>
      </w:pPr>
    </w:lvl>
    <w:lvl w:ilvl="2" w:tplc="0409001B" w:tentative="1">
      <w:start w:val="1"/>
      <w:numFmt w:val="lowerRoman"/>
      <w:lvlText w:val="%3."/>
      <w:lvlJc w:val="right"/>
      <w:pPr>
        <w:ind w:left="2844" w:hanging="180"/>
      </w:pPr>
    </w:lvl>
    <w:lvl w:ilvl="3" w:tplc="0409000F" w:tentative="1">
      <w:start w:val="1"/>
      <w:numFmt w:val="decimal"/>
      <w:lvlText w:val="%4."/>
      <w:lvlJc w:val="left"/>
      <w:pPr>
        <w:ind w:left="3564" w:hanging="360"/>
      </w:pPr>
    </w:lvl>
    <w:lvl w:ilvl="4" w:tplc="04090019" w:tentative="1">
      <w:start w:val="1"/>
      <w:numFmt w:val="lowerLetter"/>
      <w:lvlText w:val="%5."/>
      <w:lvlJc w:val="left"/>
      <w:pPr>
        <w:ind w:left="4284" w:hanging="360"/>
      </w:pPr>
    </w:lvl>
    <w:lvl w:ilvl="5" w:tplc="0409001B" w:tentative="1">
      <w:start w:val="1"/>
      <w:numFmt w:val="lowerRoman"/>
      <w:lvlText w:val="%6."/>
      <w:lvlJc w:val="right"/>
      <w:pPr>
        <w:ind w:left="5004" w:hanging="180"/>
      </w:pPr>
    </w:lvl>
    <w:lvl w:ilvl="6" w:tplc="0409000F" w:tentative="1">
      <w:start w:val="1"/>
      <w:numFmt w:val="decimal"/>
      <w:lvlText w:val="%7."/>
      <w:lvlJc w:val="left"/>
      <w:pPr>
        <w:ind w:left="5724" w:hanging="360"/>
      </w:pPr>
    </w:lvl>
    <w:lvl w:ilvl="7" w:tplc="04090019" w:tentative="1">
      <w:start w:val="1"/>
      <w:numFmt w:val="lowerLetter"/>
      <w:lvlText w:val="%8."/>
      <w:lvlJc w:val="left"/>
      <w:pPr>
        <w:ind w:left="6444" w:hanging="360"/>
      </w:pPr>
    </w:lvl>
    <w:lvl w:ilvl="8" w:tplc="0409001B" w:tentative="1">
      <w:start w:val="1"/>
      <w:numFmt w:val="lowerRoman"/>
      <w:lvlText w:val="%9."/>
      <w:lvlJc w:val="right"/>
      <w:pPr>
        <w:ind w:left="7164" w:hanging="180"/>
      </w:pPr>
    </w:lvl>
  </w:abstractNum>
  <w:abstractNum w:abstractNumId="33" w15:restartNumberingAfterBreak="0">
    <w:nsid w:val="5F562365"/>
    <w:multiLevelType w:val="hybridMultilevel"/>
    <w:tmpl w:val="1B02A31E"/>
    <w:lvl w:ilvl="0" w:tplc="9B80E988">
      <w:start w:val="1"/>
      <w:numFmt w:val="bullet"/>
      <w:pStyle w:val="Bullet1"/>
      <w:lvlText w:val=""/>
      <w:lvlJc w:val="left"/>
      <w:pPr>
        <w:tabs>
          <w:tab w:val="num" w:pos="720"/>
        </w:tabs>
        <w:ind w:left="720" w:hanging="360"/>
      </w:pPr>
      <w:rPr>
        <w:rFonts w:ascii="Symbol" w:hAnsi="Symbol" w:hint="default"/>
      </w:rPr>
    </w:lvl>
    <w:lvl w:ilvl="1" w:tplc="653C46EC">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DA4507"/>
    <w:multiLevelType w:val="hybridMultilevel"/>
    <w:tmpl w:val="35542654"/>
    <w:lvl w:ilvl="0" w:tplc="D10C6944">
      <w:start w:val="1"/>
      <w:numFmt w:val="decimal"/>
      <w:lvlText w:val="%1."/>
      <w:lvlJc w:val="left"/>
      <w:pPr>
        <w:tabs>
          <w:tab w:val="num" w:pos="1759"/>
        </w:tabs>
        <w:ind w:left="1135" w:firstLine="0"/>
      </w:pPr>
      <w:rPr>
        <w:rFonts w:ascii="Times New Roman" w:hAnsi="Times New Roman" w:hint="default"/>
        <w:b w:val="0"/>
        <w:i w:val="0"/>
        <w:sz w:val="20"/>
        <w:szCs w:val="20"/>
      </w:rPr>
    </w:lvl>
    <w:lvl w:ilvl="1" w:tplc="29F60FC8">
      <w:start w:val="1"/>
      <w:numFmt w:val="decimal"/>
      <w:lvlText w:val="%2."/>
      <w:lvlJc w:val="left"/>
      <w:pPr>
        <w:tabs>
          <w:tab w:val="num" w:pos="1025"/>
        </w:tabs>
        <w:ind w:left="401" w:firstLine="0"/>
      </w:pPr>
      <w:rPr>
        <w:rFonts w:ascii="Times New Roman" w:hAnsi="Times New Roman" w:hint="default"/>
        <w:b/>
        <w:i w:val="0"/>
        <w:sz w:val="20"/>
        <w:szCs w:val="20"/>
      </w:rPr>
    </w:lvl>
    <w:lvl w:ilvl="2" w:tplc="E22C76F4">
      <w:start w:val="1"/>
      <w:numFmt w:val="lowerLetter"/>
      <w:lvlText w:val="(%3)"/>
      <w:lvlJc w:val="left"/>
      <w:pPr>
        <w:tabs>
          <w:tab w:val="num" w:pos="1661"/>
        </w:tabs>
        <w:ind w:left="723" w:firstLine="578"/>
      </w:pPr>
      <w:rPr>
        <w:rFonts w:hint="default"/>
        <w:b w:val="0"/>
        <w:i w:val="0"/>
        <w:sz w:val="20"/>
        <w:szCs w:val="20"/>
      </w:rPr>
    </w:lvl>
    <w:lvl w:ilvl="3" w:tplc="ACC4682E">
      <w:start w:val="1"/>
      <w:numFmt w:val="lowerRoman"/>
      <w:lvlText w:val="(%4)"/>
      <w:lvlJc w:val="left"/>
      <w:pPr>
        <w:ind w:left="2201" w:hanging="360"/>
      </w:pPr>
      <w:rPr>
        <w:rFonts w:hint="default"/>
      </w:rPr>
    </w:lvl>
    <w:lvl w:ilvl="4" w:tplc="08090019">
      <w:start w:val="1"/>
      <w:numFmt w:val="lowerLetter"/>
      <w:lvlText w:val="%5."/>
      <w:lvlJc w:val="left"/>
      <w:pPr>
        <w:tabs>
          <w:tab w:val="num" w:pos="2921"/>
        </w:tabs>
        <w:ind w:left="2921" w:hanging="360"/>
      </w:pPr>
    </w:lvl>
    <w:lvl w:ilvl="5" w:tplc="0809001B" w:tentative="1">
      <w:start w:val="1"/>
      <w:numFmt w:val="lowerRoman"/>
      <w:lvlText w:val="%6."/>
      <w:lvlJc w:val="right"/>
      <w:pPr>
        <w:tabs>
          <w:tab w:val="num" w:pos="3641"/>
        </w:tabs>
        <w:ind w:left="3641" w:hanging="180"/>
      </w:pPr>
    </w:lvl>
    <w:lvl w:ilvl="6" w:tplc="0809000F" w:tentative="1">
      <w:start w:val="1"/>
      <w:numFmt w:val="decimal"/>
      <w:lvlText w:val="%7."/>
      <w:lvlJc w:val="left"/>
      <w:pPr>
        <w:tabs>
          <w:tab w:val="num" w:pos="4361"/>
        </w:tabs>
        <w:ind w:left="4361" w:hanging="360"/>
      </w:pPr>
    </w:lvl>
    <w:lvl w:ilvl="7" w:tplc="08090019" w:tentative="1">
      <w:start w:val="1"/>
      <w:numFmt w:val="lowerLetter"/>
      <w:lvlText w:val="%8."/>
      <w:lvlJc w:val="left"/>
      <w:pPr>
        <w:tabs>
          <w:tab w:val="num" w:pos="5081"/>
        </w:tabs>
        <w:ind w:left="5081" w:hanging="360"/>
      </w:pPr>
    </w:lvl>
    <w:lvl w:ilvl="8" w:tplc="0809001B" w:tentative="1">
      <w:start w:val="1"/>
      <w:numFmt w:val="lowerRoman"/>
      <w:lvlText w:val="%9."/>
      <w:lvlJc w:val="right"/>
      <w:pPr>
        <w:tabs>
          <w:tab w:val="num" w:pos="5801"/>
        </w:tabs>
        <w:ind w:left="5801" w:hanging="180"/>
      </w:pPr>
    </w:lvl>
  </w:abstractNum>
  <w:abstractNum w:abstractNumId="35" w15:restartNumberingAfterBreak="0">
    <w:nsid w:val="62E12C36"/>
    <w:multiLevelType w:val="hybridMultilevel"/>
    <w:tmpl w:val="A6E4F7EE"/>
    <w:lvl w:ilvl="0" w:tplc="F796BEFE">
      <w:start w:val="1"/>
      <w:numFmt w:val="decimal"/>
      <w:lvlText w:val="%1."/>
      <w:lvlJc w:val="left"/>
      <w:pPr>
        <w:ind w:left="1607" w:hanging="360"/>
      </w:pPr>
      <w:rPr>
        <w:rFonts w:hint="default"/>
      </w:r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36" w15:restartNumberingAfterBreak="0">
    <w:nsid w:val="675C7D98"/>
    <w:multiLevelType w:val="hybridMultilevel"/>
    <w:tmpl w:val="705E48E0"/>
    <w:lvl w:ilvl="0" w:tplc="C6CC0A08">
      <w:start w:val="1"/>
      <w:numFmt w:val="bullet"/>
      <w:pStyle w:val="Bullet2"/>
      <w:lvlText w:val=""/>
      <w:lvlJc w:val="left"/>
      <w:pPr>
        <w:tabs>
          <w:tab w:val="num" w:pos="1080"/>
        </w:tabs>
        <w:ind w:left="1080" w:hanging="360"/>
      </w:pPr>
      <w:rPr>
        <w:rFonts w:ascii="Symbol" w:hAnsi="Symbol" w:hint="default"/>
      </w:rPr>
    </w:lvl>
    <w:lvl w:ilvl="1" w:tplc="E244C524">
      <w:start w:val="1"/>
      <w:numFmt w:val="bullet"/>
      <w:lvlText w:val="o"/>
      <w:lvlJc w:val="left"/>
      <w:pPr>
        <w:tabs>
          <w:tab w:val="num" w:pos="1800"/>
        </w:tabs>
        <w:ind w:left="1800" w:hanging="360"/>
      </w:pPr>
      <w:rPr>
        <w:rFonts w:ascii="Courier New" w:hAnsi="Courier New" w:hint="default"/>
      </w:rPr>
    </w:lvl>
    <w:lvl w:ilvl="2" w:tplc="1009001B" w:tentative="1">
      <w:start w:val="1"/>
      <w:numFmt w:val="bullet"/>
      <w:lvlText w:val=""/>
      <w:lvlJc w:val="left"/>
      <w:pPr>
        <w:tabs>
          <w:tab w:val="num" w:pos="2520"/>
        </w:tabs>
        <w:ind w:left="2520" w:hanging="360"/>
      </w:pPr>
      <w:rPr>
        <w:rFonts w:ascii="Wingdings" w:hAnsi="Wingdings" w:hint="default"/>
      </w:rPr>
    </w:lvl>
    <w:lvl w:ilvl="3" w:tplc="1009000F" w:tentative="1">
      <w:start w:val="1"/>
      <w:numFmt w:val="bullet"/>
      <w:lvlText w:val=""/>
      <w:lvlJc w:val="left"/>
      <w:pPr>
        <w:tabs>
          <w:tab w:val="num" w:pos="3240"/>
        </w:tabs>
        <w:ind w:left="3240" w:hanging="360"/>
      </w:pPr>
      <w:rPr>
        <w:rFonts w:ascii="Symbol" w:hAnsi="Symbol" w:hint="default"/>
      </w:rPr>
    </w:lvl>
    <w:lvl w:ilvl="4" w:tplc="10090019" w:tentative="1">
      <w:start w:val="1"/>
      <w:numFmt w:val="bullet"/>
      <w:lvlText w:val="o"/>
      <w:lvlJc w:val="left"/>
      <w:pPr>
        <w:tabs>
          <w:tab w:val="num" w:pos="3960"/>
        </w:tabs>
        <w:ind w:left="3960" w:hanging="360"/>
      </w:pPr>
      <w:rPr>
        <w:rFonts w:ascii="Courier New" w:hAnsi="Courier New" w:hint="default"/>
      </w:rPr>
    </w:lvl>
    <w:lvl w:ilvl="5" w:tplc="1009001B" w:tentative="1">
      <w:start w:val="1"/>
      <w:numFmt w:val="bullet"/>
      <w:lvlText w:val=""/>
      <w:lvlJc w:val="left"/>
      <w:pPr>
        <w:tabs>
          <w:tab w:val="num" w:pos="4680"/>
        </w:tabs>
        <w:ind w:left="4680" w:hanging="360"/>
      </w:pPr>
      <w:rPr>
        <w:rFonts w:ascii="Wingdings" w:hAnsi="Wingdings" w:hint="default"/>
      </w:rPr>
    </w:lvl>
    <w:lvl w:ilvl="6" w:tplc="1009000F" w:tentative="1">
      <w:start w:val="1"/>
      <w:numFmt w:val="bullet"/>
      <w:lvlText w:val=""/>
      <w:lvlJc w:val="left"/>
      <w:pPr>
        <w:tabs>
          <w:tab w:val="num" w:pos="5400"/>
        </w:tabs>
        <w:ind w:left="5400" w:hanging="360"/>
      </w:pPr>
      <w:rPr>
        <w:rFonts w:ascii="Symbol" w:hAnsi="Symbol" w:hint="default"/>
      </w:rPr>
    </w:lvl>
    <w:lvl w:ilvl="7" w:tplc="10090019" w:tentative="1">
      <w:start w:val="1"/>
      <w:numFmt w:val="bullet"/>
      <w:lvlText w:val="o"/>
      <w:lvlJc w:val="left"/>
      <w:pPr>
        <w:tabs>
          <w:tab w:val="num" w:pos="6120"/>
        </w:tabs>
        <w:ind w:left="6120" w:hanging="360"/>
      </w:pPr>
      <w:rPr>
        <w:rFonts w:ascii="Courier New" w:hAnsi="Courier New" w:hint="default"/>
      </w:rPr>
    </w:lvl>
    <w:lvl w:ilvl="8" w:tplc="1009001B"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98C7099"/>
    <w:multiLevelType w:val="hybridMultilevel"/>
    <w:tmpl w:val="472CEEAA"/>
    <w:lvl w:ilvl="0" w:tplc="9FD8C9C2">
      <w:start w:val="1"/>
      <w:numFmt w:val="decimal"/>
      <w:pStyle w:val="CH3"/>
      <w:lvlText w:val="%1."/>
      <w:lvlJc w:val="left"/>
      <w:pPr>
        <w:tabs>
          <w:tab w:val="num" w:pos="578"/>
        </w:tabs>
        <w:ind w:left="578" w:firstLine="0"/>
      </w:pPr>
      <w:rPr>
        <w:rFonts w:ascii="Times New Roman" w:hAnsi="Times New Roman"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B9F7FE8"/>
    <w:multiLevelType w:val="hybridMultilevel"/>
    <w:tmpl w:val="6E4A954E"/>
    <w:lvl w:ilvl="0" w:tplc="04090019">
      <w:start w:val="1"/>
      <w:numFmt w:val="lowerLetter"/>
      <w:lvlText w:val="%1."/>
      <w:lvlJc w:val="left"/>
      <w:pPr>
        <w:ind w:left="1968" w:hanging="360"/>
      </w:pPr>
    </w:lvl>
    <w:lvl w:ilvl="1" w:tplc="04090019" w:tentative="1">
      <w:start w:val="1"/>
      <w:numFmt w:val="lowerLetter"/>
      <w:lvlText w:val="%2."/>
      <w:lvlJc w:val="left"/>
      <w:pPr>
        <w:ind w:left="2688" w:hanging="360"/>
      </w:pPr>
    </w:lvl>
    <w:lvl w:ilvl="2" w:tplc="0409001B" w:tentative="1">
      <w:start w:val="1"/>
      <w:numFmt w:val="lowerRoman"/>
      <w:lvlText w:val="%3."/>
      <w:lvlJc w:val="right"/>
      <w:pPr>
        <w:ind w:left="3408" w:hanging="180"/>
      </w:pPr>
    </w:lvl>
    <w:lvl w:ilvl="3" w:tplc="0409000F" w:tentative="1">
      <w:start w:val="1"/>
      <w:numFmt w:val="decimal"/>
      <w:lvlText w:val="%4."/>
      <w:lvlJc w:val="left"/>
      <w:pPr>
        <w:ind w:left="4128" w:hanging="360"/>
      </w:pPr>
    </w:lvl>
    <w:lvl w:ilvl="4" w:tplc="04090019" w:tentative="1">
      <w:start w:val="1"/>
      <w:numFmt w:val="lowerLetter"/>
      <w:lvlText w:val="%5."/>
      <w:lvlJc w:val="left"/>
      <w:pPr>
        <w:ind w:left="4848" w:hanging="360"/>
      </w:pPr>
    </w:lvl>
    <w:lvl w:ilvl="5" w:tplc="0409001B" w:tentative="1">
      <w:start w:val="1"/>
      <w:numFmt w:val="lowerRoman"/>
      <w:lvlText w:val="%6."/>
      <w:lvlJc w:val="right"/>
      <w:pPr>
        <w:ind w:left="5568" w:hanging="180"/>
      </w:pPr>
    </w:lvl>
    <w:lvl w:ilvl="6" w:tplc="0409000F" w:tentative="1">
      <w:start w:val="1"/>
      <w:numFmt w:val="decimal"/>
      <w:lvlText w:val="%7."/>
      <w:lvlJc w:val="left"/>
      <w:pPr>
        <w:ind w:left="6288" w:hanging="360"/>
      </w:pPr>
    </w:lvl>
    <w:lvl w:ilvl="7" w:tplc="04090019" w:tentative="1">
      <w:start w:val="1"/>
      <w:numFmt w:val="lowerLetter"/>
      <w:lvlText w:val="%8."/>
      <w:lvlJc w:val="left"/>
      <w:pPr>
        <w:ind w:left="7008" w:hanging="360"/>
      </w:pPr>
    </w:lvl>
    <w:lvl w:ilvl="8" w:tplc="0409001B" w:tentative="1">
      <w:start w:val="1"/>
      <w:numFmt w:val="lowerRoman"/>
      <w:lvlText w:val="%9."/>
      <w:lvlJc w:val="right"/>
      <w:pPr>
        <w:ind w:left="7728" w:hanging="180"/>
      </w:pPr>
    </w:lvl>
  </w:abstractNum>
  <w:abstractNum w:abstractNumId="39" w15:restartNumberingAfterBreak="0">
    <w:nsid w:val="6CBA5DBD"/>
    <w:multiLevelType w:val="hybridMultilevel"/>
    <w:tmpl w:val="ABC09028"/>
    <w:lvl w:ilvl="0" w:tplc="E1CE4A8C">
      <w:start w:val="1"/>
      <w:numFmt w:val="decimal"/>
      <w:lvlText w:val="%1."/>
      <w:lvlJc w:val="left"/>
      <w:pPr>
        <w:ind w:left="720" w:hanging="360"/>
      </w:pPr>
      <w:rPr>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6E0F7E8B"/>
    <w:multiLevelType w:val="hybridMultilevel"/>
    <w:tmpl w:val="FA24E706"/>
    <w:lvl w:ilvl="0" w:tplc="04090001">
      <w:start w:val="1"/>
      <w:numFmt w:val="bullet"/>
      <w:lvlText w:val=""/>
      <w:lvlJc w:val="left"/>
      <w:pPr>
        <w:ind w:left="1844" w:hanging="360"/>
      </w:pPr>
      <w:rPr>
        <w:rFonts w:ascii="Symbol" w:hAnsi="Symbol" w:hint="default"/>
      </w:rPr>
    </w:lvl>
    <w:lvl w:ilvl="1" w:tplc="04090003">
      <w:start w:val="1"/>
      <w:numFmt w:val="bullet"/>
      <w:lvlText w:val="o"/>
      <w:lvlJc w:val="left"/>
      <w:pPr>
        <w:ind w:left="2564" w:hanging="360"/>
      </w:pPr>
      <w:rPr>
        <w:rFonts w:ascii="Courier New" w:hAnsi="Courier New" w:cs="Courier New" w:hint="default"/>
      </w:rPr>
    </w:lvl>
    <w:lvl w:ilvl="2" w:tplc="04090005" w:tentative="1">
      <w:start w:val="1"/>
      <w:numFmt w:val="bullet"/>
      <w:lvlText w:val=""/>
      <w:lvlJc w:val="left"/>
      <w:pPr>
        <w:ind w:left="3284" w:hanging="360"/>
      </w:pPr>
      <w:rPr>
        <w:rFonts w:ascii="Wingdings" w:hAnsi="Wingdings" w:hint="default"/>
      </w:rPr>
    </w:lvl>
    <w:lvl w:ilvl="3" w:tplc="04090001" w:tentative="1">
      <w:start w:val="1"/>
      <w:numFmt w:val="bullet"/>
      <w:lvlText w:val=""/>
      <w:lvlJc w:val="left"/>
      <w:pPr>
        <w:ind w:left="4004" w:hanging="360"/>
      </w:pPr>
      <w:rPr>
        <w:rFonts w:ascii="Symbol" w:hAnsi="Symbol" w:hint="default"/>
      </w:rPr>
    </w:lvl>
    <w:lvl w:ilvl="4" w:tplc="04090003" w:tentative="1">
      <w:start w:val="1"/>
      <w:numFmt w:val="bullet"/>
      <w:lvlText w:val="o"/>
      <w:lvlJc w:val="left"/>
      <w:pPr>
        <w:ind w:left="4724" w:hanging="360"/>
      </w:pPr>
      <w:rPr>
        <w:rFonts w:ascii="Courier New" w:hAnsi="Courier New" w:cs="Courier New" w:hint="default"/>
      </w:rPr>
    </w:lvl>
    <w:lvl w:ilvl="5" w:tplc="04090005" w:tentative="1">
      <w:start w:val="1"/>
      <w:numFmt w:val="bullet"/>
      <w:lvlText w:val=""/>
      <w:lvlJc w:val="left"/>
      <w:pPr>
        <w:ind w:left="5444" w:hanging="360"/>
      </w:pPr>
      <w:rPr>
        <w:rFonts w:ascii="Wingdings" w:hAnsi="Wingdings" w:hint="default"/>
      </w:rPr>
    </w:lvl>
    <w:lvl w:ilvl="6" w:tplc="04090001" w:tentative="1">
      <w:start w:val="1"/>
      <w:numFmt w:val="bullet"/>
      <w:lvlText w:val=""/>
      <w:lvlJc w:val="left"/>
      <w:pPr>
        <w:ind w:left="6164" w:hanging="360"/>
      </w:pPr>
      <w:rPr>
        <w:rFonts w:ascii="Symbol" w:hAnsi="Symbol" w:hint="default"/>
      </w:rPr>
    </w:lvl>
    <w:lvl w:ilvl="7" w:tplc="04090003" w:tentative="1">
      <w:start w:val="1"/>
      <w:numFmt w:val="bullet"/>
      <w:lvlText w:val="o"/>
      <w:lvlJc w:val="left"/>
      <w:pPr>
        <w:ind w:left="6884" w:hanging="360"/>
      </w:pPr>
      <w:rPr>
        <w:rFonts w:ascii="Courier New" w:hAnsi="Courier New" w:cs="Courier New" w:hint="default"/>
      </w:rPr>
    </w:lvl>
    <w:lvl w:ilvl="8" w:tplc="04090005" w:tentative="1">
      <w:start w:val="1"/>
      <w:numFmt w:val="bullet"/>
      <w:lvlText w:val=""/>
      <w:lvlJc w:val="left"/>
      <w:pPr>
        <w:ind w:left="7604" w:hanging="360"/>
      </w:pPr>
      <w:rPr>
        <w:rFonts w:ascii="Wingdings" w:hAnsi="Wingdings" w:hint="default"/>
      </w:rPr>
    </w:lvl>
  </w:abstractNum>
  <w:abstractNum w:abstractNumId="41" w15:restartNumberingAfterBreak="0">
    <w:nsid w:val="6F6849B9"/>
    <w:multiLevelType w:val="hybridMultilevel"/>
    <w:tmpl w:val="F16A00E6"/>
    <w:lvl w:ilvl="0" w:tplc="864A23A6">
      <w:start w:val="1"/>
      <w:numFmt w:val="decimal"/>
      <w:lvlText w:val="%1"/>
      <w:lvlJc w:val="left"/>
      <w:pPr>
        <w:ind w:left="220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C20BF0"/>
    <w:multiLevelType w:val="hybridMultilevel"/>
    <w:tmpl w:val="F32A1E2E"/>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3" w15:restartNumberingAfterBreak="0">
    <w:nsid w:val="774D250D"/>
    <w:multiLevelType w:val="hybridMultilevel"/>
    <w:tmpl w:val="3F063EB8"/>
    <w:lvl w:ilvl="0" w:tplc="919C894A">
      <w:start w:val="1"/>
      <w:numFmt w:val="bullet"/>
      <w:lvlText w:val=""/>
      <w:lvlPicBulletId w:val="0"/>
      <w:lvlJc w:val="left"/>
      <w:pPr>
        <w:tabs>
          <w:tab w:val="num" w:pos="720"/>
        </w:tabs>
        <w:ind w:left="720" w:hanging="360"/>
      </w:pPr>
      <w:rPr>
        <w:rFonts w:ascii="Symbol" w:hAnsi="Symbol" w:hint="default"/>
      </w:rPr>
    </w:lvl>
    <w:lvl w:ilvl="1" w:tplc="68BEE0F8" w:tentative="1">
      <w:start w:val="1"/>
      <w:numFmt w:val="bullet"/>
      <w:lvlText w:val=""/>
      <w:lvlJc w:val="left"/>
      <w:pPr>
        <w:tabs>
          <w:tab w:val="num" w:pos="1440"/>
        </w:tabs>
        <w:ind w:left="1440" w:hanging="360"/>
      </w:pPr>
      <w:rPr>
        <w:rFonts w:ascii="Symbol" w:hAnsi="Symbol" w:hint="default"/>
      </w:rPr>
    </w:lvl>
    <w:lvl w:ilvl="2" w:tplc="4A924CCC" w:tentative="1">
      <w:start w:val="1"/>
      <w:numFmt w:val="bullet"/>
      <w:lvlText w:val=""/>
      <w:lvlJc w:val="left"/>
      <w:pPr>
        <w:tabs>
          <w:tab w:val="num" w:pos="2160"/>
        </w:tabs>
        <w:ind w:left="2160" w:hanging="360"/>
      </w:pPr>
      <w:rPr>
        <w:rFonts w:ascii="Symbol" w:hAnsi="Symbol" w:hint="default"/>
      </w:rPr>
    </w:lvl>
    <w:lvl w:ilvl="3" w:tplc="83107CA2" w:tentative="1">
      <w:start w:val="1"/>
      <w:numFmt w:val="bullet"/>
      <w:lvlText w:val=""/>
      <w:lvlJc w:val="left"/>
      <w:pPr>
        <w:tabs>
          <w:tab w:val="num" w:pos="2880"/>
        </w:tabs>
        <w:ind w:left="2880" w:hanging="360"/>
      </w:pPr>
      <w:rPr>
        <w:rFonts w:ascii="Symbol" w:hAnsi="Symbol" w:hint="default"/>
      </w:rPr>
    </w:lvl>
    <w:lvl w:ilvl="4" w:tplc="B8D2C350" w:tentative="1">
      <w:start w:val="1"/>
      <w:numFmt w:val="bullet"/>
      <w:lvlText w:val=""/>
      <w:lvlJc w:val="left"/>
      <w:pPr>
        <w:tabs>
          <w:tab w:val="num" w:pos="3600"/>
        </w:tabs>
        <w:ind w:left="3600" w:hanging="360"/>
      </w:pPr>
      <w:rPr>
        <w:rFonts w:ascii="Symbol" w:hAnsi="Symbol" w:hint="default"/>
      </w:rPr>
    </w:lvl>
    <w:lvl w:ilvl="5" w:tplc="78F029BE" w:tentative="1">
      <w:start w:val="1"/>
      <w:numFmt w:val="bullet"/>
      <w:lvlText w:val=""/>
      <w:lvlJc w:val="left"/>
      <w:pPr>
        <w:tabs>
          <w:tab w:val="num" w:pos="4320"/>
        </w:tabs>
        <w:ind w:left="4320" w:hanging="360"/>
      </w:pPr>
      <w:rPr>
        <w:rFonts w:ascii="Symbol" w:hAnsi="Symbol" w:hint="default"/>
      </w:rPr>
    </w:lvl>
    <w:lvl w:ilvl="6" w:tplc="C16CCEBE" w:tentative="1">
      <w:start w:val="1"/>
      <w:numFmt w:val="bullet"/>
      <w:lvlText w:val=""/>
      <w:lvlJc w:val="left"/>
      <w:pPr>
        <w:tabs>
          <w:tab w:val="num" w:pos="5040"/>
        </w:tabs>
        <w:ind w:left="5040" w:hanging="360"/>
      </w:pPr>
      <w:rPr>
        <w:rFonts w:ascii="Symbol" w:hAnsi="Symbol" w:hint="default"/>
      </w:rPr>
    </w:lvl>
    <w:lvl w:ilvl="7" w:tplc="F43681EA" w:tentative="1">
      <w:start w:val="1"/>
      <w:numFmt w:val="bullet"/>
      <w:lvlText w:val=""/>
      <w:lvlJc w:val="left"/>
      <w:pPr>
        <w:tabs>
          <w:tab w:val="num" w:pos="5760"/>
        </w:tabs>
        <w:ind w:left="5760" w:hanging="360"/>
      </w:pPr>
      <w:rPr>
        <w:rFonts w:ascii="Symbol" w:hAnsi="Symbol" w:hint="default"/>
      </w:rPr>
    </w:lvl>
    <w:lvl w:ilvl="8" w:tplc="75F0EDB6" w:tentative="1">
      <w:start w:val="1"/>
      <w:numFmt w:val="bullet"/>
      <w:lvlText w:val=""/>
      <w:lvlJc w:val="left"/>
      <w:pPr>
        <w:tabs>
          <w:tab w:val="num" w:pos="6480"/>
        </w:tabs>
        <w:ind w:left="6480" w:hanging="360"/>
      </w:pPr>
      <w:rPr>
        <w:rFonts w:ascii="Symbol" w:hAnsi="Symbol" w:hint="default"/>
      </w:rPr>
    </w:lvl>
  </w:abstractNum>
  <w:abstractNum w:abstractNumId="44" w15:restartNumberingAfterBreak="0">
    <w:nsid w:val="779F5569"/>
    <w:multiLevelType w:val="hybridMultilevel"/>
    <w:tmpl w:val="E9AC2230"/>
    <w:lvl w:ilvl="0" w:tplc="042C7276">
      <w:start w:val="1"/>
      <w:numFmt w:val="bullet"/>
      <w:lvlText w:val=""/>
      <w:lvlPicBulletId w:val="1"/>
      <w:lvlJc w:val="left"/>
      <w:pPr>
        <w:tabs>
          <w:tab w:val="num" w:pos="720"/>
        </w:tabs>
        <w:ind w:left="720" w:hanging="360"/>
      </w:pPr>
      <w:rPr>
        <w:rFonts w:ascii="Symbol" w:hAnsi="Symbol" w:hint="default"/>
      </w:rPr>
    </w:lvl>
    <w:lvl w:ilvl="1" w:tplc="762278B0" w:tentative="1">
      <w:start w:val="1"/>
      <w:numFmt w:val="bullet"/>
      <w:lvlText w:val=""/>
      <w:lvlJc w:val="left"/>
      <w:pPr>
        <w:tabs>
          <w:tab w:val="num" w:pos="1440"/>
        </w:tabs>
        <w:ind w:left="1440" w:hanging="360"/>
      </w:pPr>
      <w:rPr>
        <w:rFonts w:ascii="Symbol" w:hAnsi="Symbol" w:hint="default"/>
      </w:rPr>
    </w:lvl>
    <w:lvl w:ilvl="2" w:tplc="938CE9D0" w:tentative="1">
      <w:start w:val="1"/>
      <w:numFmt w:val="bullet"/>
      <w:lvlText w:val=""/>
      <w:lvlJc w:val="left"/>
      <w:pPr>
        <w:tabs>
          <w:tab w:val="num" w:pos="2160"/>
        </w:tabs>
        <w:ind w:left="2160" w:hanging="360"/>
      </w:pPr>
      <w:rPr>
        <w:rFonts w:ascii="Symbol" w:hAnsi="Symbol" w:hint="default"/>
      </w:rPr>
    </w:lvl>
    <w:lvl w:ilvl="3" w:tplc="7CC0775A" w:tentative="1">
      <w:start w:val="1"/>
      <w:numFmt w:val="bullet"/>
      <w:lvlText w:val=""/>
      <w:lvlJc w:val="left"/>
      <w:pPr>
        <w:tabs>
          <w:tab w:val="num" w:pos="2880"/>
        </w:tabs>
        <w:ind w:left="2880" w:hanging="360"/>
      </w:pPr>
      <w:rPr>
        <w:rFonts w:ascii="Symbol" w:hAnsi="Symbol" w:hint="default"/>
      </w:rPr>
    </w:lvl>
    <w:lvl w:ilvl="4" w:tplc="3F24C184" w:tentative="1">
      <w:start w:val="1"/>
      <w:numFmt w:val="bullet"/>
      <w:lvlText w:val=""/>
      <w:lvlJc w:val="left"/>
      <w:pPr>
        <w:tabs>
          <w:tab w:val="num" w:pos="3600"/>
        </w:tabs>
        <w:ind w:left="3600" w:hanging="360"/>
      </w:pPr>
      <w:rPr>
        <w:rFonts w:ascii="Symbol" w:hAnsi="Symbol" w:hint="default"/>
      </w:rPr>
    </w:lvl>
    <w:lvl w:ilvl="5" w:tplc="7408B3F2" w:tentative="1">
      <w:start w:val="1"/>
      <w:numFmt w:val="bullet"/>
      <w:lvlText w:val=""/>
      <w:lvlJc w:val="left"/>
      <w:pPr>
        <w:tabs>
          <w:tab w:val="num" w:pos="4320"/>
        </w:tabs>
        <w:ind w:left="4320" w:hanging="360"/>
      </w:pPr>
      <w:rPr>
        <w:rFonts w:ascii="Symbol" w:hAnsi="Symbol" w:hint="default"/>
      </w:rPr>
    </w:lvl>
    <w:lvl w:ilvl="6" w:tplc="E10046F2" w:tentative="1">
      <w:start w:val="1"/>
      <w:numFmt w:val="bullet"/>
      <w:lvlText w:val=""/>
      <w:lvlJc w:val="left"/>
      <w:pPr>
        <w:tabs>
          <w:tab w:val="num" w:pos="5040"/>
        </w:tabs>
        <w:ind w:left="5040" w:hanging="360"/>
      </w:pPr>
      <w:rPr>
        <w:rFonts w:ascii="Symbol" w:hAnsi="Symbol" w:hint="default"/>
      </w:rPr>
    </w:lvl>
    <w:lvl w:ilvl="7" w:tplc="235601FA" w:tentative="1">
      <w:start w:val="1"/>
      <w:numFmt w:val="bullet"/>
      <w:lvlText w:val=""/>
      <w:lvlJc w:val="left"/>
      <w:pPr>
        <w:tabs>
          <w:tab w:val="num" w:pos="5760"/>
        </w:tabs>
        <w:ind w:left="5760" w:hanging="360"/>
      </w:pPr>
      <w:rPr>
        <w:rFonts w:ascii="Symbol" w:hAnsi="Symbol" w:hint="default"/>
      </w:rPr>
    </w:lvl>
    <w:lvl w:ilvl="8" w:tplc="1E2AA384" w:tentative="1">
      <w:start w:val="1"/>
      <w:numFmt w:val="bullet"/>
      <w:lvlText w:val=""/>
      <w:lvlJc w:val="left"/>
      <w:pPr>
        <w:tabs>
          <w:tab w:val="num" w:pos="6480"/>
        </w:tabs>
        <w:ind w:left="6480" w:hanging="360"/>
      </w:pPr>
      <w:rPr>
        <w:rFonts w:ascii="Symbol" w:hAnsi="Symbol" w:hint="default"/>
      </w:rPr>
    </w:lvl>
  </w:abstractNum>
  <w:abstractNum w:abstractNumId="45" w15:restartNumberingAfterBreak="0">
    <w:nsid w:val="7A166FC0"/>
    <w:multiLevelType w:val="hybridMultilevel"/>
    <w:tmpl w:val="7666A5DC"/>
    <w:lvl w:ilvl="0" w:tplc="FFFFFFFF">
      <w:start w:val="1"/>
      <w:numFmt w:val="bullet"/>
      <w:pStyle w:val="Bullet20"/>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C22788E"/>
    <w:multiLevelType w:val="hybridMultilevel"/>
    <w:tmpl w:val="87B0D36A"/>
    <w:lvl w:ilvl="0" w:tplc="E082667A">
      <w:start w:val="1"/>
      <w:numFmt w:val="decimal"/>
      <w:lvlText w:val="%1."/>
      <w:lvlJc w:val="left"/>
      <w:pPr>
        <w:tabs>
          <w:tab w:val="num" w:pos="1192"/>
        </w:tabs>
        <w:ind w:left="568" w:firstLine="0"/>
      </w:pPr>
      <w:rPr>
        <w:rFonts w:ascii="Times New Roman" w:hAnsi="Times New Roman" w:hint="default"/>
        <w:b w:val="0"/>
        <w:i w:val="0"/>
        <w:strike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E34E8D"/>
    <w:multiLevelType w:val="hybridMultilevel"/>
    <w:tmpl w:val="34D0564A"/>
    <w:lvl w:ilvl="0" w:tplc="AA04D46C">
      <w:start w:val="1"/>
      <w:numFmt w:val="lowerRoman"/>
      <w:lvlText w:val="%1."/>
      <w:lvlJc w:val="right"/>
      <w:pPr>
        <w:tabs>
          <w:tab w:val="num" w:pos="2564"/>
        </w:tabs>
        <w:ind w:left="2564"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F842D4E"/>
    <w:multiLevelType w:val="hybridMultilevel"/>
    <w:tmpl w:val="A7DC37C8"/>
    <w:lvl w:ilvl="0" w:tplc="08090001">
      <w:start w:val="1"/>
      <w:numFmt w:val="bullet"/>
      <w:lvlText w:val=""/>
      <w:lvlJc w:val="left"/>
      <w:pPr>
        <w:ind w:left="928" w:hanging="360"/>
      </w:pPr>
      <w:rPr>
        <w:rFonts w:ascii="Symbol" w:hAnsi="Symbol" w:hint="default"/>
      </w:rPr>
    </w:lvl>
    <w:lvl w:ilvl="1" w:tplc="04080019" w:tentative="1">
      <w:start w:val="1"/>
      <w:numFmt w:val="lowerLetter"/>
      <w:lvlText w:val="%2."/>
      <w:lvlJc w:val="left"/>
      <w:pPr>
        <w:ind w:left="1648" w:hanging="360"/>
      </w:pPr>
    </w:lvl>
    <w:lvl w:ilvl="2" w:tplc="0408001B" w:tentative="1">
      <w:start w:val="1"/>
      <w:numFmt w:val="lowerRoman"/>
      <w:lvlText w:val="%3."/>
      <w:lvlJc w:val="right"/>
      <w:pPr>
        <w:ind w:left="2368" w:hanging="180"/>
      </w:pPr>
    </w:lvl>
    <w:lvl w:ilvl="3" w:tplc="0408000F" w:tentative="1">
      <w:start w:val="1"/>
      <w:numFmt w:val="decimal"/>
      <w:lvlText w:val="%4."/>
      <w:lvlJc w:val="left"/>
      <w:pPr>
        <w:ind w:left="3088" w:hanging="360"/>
      </w:pPr>
    </w:lvl>
    <w:lvl w:ilvl="4" w:tplc="04080019" w:tentative="1">
      <w:start w:val="1"/>
      <w:numFmt w:val="lowerLetter"/>
      <w:lvlText w:val="%5."/>
      <w:lvlJc w:val="left"/>
      <w:pPr>
        <w:ind w:left="3808" w:hanging="360"/>
      </w:pPr>
    </w:lvl>
    <w:lvl w:ilvl="5" w:tplc="0408001B" w:tentative="1">
      <w:start w:val="1"/>
      <w:numFmt w:val="lowerRoman"/>
      <w:lvlText w:val="%6."/>
      <w:lvlJc w:val="right"/>
      <w:pPr>
        <w:ind w:left="4528" w:hanging="180"/>
      </w:pPr>
    </w:lvl>
    <w:lvl w:ilvl="6" w:tplc="0408000F" w:tentative="1">
      <w:start w:val="1"/>
      <w:numFmt w:val="decimal"/>
      <w:lvlText w:val="%7."/>
      <w:lvlJc w:val="left"/>
      <w:pPr>
        <w:ind w:left="5248" w:hanging="360"/>
      </w:pPr>
    </w:lvl>
    <w:lvl w:ilvl="7" w:tplc="04080019" w:tentative="1">
      <w:start w:val="1"/>
      <w:numFmt w:val="lowerLetter"/>
      <w:lvlText w:val="%8."/>
      <w:lvlJc w:val="left"/>
      <w:pPr>
        <w:ind w:left="5968" w:hanging="360"/>
      </w:pPr>
    </w:lvl>
    <w:lvl w:ilvl="8" w:tplc="0408001B" w:tentative="1">
      <w:start w:val="1"/>
      <w:numFmt w:val="lowerRoman"/>
      <w:lvlText w:val="%9."/>
      <w:lvlJc w:val="right"/>
      <w:pPr>
        <w:ind w:left="6688" w:hanging="180"/>
      </w:pPr>
    </w:lvl>
  </w:abstractNum>
  <w:num w:numId="1">
    <w:abstractNumId w:val="7"/>
  </w:num>
  <w:num w:numId="2">
    <w:abstractNumId w:val="4"/>
    <w:lvlOverride w:ilvl="0">
      <w:startOverride w:val="1"/>
    </w:lvlOverride>
  </w:num>
  <w:num w:numId="3">
    <w:abstractNumId w:val="23"/>
  </w:num>
  <w:num w:numId="4">
    <w:abstractNumId w:val="37"/>
  </w:num>
  <w:num w:numId="5">
    <w:abstractNumId w:val="29"/>
  </w:num>
  <w:num w:numId="6">
    <w:abstractNumId w:val="9"/>
  </w:num>
  <w:num w:numId="7">
    <w:abstractNumId w:val="28"/>
  </w:num>
  <w:num w:numId="8">
    <w:abstractNumId w:val="19"/>
  </w:num>
  <w:num w:numId="9">
    <w:abstractNumId w:val="45"/>
  </w:num>
  <w:num w:numId="10">
    <w:abstractNumId w:val="36"/>
  </w:num>
  <w:num w:numId="11">
    <w:abstractNumId w:val="33"/>
  </w:num>
  <w:num w:numId="12">
    <w:abstractNumId w:val="17"/>
  </w:num>
  <w:num w:numId="13">
    <w:abstractNumId w:val="15"/>
  </w:num>
  <w:num w:numId="14">
    <w:abstractNumId w:val="46"/>
  </w:num>
  <w:num w:numId="15">
    <w:abstractNumId w:val="14"/>
  </w:num>
  <w:num w:numId="16">
    <w:abstractNumId w:val="17"/>
  </w:num>
  <w:num w:numId="17">
    <w:abstractNumId w:val="5"/>
  </w:num>
  <w:num w:numId="18">
    <w:abstractNumId w:val="4"/>
  </w:num>
  <w:num w:numId="19">
    <w:abstractNumId w:val="25"/>
  </w:num>
  <w:num w:numId="20">
    <w:abstractNumId w:val="12"/>
  </w:num>
  <w:num w:numId="21">
    <w:abstractNumId w:val="31"/>
  </w:num>
  <w:num w:numId="22">
    <w:abstractNumId w:val="30"/>
  </w:num>
  <w:num w:numId="23">
    <w:abstractNumId w:val="40"/>
  </w:num>
  <w:num w:numId="24">
    <w:abstractNumId w:val="0"/>
  </w:num>
  <w:num w:numId="25">
    <w:abstractNumId w:val="17"/>
  </w:num>
  <w:num w:numId="26">
    <w:abstractNumId w:val="16"/>
  </w:num>
  <w:num w:numId="27">
    <w:abstractNumId w:val="47"/>
  </w:num>
  <w:num w:numId="28">
    <w:abstractNumId w:val="42"/>
  </w:num>
  <w:num w:numId="29">
    <w:abstractNumId w:val="43"/>
  </w:num>
  <w:num w:numId="30">
    <w:abstractNumId w:val="44"/>
  </w:num>
  <w:num w:numId="31">
    <w:abstractNumId w:val="22"/>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33">
    <w:abstractNumId w:val="39"/>
  </w:num>
  <w:num w:numId="34">
    <w:abstractNumId w:val="27"/>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17"/>
  </w:num>
  <w:num w:numId="39">
    <w:abstractNumId w:val="17"/>
  </w:num>
  <w:num w:numId="40">
    <w:abstractNumId w:val="21"/>
  </w:num>
  <w:num w:numId="41">
    <w:abstractNumId w:val="48"/>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num>
  <w:num w:numId="44">
    <w:abstractNumId w:val="17"/>
  </w:num>
  <w:num w:numId="45">
    <w:abstractNumId w:val="17"/>
  </w:num>
  <w:num w:numId="46">
    <w:abstractNumId w:val="17"/>
  </w:num>
  <w:num w:numId="47">
    <w:abstractNumId w:val="17"/>
  </w:num>
  <w:num w:numId="48">
    <w:abstractNumId w:val="17"/>
  </w:num>
  <w:num w:numId="49">
    <w:abstractNumId w:val="17"/>
  </w:num>
  <w:num w:numId="50">
    <w:abstractNumId w:val="17"/>
  </w:num>
  <w:num w:numId="51">
    <w:abstractNumId w:val="17"/>
  </w:num>
  <w:num w:numId="52">
    <w:abstractNumId w:val="17"/>
  </w:num>
  <w:num w:numId="53">
    <w:abstractNumId w:val="17"/>
  </w:num>
  <w:num w:numId="54">
    <w:abstractNumId w:val="17"/>
  </w:num>
  <w:num w:numId="55">
    <w:abstractNumId w:val="17"/>
  </w:num>
  <w:num w:numId="56">
    <w:abstractNumId w:val="17"/>
  </w:num>
  <w:num w:numId="57">
    <w:abstractNumId w:val="17"/>
  </w:num>
  <w:num w:numId="58">
    <w:abstractNumId w:val="17"/>
    <w:lvlOverride w:ilvl="0">
      <w:startOverride w:val="1"/>
    </w:lvlOverride>
  </w:num>
  <w:num w:numId="59">
    <w:abstractNumId w:val="17"/>
  </w:num>
  <w:num w:numId="60">
    <w:abstractNumId w:val="17"/>
    <w:lvlOverride w:ilvl="0">
      <w:startOverride w:val="1"/>
    </w:lvlOverride>
  </w:num>
  <w:num w:numId="61">
    <w:abstractNumId w:val="17"/>
  </w:num>
  <w:num w:numId="62">
    <w:abstractNumId w:val="17"/>
  </w:num>
  <w:num w:numId="63">
    <w:abstractNumId w:val="17"/>
  </w:num>
  <w:num w:numId="64">
    <w:abstractNumId w:val="17"/>
  </w:num>
  <w:num w:numId="65">
    <w:abstractNumId w:val="17"/>
    <w:lvlOverride w:ilvl="0">
      <w:startOverride w:val="1"/>
    </w:lvlOverride>
  </w:num>
  <w:num w:numId="66">
    <w:abstractNumId w:val="17"/>
  </w:num>
  <w:num w:numId="67">
    <w:abstractNumId w:val="17"/>
  </w:num>
  <w:num w:numId="68">
    <w:abstractNumId w:val="17"/>
  </w:num>
  <w:num w:numId="69">
    <w:abstractNumId w:val="17"/>
  </w:num>
  <w:num w:numId="70">
    <w:abstractNumId w:val="17"/>
  </w:num>
  <w:num w:numId="71">
    <w:abstractNumId w:val="17"/>
    <w:lvlOverride w:ilvl="0">
      <w:startOverride w:val="1"/>
    </w:lvlOverride>
  </w:num>
  <w:num w:numId="72">
    <w:abstractNumId w:val="17"/>
  </w:num>
  <w:num w:numId="73">
    <w:abstractNumId w:val="17"/>
  </w:num>
  <w:num w:numId="74">
    <w:abstractNumId w:val="17"/>
  </w:num>
  <w:num w:numId="75">
    <w:abstractNumId w:val="17"/>
  </w:num>
  <w:num w:numId="76">
    <w:abstractNumId w:val="17"/>
  </w:num>
  <w:num w:numId="77">
    <w:abstractNumId w:val="17"/>
    <w:lvlOverride w:ilvl="0">
      <w:startOverride w:val="1"/>
    </w:lvlOverride>
  </w:num>
  <w:num w:numId="78">
    <w:abstractNumId w:val="17"/>
  </w:num>
  <w:num w:numId="79">
    <w:abstractNumId w:val="17"/>
  </w:num>
  <w:num w:numId="80">
    <w:abstractNumId w:val="17"/>
  </w:num>
  <w:num w:numId="81">
    <w:abstractNumId w:val="17"/>
  </w:num>
  <w:num w:numId="82">
    <w:abstractNumId w:val="17"/>
    <w:lvlOverride w:ilvl="0">
      <w:startOverride w:val="1"/>
    </w:lvlOverride>
  </w:num>
  <w:num w:numId="83">
    <w:abstractNumId w:val="17"/>
  </w:num>
  <w:num w:numId="84">
    <w:abstractNumId w:val="17"/>
  </w:num>
  <w:num w:numId="85">
    <w:abstractNumId w:val="17"/>
  </w:num>
  <w:num w:numId="86">
    <w:abstractNumId w:val="17"/>
  </w:num>
  <w:num w:numId="87">
    <w:abstractNumId w:val="17"/>
    <w:lvlOverride w:ilvl="0">
      <w:startOverride w:val="1"/>
    </w:lvlOverride>
  </w:num>
  <w:num w:numId="88">
    <w:abstractNumId w:val="17"/>
  </w:num>
  <w:num w:numId="89">
    <w:abstractNumId w:val="17"/>
  </w:num>
  <w:num w:numId="90">
    <w:abstractNumId w:val="17"/>
  </w:num>
  <w:num w:numId="91">
    <w:abstractNumId w:val="17"/>
  </w:num>
  <w:num w:numId="92">
    <w:abstractNumId w:val="17"/>
    <w:lvlOverride w:ilvl="0">
      <w:startOverride w:val="1"/>
    </w:lvlOverride>
  </w:num>
  <w:num w:numId="93">
    <w:abstractNumId w:val="17"/>
  </w:num>
  <w:num w:numId="94">
    <w:abstractNumId w:val="17"/>
  </w:num>
  <w:num w:numId="95">
    <w:abstractNumId w:val="17"/>
  </w:num>
  <w:num w:numId="96">
    <w:abstractNumId w:val="17"/>
  </w:num>
  <w:num w:numId="97">
    <w:abstractNumId w:val="17"/>
    <w:lvlOverride w:ilvl="0">
      <w:startOverride w:val="1"/>
    </w:lvlOverride>
  </w:num>
  <w:num w:numId="98">
    <w:abstractNumId w:val="17"/>
  </w:num>
  <w:num w:numId="99">
    <w:abstractNumId w:val="17"/>
  </w:num>
  <w:num w:numId="100">
    <w:abstractNumId w:val="17"/>
  </w:num>
  <w:num w:numId="101">
    <w:abstractNumId w:val="17"/>
  </w:num>
  <w:num w:numId="102">
    <w:abstractNumId w:val="17"/>
    <w:lvlOverride w:ilvl="0">
      <w:startOverride w:val="1"/>
    </w:lvlOverride>
  </w:num>
  <w:num w:numId="103">
    <w:abstractNumId w:val="17"/>
  </w:num>
  <w:num w:numId="104">
    <w:abstractNumId w:val="17"/>
  </w:num>
  <w:num w:numId="105">
    <w:abstractNumId w:val="17"/>
  </w:num>
  <w:num w:numId="106">
    <w:abstractNumId w:val="17"/>
  </w:num>
  <w:num w:numId="107">
    <w:abstractNumId w:val="17"/>
  </w:num>
  <w:num w:numId="108">
    <w:abstractNumId w:val="17"/>
  </w:num>
  <w:num w:numId="109">
    <w:abstractNumId w:val="17"/>
  </w:num>
  <w:num w:numId="110">
    <w:abstractNumId w:val="17"/>
    <w:lvlOverride w:ilvl="0">
      <w:startOverride w:val="1"/>
    </w:lvlOverride>
  </w:num>
  <w:num w:numId="111">
    <w:abstractNumId w:val="17"/>
  </w:num>
  <w:num w:numId="112">
    <w:abstractNumId w:val="17"/>
  </w:num>
  <w:num w:numId="113">
    <w:abstractNumId w:val="17"/>
  </w:num>
  <w:num w:numId="114">
    <w:abstractNumId w:val="17"/>
    <w:lvlOverride w:ilvl="0">
      <w:startOverride w:val="1"/>
    </w:lvlOverride>
  </w:num>
  <w:num w:numId="115">
    <w:abstractNumId w:val="17"/>
  </w:num>
  <w:num w:numId="116">
    <w:abstractNumId w:val="17"/>
  </w:num>
  <w:num w:numId="117">
    <w:abstractNumId w:val="17"/>
  </w:num>
  <w:num w:numId="118">
    <w:abstractNumId w:val="17"/>
  </w:num>
  <w:num w:numId="119">
    <w:abstractNumId w:val="17"/>
    <w:lvlOverride w:ilvl="0">
      <w:startOverride w:val="1"/>
    </w:lvlOverride>
  </w:num>
  <w:num w:numId="120">
    <w:abstractNumId w:val="17"/>
  </w:num>
  <w:num w:numId="121">
    <w:abstractNumId w:val="17"/>
  </w:num>
  <w:num w:numId="122">
    <w:abstractNumId w:val="17"/>
  </w:num>
  <w:num w:numId="123">
    <w:abstractNumId w:val="41"/>
  </w:num>
  <w:num w:numId="124">
    <w:abstractNumId w:val="32"/>
  </w:num>
  <w:num w:numId="125">
    <w:abstractNumId w:val="18"/>
  </w:num>
  <w:num w:numId="126">
    <w:abstractNumId w:val="38"/>
  </w:num>
  <w:num w:numId="127">
    <w:abstractNumId w:val="10"/>
  </w:num>
  <w:num w:numId="128">
    <w:abstractNumId w:val="20"/>
  </w:num>
  <w:num w:numId="129">
    <w:abstractNumId w:val="34"/>
  </w:num>
  <w:num w:numId="130">
    <w:abstractNumId w:val="24"/>
  </w:num>
  <w:num w:numId="131">
    <w:abstractNumId w:val="3"/>
  </w:num>
  <w:num w:numId="132">
    <w:abstractNumId w:val="2"/>
  </w:num>
  <w:num w:numId="133">
    <w:abstractNumId w:val="1"/>
  </w:num>
  <w:num w:numId="134">
    <w:abstractNumId w:val="6"/>
  </w:num>
  <w:num w:numId="135">
    <w:abstractNumId w:val="8"/>
  </w:num>
  <w:num w:numId="136">
    <w:abstractNumId w:val="17"/>
  </w:num>
  <w:num w:numId="137">
    <w:abstractNumId w:val="17"/>
  </w:num>
  <w:num w:numId="138">
    <w:abstractNumId w:val="17"/>
  </w:num>
  <w:num w:numId="139">
    <w:abstractNumId w:val="17"/>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de-DE" w:vendorID="64" w:dllVersion="6" w:nlCheck="1" w:checkStyle="1"/>
  <w:activeWritingStyle w:appName="MSWord" w:lang="en-AU" w:vendorID="64" w:dllVersion="6" w:nlCheck="1" w:checkStyle="1"/>
  <w:activeWritingStyle w:appName="MSWord" w:lang="es-ES" w:vendorID="64" w:dllVersion="6" w:nlCheck="1" w:checkStyle="1"/>
  <w:activeWritingStyle w:appName="MSWord" w:lang="fr-CA" w:vendorID="64" w:dllVersion="6" w:nlCheck="1" w:checkStyle="1"/>
  <w:activeWritingStyle w:appName="MSWord" w:lang="fr-CH" w:vendorID="64" w:dllVersion="6" w:nlCheck="1" w:checkStyle="1"/>
  <w:activeWritingStyle w:appName="MSWord" w:lang="de-CH" w:vendorID="64" w:dllVersion="6" w:nlCheck="1" w:checkStyle="1"/>
  <w:activeWritingStyle w:appName="MSWord" w:lang="en-NZ" w:vendorID="64" w:dllVersion="6" w:nlCheck="1" w:checkStyle="1"/>
  <w:activeWritingStyle w:appName="MSWord" w:lang="ru-RU" w:vendorID="64" w:dllVersion="6" w:nlCheck="1" w:checkStyle="0"/>
  <w:defaultTabStop w:val="624"/>
  <w:hyphenationZone w:val="425"/>
  <w:evenAndOddHeaders/>
  <w:drawingGridHorizontalSpacing w:val="171"/>
  <w:drawingGridVerticalSpacing w:val="233"/>
  <w:displayHorizontalDrawingGridEvery w:val="0"/>
  <w:noPunctuationKerning/>
  <w:characterSpacingControl w:val="doNotCompress"/>
  <w:hdrShapeDefaults>
    <o:shapedefaults v:ext="edit" spidmax="2049"/>
  </w:hdrShapeDefaults>
  <w:footnotePr>
    <w:numStart w:val="2"/>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49F"/>
    <w:rsid w:val="00000727"/>
    <w:rsid w:val="00002201"/>
    <w:rsid w:val="00002884"/>
    <w:rsid w:val="00003093"/>
    <w:rsid w:val="00004EDE"/>
    <w:rsid w:val="000053E0"/>
    <w:rsid w:val="0000541E"/>
    <w:rsid w:val="000058E8"/>
    <w:rsid w:val="00006F84"/>
    <w:rsid w:val="00007B98"/>
    <w:rsid w:val="000100B9"/>
    <w:rsid w:val="00011007"/>
    <w:rsid w:val="00011091"/>
    <w:rsid w:val="00011D8D"/>
    <w:rsid w:val="00011E09"/>
    <w:rsid w:val="00012790"/>
    <w:rsid w:val="00012A29"/>
    <w:rsid w:val="00013B54"/>
    <w:rsid w:val="00013B96"/>
    <w:rsid w:val="00014E19"/>
    <w:rsid w:val="00015A4B"/>
    <w:rsid w:val="000164B6"/>
    <w:rsid w:val="00017E5F"/>
    <w:rsid w:val="00020BC3"/>
    <w:rsid w:val="00021A90"/>
    <w:rsid w:val="00022342"/>
    <w:rsid w:val="0002276A"/>
    <w:rsid w:val="000229A3"/>
    <w:rsid w:val="00023BED"/>
    <w:rsid w:val="00024293"/>
    <w:rsid w:val="0002450F"/>
    <w:rsid w:val="00026162"/>
    <w:rsid w:val="00026753"/>
    <w:rsid w:val="00027718"/>
    <w:rsid w:val="00027E27"/>
    <w:rsid w:val="00030023"/>
    <w:rsid w:val="00030790"/>
    <w:rsid w:val="00030A7F"/>
    <w:rsid w:val="00031CD0"/>
    <w:rsid w:val="00031CE6"/>
    <w:rsid w:val="00031E67"/>
    <w:rsid w:val="00031EDE"/>
    <w:rsid w:val="00031FBB"/>
    <w:rsid w:val="000336A7"/>
    <w:rsid w:val="00034187"/>
    <w:rsid w:val="0003446E"/>
    <w:rsid w:val="00034C71"/>
    <w:rsid w:val="00034CE4"/>
    <w:rsid w:val="0003582B"/>
    <w:rsid w:val="00036157"/>
    <w:rsid w:val="00036248"/>
    <w:rsid w:val="0003669F"/>
    <w:rsid w:val="000379E3"/>
    <w:rsid w:val="00037BDB"/>
    <w:rsid w:val="00037F48"/>
    <w:rsid w:val="00040406"/>
    <w:rsid w:val="000423F8"/>
    <w:rsid w:val="000437D5"/>
    <w:rsid w:val="00043BD6"/>
    <w:rsid w:val="000440B9"/>
    <w:rsid w:val="0004504D"/>
    <w:rsid w:val="00045333"/>
    <w:rsid w:val="00045385"/>
    <w:rsid w:val="00045D8E"/>
    <w:rsid w:val="00046ADA"/>
    <w:rsid w:val="00046B21"/>
    <w:rsid w:val="00046D02"/>
    <w:rsid w:val="00047192"/>
    <w:rsid w:val="000471C1"/>
    <w:rsid w:val="000476DD"/>
    <w:rsid w:val="00051200"/>
    <w:rsid w:val="00051296"/>
    <w:rsid w:val="000514DA"/>
    <w:rsid w:val="00051D24"/>
    <w:rsid w:val="00051D40"/>
    <w:rsid w:val="0005249F"/>
    <w:rsid w:val="00052BA2"/>
    <w:rsid w:val="000537A7"/>
    <w:rsid w:val="00053EAC"/>
    <w:rsid w:val="000540AB"/>
    <w:rsid w:val="00055835"/>
    <w:rsid w:val="000558EF"/>
    <w:rsid w:val="00056FB2"/>
    <w:rsid w:val="000576EB"/>
    <w:rsid w:val="00057A2D"/>
    <w:rsid w:val="00057A38"/>
    <w:rsid w:val="0006039E"/>
    <w:rsid w:val="00060D46"/>
    <w:rsid w:val="00062064"/>
    <w:rsid w:val="00062DDD"/>
    <w:rsid w:val="00062E63"/>
    <w:rsid w:val="000631F4"/>
    <w:rsid w:val="0006346C"/>
    <w:rsid w:val="000646F3"/>
    <w:rsid w:val="000655BC"/>
    <w:rsid w:val="0006562B"/>
    <w:rsid w:val="000657E4"/>
    <w:rsid w:val="0006684F"/>
    <w:rsid w:val="00067335"/>
    <w:rsid w:val="000675A5"/>
    <w:rsid w:val="00070569"/>
    <w:rsid w:val="000716C0"/>
    <w:rsid w:val="000717D4"/>
    <w:rsid w:val="000719B3"/>
    <w:rsid w:val="00072E2C"/>
    <w:rsid w:val="00075236"/>
    <w:rsid w:val="000768C5"/>
    <w:rsid w:val="00076C99"/>
    <w:rsid w:val="00076E4B"/>
    <w:rsid w:val="00077272"/>
    <w:rsid w:val="00077376"/>
    <w:rsid w:val="00077DA9"/>
    <w:rsid w:val="00077F21"/>
    <w:rsid w:val="00080BD6"/>
    <w:rsid w:val="00080D9F"/>
    <w:rsid w:val="00081C1A"/>
    <w:rsid w:val="00081F0A"/>
    <w:rsid w:val="0008414A"/>
    <w:rsid w:val="00085A33"/>
    <w:rsid w:val="00085DC9"/>
    <w:rsid w:val="0008706C"/>
    <w:rsid w:val="00087291"/>
    <w:rsid w:val="00090FA1"/>
    <w:rsid w:val="0009159F"/>
    <w:rsid w:val="00091731"/>
    <w:rsid w:val="00091BC3"/>
    <w:rsid w:val="00093312"/>
    <w:rsid w:val="00093D41"/>
    <w:rsid w:val="00093F95"/>
    <w:rsid w:val="000948DE"/>
    <w:rsid w:val="00094BC7"/>
    <w:rsid w:val="00094CE1"/>
    <w:rsid w:val="00095897"/>
    <w:rsid w:val="000959EA"/>
    <w:rsid w:val="00096F42"/>
    <w:rsid w:val="00097054"/>
    <w:rsid w:val="0009743E"/>
    <w:rsid w:val="000974F5"/>
    <w:rsid w:val="00097FB7"/>
    <w:rsid w:val="000A0768"/>
    <w:rsid w:val="000A0A1E"/>
    <w:rsid w:val="000A25FF"/>
    <w:rsid w:val="000A3596"/>
    <w:rsid w:val="000A3CC9"/>
    <w:rsid w:val="000A4219"/>
    <w:rsid w:val="000A429B"/>
    <w:rsid w:val="000A4788"/>
    <w:rsid w:val="000A49B8"/>
    <w:rsid w:val="000A55F1"/>
    <w:rsid w:val="000A6A7B"/>
    <w:rsid w:val="000A6CFC"/>
    <w:rsid w:val="000A7F12"/>
    <w:rsid w:val="000B02FC"/>
    <w:rsid w:val="000B17B6"/>
    <w:rsid w:val="000B1A5F"/>
    <w:rsid w:val="000B1E21"/>
    <w:rsid w:val="000B2939"/>
    <w:rsid w:val="000B2A32"/>
    <w:rsid w:val="000B3242"/>
    <w:rsid w:val="000B3E68"/>
    <w:rsid w:val="000B4946"/>
    <w:rsid w:val="000B5F0B"/>
    <w:rsid w:val="000B5F66"/>
    <w:rsid w:val="000B63DD"/>
    <w:rsid w:val="000B681F"/>
    <w:rsid w:val="000B7D32"/>
    <w:rsid w:val="000C068A"/>
    <w:rsid w:val="000C09F5"/>
    <w:rsid w:val="000C0FEF"/>
    <w:rsid w:val="000C1329"/>
    <w:rsid w:val="000C386C"/>
    <w:rsid w:val="000C4442"/>
    <w:rsid w:val="000C5341"/>
    <w:rsid w:val="000C6D65"/>
    <w:rsid w:val="000C74F1"/>
    <w:rsid w:val="000D0538"/>
    <w:rsid w:val="000D0897"/>
    <w:rsid w:val="000D0F37"/>
    <w:rsid w:val="000D19C7"/>
    <w:rsid w:val="000D1E2E"/>
    <w:rsid w:val="000D24A1"/>
    <w:rsid w:val="000D3A1F"/>
    <w:rsid w:val="000D3D18"/>
    <w:rsid w:val="000D445B"/>
    <w:rsid w:val="000D5225"/>
    <w:rsid w:val="000D5C7C"/>
    <w:rsid w:val="000D6314"/>
    <w:rsid w:val="000D68E4"/>
    <w:rsid w:val="000D7D02"/>
    <w:rsid w:val="000E08A6"/>
    <w:rsid w:val="000E0C0C"/>
    <w:rsid w:val="000E1C24"/>
    <w:rsid w:val="000E2255"/>
    <w:rsid w:val="000E3183"/>
    <w:rsid w:val="000E483F"/>
    <w:rsid w:val="000E5B72"/>
    <w:rsid w:val="000E5DBF"/>
    <w:rsid w:val="000E62BA"/>
    <w:rsid w:val="000E68CF"/>
    <w:rsid w:val="000E7A23"/>
    <w:rsid w:val="000F1B98"/>
    <w:rsid w:val="000F1E89"/>
    <w:rsid w:val="000F2B08"/>
    <w:rsid w:val="000F33C6"/>
    <w:rsid w:val="000F34FE"/>
    <w:rsid w:val="000F3873"/>
    <w:rsid w:val="000F5508"/>
    <w:rsid w:val="000F629E"/>
    <w:rsid w:val="000F694F"/>
    <w:rsid w:val="000F7683"/>
    <w:rsid w:val="00100159"/>
    <w:rsid w:val="00100E1F"/>
    <w:rsid w:val="00101C0D"/>
    <w:rsid w:val="00101FEE"/>
    <w:rsid w:val="001025D8"/>
    <w:rsid w:val="00102CD9"/>
    <w:rsid w:val="00103FA1"/>
    <w:rsid w:val="0010465C"/>
    <w:rsid w:val="00105401"/>
    <w:rsid w:val="00106356"/>
    <w:rsid w:val="001077C7"/>
    <w:rsid w:val="0011011C"/>
    <w:rsid w:val="0011140D"/>
    <w:rsid w:val="00111DE2"/>
    <w:rsid w:val="0011200E"/>
    <w:rsid w:val="00112951"/>
    <w:rsid w:val="001130E8"/>
    <w:rsid w:val="00114086"/>
    <w:rsid w:val="00114157"/>
    <w:rsid w:val="0011501E"/>
    <w:rsid w:val="00116D93"/>
    <w:rsid w:val="00116DAC"/>
    <w:rsid w:val="00116F5C"/>
    <w:rsid w:val="001200EA"/>
    <w:rsid w:val="00121769"/>
    <w:rsid w:val="001218E9"/>
    <w:rsid w:val="001224ED"/>
    <w:rsid w:val="001233DC"/>
    <w:rsid w:val="00123F87"/>
    <w:rsid w:val="00124C3C"/>
    <w:rsid w:val="00125E7A"/>
    <w:rsid w:val="00125F82"/>
    <w:rsid w:val="00126566"/>
    <w:rsid w:val="00126858"/>
    <w:rsid w:val="00126933"/>
    <w:rsid w:val="001269FF"/>
    <w:rsid w:val="00126DB3"/>
    <w:rsid w:val="001270C1"/>
    <w:rsid w:val="00127EDA"/>
    <w:rsid w:val="0013063E"/>
    <w:rsid w:val="00130B6D"/>
    <w:rsid w:val="00130D31"/>
    <w:rsid w:val="00131256"/>
    <w:rsid w:val="00131A4F"/>
    <w:rsid w:val="00131DB1"/>
    <w:rsid w:val="001331A4"/>
    <w:rsid w:val="0013338C"/>
    <w:rsid w:val="00133CEE"/>
    <w:rsid w:val="00134C22"/>
    <w:rsid w:val="00134D25"/>
    <w:rsid w:val="00135229"/>
    <w:rsid w:val="001359B7"/>
    <w:rsid w:val="00136186"/>
    <w:rsid w:val="00136B11"/>
    <w:rsid w:val="00136B53"/>
    <w:rsid w:val="00137456"/>
    <w:rsid w:val="00137E4F"/>
    <w:rsid w:val="00137EC3"/>
    <w:rsid w:val="00140515"/>
    <w:rsid w:val="00141C6E"/>
    <w:rsid w:val="00141D15"/>
    <w:rsid w:val="00141FBD"/>
    <w:rsid w:val="001437AC"/>
    <w:rsid w:val="00144548"/>
    <w:rsid w:val="00144666"/>
    <w:rsid w:val="00145107"/>
    <w:rsid w:val="00145929"/>
    <w:rsid w:val="001468E0"/>
    <w:rsid w:val="00146AB4"/>
    <w:rsid w:val="00147E91"/>
    <w:rsid w:val="00151132"/>
    <w:rsid w:val="001523BE"/>
    <w:rsid w:val="00152789"/>
    <w:rsid w:val="00152E58"/>
    <w:rsid w:val="0015304F"/>
    <w:rsid w:val="0015351F"/>
    <w:rsid w:val="00156078"/>
    <w:rsid w:val="00156490"/>
    <w:rsid w:val="00156D21"/>
    <w:rsid w:val="00157171"/>
    <w:rsid w:val="00157CB9"/>
    <w:rsid w:val="0016042C"/>
    <w:rsid w:val="00160D83"/>
    <w:rsid w:val="001613CC"/>
    <w:rsid w:val="00161D6C"/>
    <w:rsid w:val="001630CE"/>
    <w:rsid w:val="001634CE"/>
    <w:rsid w:val="00163BA3"/>
    <w:rsid w:val="001641AD"/>
    <w:rsid w:val="00164725"/>
    <w:rsid w:val="00164A03"/>
    <w:rsid w:val="001658C3"/>
    <w:rsid w:val="001662C9"/>
    <w:rsid w:val="00166B90"/>
    <w:rsid w:val="00167E98"/>
    <w:rsid w:val="001705BB"/>
    <w:rsid w:val="00170DD2"/>
    <w:rsid w:val="0017127D"/>
    <w:rsid w:val="001716FD"/>
    <w:rsid w:val="00171A42"/>
    <w:rsid w:val="00172AD0"/>
    <w:rsid w:val="001735EF"/>
    <w:rsid w:val="001736BC"/>
    <w:rsid w:val="00173808"/>
    <w:rsid w:val="00173B3F"/>
    <w:rsid w:val="001744FF"/>
    <w:rsid w:val="00175BB3"/>
    <w:rsid w:val="00175C65"/>
    <w:rsid w:val="001767B1"/>
    <w:rsid w:val="00177C87"/>
    <w:rsid w:val="00181219"/>
    <w:rsid w:val="00182EEB"/>
    <w:rsid w:val="00183567"/>
    <w:rsid w:val="0018386C"/>
    <w:rsid w:val="001844D8"/>
    <w:rsid w:val="00184DB5"/>
    <w:rsid w:val="00185206"/>
    <w:rsid w:val="0018627A"/>
    <w:rsid w:val="00187987"/>
    <w:rsid w:val="00190C6E"/>
    <w:rsid w:val="00191300"/>
    <w:rsid w:val="0019155E"/>
    <w:rsid w:val="00192362"/>
    <w:rsid w:val="001928DD"/>
    <w:rsid w:val="00193BEE"/>
    <w:rsid w:val="001943A2"/>
    <w:rsid w:val="001943AC"/>
    <w:rsid w:val="00194407"/>
    <w:rsid w:val="00194804"/>
    <w:rsid w:val="00194882"/>
    <w:rsid w:val="001956E3"/>
    <w:rsid w:val="00195F68"/>
    <w:rsid w:val="001960AA"/>
    <w:rsid w:val="001973DC"/>
    <w:rsid w:val="001A0454"/>
    <w:rsid w:val="001A0EE2"/>
    <w:rsid w:val="001A0FB4"/>
    <w:rsid w:val="001A122B"/>
    <w:rsid w:val="001A124E"/>
    <w:rsid w:val="001A15F4"/>
    <w:rsid w:val="001A1B63"/>
    <w:rsid w:val="001A33D0"/>
    <w:rsid w:val="001A44D6"/>
    <w:rsid w:val="001A5CFD"/>
    <w:rsid w:val="001A6E57"/>
    <w:rsid w:val="001A6F10"/>
    <w:rsid w:val="001A76A5"/>
    <w:rsid w:val="001A76AB"/>
    <w:rsid w:val="001A7F56"/>
    <w:rsid w:val="001B0084"/>
    <w:rsid w:val="001B168E"/>
    <w:rsid w:val="001B1766"/>
    <w:rsid w:val="001B3073"/>
    <w:rsid w:val="001B3EED"/>
    <w:rsid w:val="001B4123"/>
    <w:rsid w:val="001B4A18"/>
    <w:rsid w:val="001B4AE3"/>
    <w:rsid w:val="001B5206"/>
    <w:rsid w:val="001B5656"/>
    <w:rsid w:val="001B6174"/>
    <w:rsid w:val="001B66FC"/>
    <w:rsid w:val="001B68A0"/>
    <w:rsid w:val="001B69EA"/>
    <w:rsid w:val="001B6E6B"/>
    <w:rsid w:val="001B723F"/>
    <w:rsid w:val="001B7438"/>
    <w:rsid w:val="001B762C"/>
    <w:rsid w:val="001B7722"/>
    <w:rsid w:val="001B7CEF"/>
    <w:rsid w:val="001C09F8"/>
    <w:rsid w:val="001C2413"/>
    <w:rsid w:val="001C257A"/>
    <w:rsid w:val="001C2FB2"/>
    <w:rsid w:val="001C3AB6"/>
    <w:rsid w:val="001C42F2"/>
    <w:rsid w:val="001C5010"/>
    <w:rsid w:val="001C5668"/>
    <w:rsid w:val="001C602E"/>
    <w:rsid w:val="001C71FC"/>
    <w:rsid w:val="001C78F0"/>
    <w:rsid w:val="001C7BD7"/>
    <w:rsid w:val="001D02EA"/>
    <w:rsid w:val="001D0E98"/>
    <w:rsid w:val="001D20FD"/>
    <w:rsid w:val="001D2281"/>
    <w:rsid w:val="001D39D7"/>
    <w:rsid w:val="001D3C1B"/>
    <w:rsid w:val="001D4E09"/>
    <w:rsid w:val="001D4E4C"/>
    <w:rsid w:val="001D52A4"/>
    <w:rsid w:val="001D60B3"/>
    <w:rsid w:val="001D6CAE"/>
    <w:rsid w:val="001D784B"/>
    <w:rsid w:val="001D7A1F"/>
    <w:rsid w:val="001E013C"/>
    <w:rsid w:val="001E0216"/>
    <w:rsid w:val="001E085E"/>
    <w:rsid w:val="001E1B54"/>
    <w:rsid w:val="001E1D5A"/>
    <w:rsid w:val="001E3322"/>
    <w:rsid w:val="001E38D9"/>
    <w:rsid w:val="001E3D55"/>
    <w:rsid w:val="001E4A06"/>
    <w:rsid w:val="001E4ABB"/>
    <w:rsid w:val="001E5446"/>
    <w:rsid w:val="001E55F0"/>
    <w:rsid w:val="001E561F"/>
    <w:rsid w:val="001E6C16"/>
    <w:rsid w:val="001E70EA"/>
    <w:rsid w:val="001E7648"/>
    <w:rsid w:val="001E7981"/>
    <w:rsid w:val="001E7AD9"/>
    <w:rsid w:val="001F14CE"/>
    <w:rsid w:val="001F17A6"/>
    <w:rsid w:val="001F1D20"/>
    <w:rsid w:val="001F308E"/>
    <w:rsid w:val="001F32AF"/>
    <w:rsid w:val="001F3B2F"/>
    <w:rsid w:val="001F3D51"/>
    <w:rsid w:val="001F3D94"/>
    <w:rsid w:val="001F3F55"/>
    <w:rsid w:val="001F4E32"/>
    <w:rsid w:val="001F505B"/>
    <w:rsid w:val="001F5588"/>
    <w:rsid w:val="001F5EAA"/>
    <w:rsid w:val="001F5F0D"/>
    <w:rsid w:val="001F727F"/>
    <w:rsid w:val="001F76C9"/>
    <w:rsid w:val="001F7C53"/>
    <w:rsid w:val="00200B06"/>
    <w:rsid w:val="00202370"/>
    <w:rsid w:val="002026AC"/>
    <w:rsid w:val="002032BA"/>
    <w:rsid w:val="00203578"/>
    <w:rsid w:val="002039B5"/>
    <w:rsid w:val="00203CF8"/>
    <w:rsid w:val="00204323"/>
    <w:rsid w:val="00204646"/>
    <w:rsid w:val="0020514A"/>
    <w:rsid w:val="00205D2A"/>
    <w:rsid w:val="00206894"/>
    <w:rsid w:val="00206C02"/>
    <w:rsid w:val="00206C81"/>
    <w:rsid w:val="00206CC5"/>
    <w:rsid w:val="002071CB"/>
    <w:rsid w:val="00210458"/>
    <w:rsid w:val="00211457"/>
    <w:rsid w:val="00211656"/>
    <w:rsid w:val="00211A2D"/>
    <w:rsid w:val="00211E5D"/>
    <w:rsid w:val="0021226E"/>
    <w:rsid w:val="0021242F"/>
    <w:rsid w:val="00212FFB"/>
    <w:rsid w:val="00213008"/>
    <w:rsid w:val="00213EF4"/>
    <w:rsid w:val="002141F3"/>
    <w:rsid w:val="0021453D"/>
    <w:rsid w:val="00214996"/>
    <w:rsid w:val="00214E0B"/>
    <w:rsid w:val="00214E1C"/>
    <w:rsid w:val="00216A88"/>
    <w:rsid w:val="00217664"/>
    <w:rsid w:val="00217CC0"/>
    <w:rsid w:val="00220283"/>
    <w:rsid w:val="00221C9F"/>
    <w:rsid w:val="0022260F"/>
    <w:rsid w:val="002229B9"/>
    <w:rsid w:val="00222B52"/>
    <w:rsid w:val="00223032"/>
    <w:rsid w:val="00223963"/>
    <w:rsid w:val="002247A4"/>
    <w:rsid w:val="0022560C"/>
    <w:rsid w:val="0022685D"/>
    <w:rsid w:val="00226F4A"/>
    <w:rsid w:val="0022764D"/>
    <w:rsid w:val="00227C3B"/>
    <w:rsid w:val="00227D88"/>
    <w:rsid w:val="002307F3"/>
    <w:rsid w:val="00230B94"/>
    <w:rsid w:val="00230DB2"/>
    <w:rsid w:val="00231323"/>
    <w:rsid w:val="002318AF"/>
    <w:rsid w:val="00232A1E"/>
    <w:rsid w:val="00232C8B"/>
    <w:rsid w:val="00232CE6"/>
    <w:rsid w:val="002333DA"/>
    <w:rsid w:val="0023375E"/>
    <w:rsid w:val="002342F7"/>
    <w:rsid w:val="002346DD"/>
    <w:rsid w:val="002348B6"/>
    <w:rsid w:val="00234AEA"/>
    <w:rsid w:val="00235446"/>
    <w:rsid w:val="002354A6"/>
    <w:rsid w:val="0023587F"/>
    <w:rsid w:val="00236E79"/>
    <w:rsid w:val="002377D3"/>
    <w:rsid w:val="002378F4"/>
    <w:rsid w:val="00237AAE"/>
    <w:rsid w:val="00237C7F"/>
    <w:rsid w:val="00237EAF"/>
    <w:rsid w:val="00237FFE"/>
    <w:rsid w:val="0024115A"/>
    <w:rsid w:val="00244407"/>
    <w:rsid w:val="002445F7"/>
    <w:rsid w:val="002448E6"/>
    <w:rsid w:val="00245163"/>
    <w:rsid w:val="00245241"/>
    <w:rsid w:val="002457F0"/>
    <w:rsid w:val="002459DF"/>
    <w:rsid w:val="00245B7A"/>
    <w:rsid w:val="0024621B"/>
    <w:rsid w:val="0024630B"/>
    <w:rsid w:val="00246794"/>
    <w:rsid w:val="002469E9"/>
    <w:rsid w:val="00246F3C"/>
    <w:rsid w:val="00247490"/>
    <w:rsid w:val="002474D5"/>
    <w:rsid w:val="00250113"/>
    <w:rsid w:val="00250F32"/>
    <w:rsid w:val="00251357"/>
    <w:rsid w:val="0025149E"/>
    <w:rsid w:val="00251B2C"/>
    <w:rsid w:val="00251BEF"/>
    <w:rsid w:val="00251E8A"/>
    <w:rsid w:val="002538D0"/>
    <w:rsid w:val="00254DA1"/>
    <w:rsid w:val="00255D17"/>
    <w:rsid w:val="00255D41"/>
    <w:rsid w:val="00255EAB"/>
    <w:rsid w:val="00255F76"/>
    <w:rsid w:val="00257A6F"/>
    <w:rsid w:val="00260C09"/>
    <w:rsid w:val="00261712"/>
    <w:rsid w:val="00261BC0"/>
    <w:rsid w:val="0026296F"/>
    <w:rsid w:val="002636E7"/>
    <w:rsid w:val="00263CF3"/>
    <w:rsid w:val="00263EFE"/>
    <w:rsid w:val="002648C3"/>
    <w:rsid w:val="00264DDF"/>
    <w:rsid w:val="002654EC"/>
    <w:rsid w:val="002656C2"/>
    <w:rsid w:val="0026571C"/>
    <w:rsid w:val="00265AD2"/>
    <w:rsid w:val="00265C30"/>
    <w:rsid w:val="00266AD0"/>
    <w:rsid w:val="00266F35"/>
    <w:rsid w:val="00267C5F"/>
    <w:rsid w:val="002706C1"/>
    <w:rsid w:val="00270879"/>
    <w:rsid w:val="00271183"/>
    <w:rsid w:val="002711BE"/>
    <w:rsid w:val="00271FE1"/>
    <w:rsid w:val="00272766"/>
    <w:rsid w:val="00272FA7"/>
    <w:rsid w:val="00273509"/>
    <w:rsid w:val="002738B9"/>
    <w:rsid w:val="00274EC1"/>
    <w:rsid w:val="002762B0"/>
    <w:rsid w:val="0027653E"/>
    <w:rsid w:val="00276C90"/>
    <w:rsid w:val="00276FF0"/>
    <w:rsid w:val="00277440"/>
    <w:rsid w:val="002775AF"/>
    <w:rsid w:val="00277723"/>
    <w:rsid w:val="00277BF7"/>
    <w:rsid w:val="002801F5"/>
    <w:rsid w:val="00280AF9"/>
    <w:rsid w:val="002814FC"/>
    <w:rsid w:val="00281D00"/>
    <w:rsid w:val="00281FFD"/>
    <w:rsid w:val="002821B7"/>
    <w:rsid w:val="00283149"/>
    <w:rsid w:val="00283843"/>
    <w:rsid w:val="00283A1C"/>
    <w:rsid w:val="00283E32"/>
    <w:rsid w:val="002843EB"/>
    <w:rsid w:val="00285091"/>
    <w:rsid w:val="002859EE"/>
    <w:rsid w:val="0028674E"/>
    <w:rsid w:val="002871E8"/>
    <w:rsid w:val="0029007F"/>
    <w:rsid w:val="00290548"/>
    <w:rsid w:val="00291168"/>
    <w:rsid w:val="00291C5B"/>
    <w:rsid w:val="00292E00"/>
    <w:rsid w:val="00293216"/>
    <w:rsid w:val="0029336E"/>
    <w:rsid w:val="00293D5C"/>
    <w:rsid w:val="00293DA4"/>
    <w:rsid w:val="00294F05"/>
    <w:rsid w:val="0029500B"/>
    <w:rsid w:val="00295118"/>
    <w:rsid w:val="00295648"/>
    <w:rsid w:val="00295BB1"/>
    <w:rsid w:val="00295E3A"/>
    <w:rsid w:val="00295F27"/>
    <w:rsid w:val="00296232"/>
    <w:rsid w:val="00297F97"/>
    <w:rsid w:val="002A0916"/>
    <w:rsid w:val="002A0984"/>
    <w:rsid w:val="002A1313"/>
    <w:rsid w:val="002A18D3"/>
    <w:rsid w:val="002A235F"/>
    <w:rsid w:val="002A2DA8"/>
    <w:rsid w:val="002A37C1"/>
    <w:rsid w:val="002A57B7"/>
    <w:rsid w:val="002A615E"/>
    <w:rsid w:val="002B00A3"/>
    <w:rsid w:val="002B038C"/>
    <w:rsid w:val="002B03E5"/>
    <w:rsid w:val="002B0502"/>
    <w:rsid w:val="002B17A1"/>
    <w:rsid w:val="002B1C0A"/>
    <w:rsid w:val="002B2041"/>
    <w:rsid w:val="002B2077"/>
    <w:rsid w:val="002B24F2"/>
    <w:rsid w:val="002B25D3"/>
    <w:rsid w:val="002B38B1"/>
    <w:rsid w:val="002B3978"/>
    <w:rsid w:val="002B3CE9"/>
    <w:rsid w:val="002B3F2C"/>
    <w:rsid w:val="002B4D99"/>
    <w:rsid w:val="002B4DF7"/>
    <w:rsid w:val="002B525E"/>
    <w:rsid w:val="002B5840"/>
    <w:rsid w:val="002B71BA"/>
    <w:rsid w:val="002C02E5"/>
    <w:rsid w:val="002C1C10"/>
    <w:rsid w:val="002C212F"/>
    <w:rsid w:val="002C28BD"/>
    <w:rsid w:val="002C3BD9"/>
    <w:rsid w:val="002C41AF"/>
    <w:rsid w:val="002C55CF"/>
    <w:rsid w:val="002C5973"/>
    <w:rsid w:val="002C6494"/>
    <w:rsid w:val="002C64C8"/>
    <w:rsid w:val="002C7912"/>
    <w:rsid w:val="002D0C8B"/>
    <w:rsid w:val="002D0FDD"/>
    <w:rsid w:val="002D18DE"/>
    <w:rsid w:val="002D1A62"/>
    <w:rsid w:val="002D2163"/>
    <w:rsid w:val="002D2171"/>
    <w:rsid w:val="002D2BFA"/>
    <w:rsid w:val="002D2F12"/>
    <w:rsid w:val="002D3FA4"/>
    <w:rsid w:val="002D4046"/>
    <w:rsid w:val="002D4582"/>
    <w:rsid w:val="002D4787"/>
    <w:rsid w:val="002D58CF"/>
    <w:rsid w:val="002D60FC"/>
    <w:rsid w:val="002D636B"/>
    <w:rsid w:val="002D68C7"/>
    <w:rsid w:val="002D69B6"/>
    <w:rsid w:val="002D6FE2"/>
    <w:rsid w:val="002D7AE9"/>
    <w:rsid w:val="002D7F43"/>
    <w:rsid w:val="002E011F"/>
    <w:rsid w:val="002E0389"/>
    <w:rsid w:val="002E18F7"/>
    <w:rsid w:val="002E223B"/>
    <w:rsid w:val="002E2414"/>
    <w:rsid w:val="002E3C2E"/>
    <w:rsid w:val="002E5064"/>
    <w:rsid w:val="002E55C9"/>
    <w:rsid w:val="002E5B5C"/>
    <w:rsid w:val="002E6558"/>
    <w:rsid w:val="002E7150"/>
    <w:rsid w:val="002E7236"/>
    <w:rsid w:val="002E7E87"/>
    <w:rsid w:val="002F0976"/>
    <w:rsid w:val="002F12B6"/>
    <w:rsid w:val="002F15FF"/>
    <w:rsid w:val="002F251E"/>
    <w:rsid w:val="002F2ECD"/>
    <w:rsid w:val="002F3AFB"/>
    <w:rsid w:val="002F3BBB"/>
    <w:rsid w:val="002F3D11"/>
    <w:rsid w:val="002F45C0"/>
    <w:rsid w:val="002F4C7E"/>
    <w:rsid w:val="002F5136"/>
    <w:rsid w:val="002F5427"/>
    <w:rsid w:val="002F567B"/>
    <w:rsid w:val="002F56D6"/>
    <w:rsid w:val="002F5A5A"/>
    <w:rsid w:val="002F67F3"/>
    <w:rsid w:val="002F7164"/>
    <w:rsid w:val="002F7973"/>
    <w:rsid w:val="002F7DD1"/>
    <w:rsid w:val="002F7DED"/>
    <w:rsid w:val="00300755"/>
    <w:rsid w:val="0030153F"/>
    <w:rsid w:val="0030184F"/>
    <w:rsid w:val="00301C01"/>
    <w:rsid w:val="00301FDA"/>
    <w:rsid w:val="003025D8"/>
    <w:rsid w:val="00302D67"/>
    <w:rsid w:val="00303625"/>
    <w:rsid w:val="00304FD4"/>
    <w:rsid w:val="00305726"/>
    <w:rsid w:val="00305F6B"/>
    <w:rsid w:val="003063D2"/>
    <w:rsid w:val="00306744"/>
    <w:rsid w:val="0030688E"/>
    <w:rsid w:val="00306A41"/>
    <w:rsid w:val="00306B9C"/>
    <w:rsid w:val="003070DF"/>
    <w:rsid w:val="00307181"/>
    <w:rsid w:val="00307391"/>
    <w:rsid w:val="00307A3E"/>
    <w:rsid w:val="00307E56"/>
    <w:rsid w:val="003101CE"/>
    <w:rsid w:val="003103AE"/>
    <w:rsid w:val="00311035"/>
    <w:rsid w:val="00311485"/>
    <w:rsid w:val="003121B6"/>
    <w:rsid w:val="00312C96"/>
    <w:rsid w:val="00313F3F"/>
    <w:rsid w:val="003145BF"/>
    <w:rsid w:val="00315172"/>
    <w:rsid w:val="003157D7"/>
    <w:rsid w:val="00315A5E"/>
    <w:rsid w:val="00315C4D"/>
    <w:rsid w:val="00315EC4"/>
    <w:rsid w:val="003163DA"/>
    <w:rsid w:val="003167DC"/>
    <w:rsid w:val="003175C7"/>
    <w:rsid w:val="00317D3B"/>
    <w:rsid w:val="00317F2F"/>
    <w:rsid w:val="0032073D"/>
    <w:rsid w:val="00320EEB"/>
    <w:rsid w:val="003214E3"/>
    <w:rsid w:val="00321BB7"/>
    <w:rsid w:val="00323742"/>
    <w:rsid w:val="00324CA2"/>
    <w:rsid w:val="003273FE"/>
    <w:rsid w:val="00327561"/>
    <w:rsid w:val="00327DD2"/>
    <w:rsid w:val="0033007F"/>
    <w:rsid w:val="00332477"/>
    <w:rsid w:val="00332AA5"/>
    <w:rsid w:val="00332EAA"/>
    <w:rsid w:val="003334EC"/>
    <w:rsid w:val="0033387B"/>
    <w:rsid w:val="00333AE7"/>
    <w:rsid w:val="00333CA0"/>
    <w:rsid w:val="00333DB2"/>
    <w:rsid w:val="00334900"/>
    <w:rsid w:val="00334A49"/>
    <w:rsid w:val="00334E21"/>
    <w:rsid w:val="0033634B"/>
    <w:rsid w:val="00336656"/>
    <w:rsid w:val="00336AB3"/>
    <w:rsid w:val="00336B08"/>
    <w:rsid w:val="00336E5D"/>
    <w:rsid w:val="003371BE"/>
    <w:rsid w:val="003374EB"/>
    <w:rsid w:val="00337DD7"/>
    <w:rsid w:val="003411F8"/>
    <w:rsid w:val="003417E1"/>
    <w:rsid w:val="003422F4"/>
    <w:rsid w:val="003426F5"/>
    <w:rsid w:val="0034275D"/>
    <w:rsid w:val="00342DF3"/>
    <w:rsid w:val="00343859"/>
    <w:rsid w:val="003445CD"/>
    <w:rsid w:val="00344B15"/>
    <w:rsid w:val="00345179"/>
    <w:rsid w:val="00345A0B"/>
    <w:rsid w:val="003466A9"/>
    <w:rsid w:val="0034688D"/>
    <w:rsid w:val="00347579"/>
    <w:rsid w:val="00347DC5"/>
    <w:rsid w:val="00350461"/>
    <w:rsid w:val="003506E9"/>
    <w:rsid w:val="00351515"/>
    <w:rsid w:val="00351F90"/>
    <w:rsid w:val="00352030"/>
    <w:rsid w:val="00352343"/>
    <w:rsid w:val="0035249C"/>
    <w:rsid w:val="003525C6"/>
    <w:rsid w:val="0035330E"/>
    <w:rsid w:val="00353553"/>
    <w:rsid w:val="00353560"/>
    <w:rsid w:val="00353AE2"/>
    <w:rsid w:val="00354987"/>
    <w:rsid w:val="0035591A"/>
    <w:rsid w:val="00355C35"/>
    <w:rsid w:val="00355E8F"/>
    <w:rsid w:val="003602AD"/>
    <w:rsid w:val="00361DD0"/>
    <w:rsid w:val="00363242"/>
    <w:rsid w:val="003635BE"/>
    <w:rsid w:val="00365239"/>
    <w:rsid w:val="0036558A"/>
    <w:rsid w:val="003657D0"/>
    <w:rsid w:val="00365B36"/>
    <w:rsid w:val="00365C65"/>
    <w:rsid w:val="003666C4"/>
    <w:rsid w:val="00367530"/>
    <w:rsid w:val="00370066"/>
    <w:rsid w:val="00370B2D"/>
    <w:rsid w:val="003718AB"/>
    <w:rsid w:val="00372375"/>
    <w:rsid w:val="00372838"/>
    <w:rsid w:val="00373864"/>
    <w:rsid w:val="003746EB"/>
    <w:rsid w:val="0037550D"/>
    <w:rsid w:val="00375812"/>
    <w:rsid w:val="003760A2"/>
    <w:rsid w:val="00376BD6"/>
    <w:rsid w:val="00377B1C"/>
    <w:rsid w:val="00380993"/>
    <w:rsid w:val="00380B9E"/>
    <w:rsid w:val="00380C8F"/>
    <w:rsid w:val="00380E44"/>
    <w:rsid w:val="003815E9"/>
    <w:rsid w:val="00381F8A"/>
    <w:rsid w:val="003821D6"/>
    <w:rsid w:val="003825F6"/>
    <w:rsid w:val="00382A63"/>
    <w:rsid w:val="00383FC1"/>
    <w:rsid w:val="00384010"/>
    <w:rsid w:val="00386032"/>
    <w:rsid w:val="003861FF"/>
    <w:rsid w:val="0038646C"/>
    <w:rsid w:val="003868C6"/>
    <w:rsid w:val="0038727B"/>
    <w:rsid w:val="003879EC"/>
    <w:rsid w:val="00387A00"/>
    <w:rsid w:val="00387A09"/>
    <w:rsid w:val="00387AAF"/>
    <w:rsid w:val="00387CC8"/>
    <w:rsid w:val="0039048C"/>
    <w:rsid w:val="00390ABD"/>
    <w:rsid w:val="00390EA9"/>
    <w:rsid w:val="00391DCA"/>
    <w:rsid w:val="00391F90"/>
    <w:rsid w:val="00392319"/>
    <w:rsid w:val="0039247D"/>
    <w:rsid w:val="003925DD"/>
    <w:rsid w:val="00392F0E"/>
    <w:rsid w:val="00393C34"/>
    <w:rsid w:val="003941CA"/>
    <w:rsid w:val="00395653"/>
    <w:rsid w:val="00397185"/>
    <w:rsid w:val="003977FA"/>
    <w:rsid w:val="003979F6"/>
    <w:rsid w:val="003A0493"/>
    <w:rsid w:val="003A0A0C"/>
    <w:rsid w:val="003A0B66"/>
    <w:rsid w:val="003A1097"/>
    <w:rsid w:val="003A1D8C"/>
    <w:rsid w:val="003A28C8"/>
    <w:rsid w:val="003A30B7"/>
    <w:rsid w:val="003A3557"/>
    <w:rsid w:val="003A3C83"/>
    <w:rsid w:val="003A4BCC"/>
    <w:rsid w:val="003A51EE"/>
    <w:rsid w:val="003A6C7C"/>
    <w:rsid w:val="003A755C"/>
    <w:rsid w:val="003B0231"/>
    <w:rsid w:val="003B09D7"/>
    <w:rsid w:val="003B0A82"/>
    <w:rsid w:val="003B0EC0"/>
    <w:rsid w:val="003B13D8"/>
    <w:rsid w:val="003B1429"/>
    <w:rsid w:val="003B1509"/>
    <w:rsid w:val="003B27CD"/>
    <w:rsid w:val="003B330C"/>
    <w:rsid w:val="003B443C"/>
    <w:rsid w:val="003B4C3E"/>
    <w:rsid w:val="003B4F82"/>
    <w:rsid w:val="003B55FE"/>
    <w:rsid w:val="003B6DD9"/>
    <w:rsid w:val="003B763D"/>
    <w:rsid w:val="003C0EA1"/>
    <w:rsid w:val="003C1B4B"/>
    <w:rsid w:val="003C2544"/>
    <w:rsid w:val="003C2862"/>
    <w:rsid w:val="003C3240"/>
    <w:rsid w:val="003C33B4"/>
    <w:rsid w:val="003C428B"/>
    <w:rsid w:val="003C435F"/>
    <w:rsid w:val="003C4440"/>
    <w:rsid w:val="003C45EB"/>
    <w:rsid w:val="003C4FC4"/>
    <w:rsid w:val="003C5CE7"/>
    <w:rsid w:val="003C611F"/>
    <w:rsid w:val="003C6E3E"/>
    <w:rsid w:val="003C757D"/>
    <w:rsid w:val="003D0007"/>
    <w:rsid w:val="003D0709"/>
    <w:rsid w:val="003D0A11"/>
    <w:rsid w:val="003D24FD"/>
    <w:rsid w:val="003D264D"/>
    <w:rsid w:val="003D298A"/>
    <w:rsid w:val="003D2ECF"/>
    <w:rsid w:val="003D39E5"/>
    <w:rsid w:val="003D3B86"/>
    <w:rsid w:val="003D3F87"/>
    <w:rsid w:val="003D42BC"/>
    <w:rsid w:val="003D502A"/>
    <w:rsid w:val="003D51EC"/>
    <w:rsid w:val="003D53AE"/>
    <w:rsid w:val="003D63D2"/>
    <w:rsid w:val="003D6BD6"/>
    <w:rsid w:val="003D6C69"/>
    <w:rsid w:val="003E0A58"/>
    <w:rsid w:val="003E22E2"/>
    <w:rsid w:val="003E2814"/>
    <w:rsid w:val="003E45D2"/>
    <w:rsid w:val="003E4D9D"/>
    <w:rsid w:val="003E53BB"/>
    <w:rsid w:val="003E572D"/>
    <w:rsid w:val="003E5791"/>
    <w:rsid w:val="003E592E"/>
    <w:rsid w:val="003E5FEB"/>
    <w:rsid w:val="003E6117"/>
    <w:rsid w:val="003E6134"/>
    <w:rsid w:val="003E6985"/>
    <w:rsid w:val="003E72B9"/>
    <w:rsid w:val="003E72D0"/>
    <w:rsid w:val="003F13D3"/>
    <w:rsid w:val="003F1D53"/>
    <w:rsid w:val="003F1F16"/>
    <w:rsid w:val="003F3CE3"/>
    <w:rsid w:val="003F3EAB"/>
    <w:rsid w:val="003F47C2"/>
    <w:rsid w:val="003F551D"/>
    <w:rsid w:val="003F62B5"/>
    <w:rsid w:val="003F6811"/>
    <w:rsid w:val="0040000F"/>
    <w:rsid w:val="004005A1"/>
    <w:rsid w:val="00400755"/>
    <w:rsid w:val="00400989"/>
    <w:rsid w:val="00400C20"/>
    <w:rsid w:val="00400C54"/>
    <w:rsid w:val="00400F09"/>
    <w:rsid w:val="00401787"/>
    <w:rsid w:val="00401964"/>
    <w:rsid w:val="00401AA6"/>
    <w:rsid w:val="00401EBC"/>
    <w:rsid w:val="004031BC"/>
    <w:rsid w:val="004033A4"/>
    <w:rsid w:val="00403A80"/>
    <w:rsid w:val="00405567"/>
    <w:rsid w:val="004056A3"/>
    <w:rsid w:val="00405DA7"/>
    <w:rsid w:val="00406122"/>
    <w:rsid w:val="00406809"/>
    <w:rsid w:val="00406DBC"/>
    <w:rsid w:val="00407438"/>
    <w:rsid w:val="004074DE"/>
    <w:rsid w:val="00410520"/>
    <w:rsid w:val="004107A3"/>
    <w:rsid w:val="00410C30"/>
    <w:rsid w:val="00410D92"/>
    <w:rsid w:val="00411CB6"/>
    <w:rsid w:val="00411F40"/>
    <w:rsid w:val="0041248B"/>
    <w:rsid w:val="00412895"/>
    <w:rsid w:val="00413D16"/>
    <w:rsid w:val="00415836"/>
    <w:rsid w:val="004160EA"/>
    <w:rsid w:val="00416BE4"/>
    <w:rsid w:val="00416CA3"/>
    <w:rsid w:val="004172D9"/>
    <w:rsid w:val="0042027B"/>
    <w:rsid w:val="0042046C"/>
    <w:rsid w:val="00420F79"/>
    <w:rsid w:val="00421BDA"/>
    <w:rsid w:val="0042226C"/>
    <w:rsid w:val="0042296B"/>
    <w:rsid w:val="00422CFD"/>
    <w:rsid w:val="00422EE7"/>
    <w:rsid w:val="0042322E"/>
    <w:rsid w:val="004234A3"/>
    <w:rsid w:val="004235A7"/>
    <w:rsid w:val="004235C7"/>
    <w:rsid w:val="004238FF"/>
    <w:rsid w:val="00423FB0"/>
    <w:rsid w:val="0042401B"/>
    <w:rsid w:val="0042622E"/>
    <w:rsid w:val="00426283"/>
    <w:rsid w:val="004262D3"/>
    <w:rsid w:val="004263EA"/>
    <w:rsid w:val="0042648E"/>
    <w:rsid w:val="00426553"/>
    <w:rsid w:val="0042693F"/>
    <w:rsid w:val="004271B7"/>
    <w:rsid w:val="004273D7"/>
    <w:rsid w:val="00430BB9"/>
    <w:rsid w:val="004319FB"/>
    <w:rsid w:val="00431B28"/>
    <w:rsid w:val="00432BC1"/>
    <w:rsid w:val="00433C3B"/>
    <w:rsid w:val="00434BDA"/>
    <w:rsid w:val="00434D4C"/>
    <w:rsid w:val="00435207"/>
    <w:rsid w:val="00435B8C"/>
    <w:rsid w:val="00436A5C"/>
    <w:rsid w:val="00436EE5"/>
    <w:rsid w:val="00437B60"/>
    <w:rsid w:val="004406FF"/>
    <w:rsid w:val="00441029"/>
    <w:rsid w:val="004417EF"/>
    <w:rsid w:val="00441BC2"/>
    <w:rsid w:val="0044212E"/>
    <w:rsid w:val="0044271A"/>
    <w:rsid w:val="00443E85"/>
    <w:rsid w:val="00444CE3"/>
    <w:rsid w:val="00445FD8"/>
    <w:rsid w:val="00446233"/>
    <w:rsid w:val="0044683F"/>
    <w:rsid w:val="004468C6"/>
    <w:rsid w:val="0044708F"/>
    <w:rsid w:val="00447ADE"/>
    <w:rsid w:val="00450D86"/>
    <w:rsid w:val="00450E13"/>
    <w:rsid w:val="00451625"/>
    <w:rsid w:val="0045244F"/>
    <w:rsid w:val="00452BC6"/>
    <w:rsid w:val="00453591"/>
    <w:rsid w:val="00453A54"/>
    <w:rsid w:val="00453B5D"/>
    <w:rsid w:val="004541EB"/>
    <w:rsid w:val="00454CCC"/>
    <w:rsid w:val="00454DA4"/>
    <w:rsid w:val="0045509C"/>
    <w:rsid w:val="0045569E"/>
    <w:rsid w:val="004556C2"/>
    <w:rsid w:val="004559D1"/>
    <w:rsid w:val="00455AFB"/>
    <w:rsid w:val="00456D89"/>
    <w:rsid w:val="00457AB7"/>
    <w:rsid w:val="00457D0B"/>
    <w:rsid w:val="004619D5"/>
    <w:rsid w:val="00461F9F"/>
    <w:rsid w:val="00462212"/>
    <w:rsid w:val="00462E63"/>
    <w:rsid w:val="004630AE"/>
    <w:rsid w:val="004631AF"/>
    <w:rsid w:val="004638AC"/>
    <w:rsid w:val="004638B3"/>
    <w:rsid w:val="0046404E"/>
    <w:rsid w:val="00464BFB"/>
    <w:rsid w:val="00464C25"/>
    <w:rsid w:val="00465B9B"/>
    <w:rsid w:val="004663FE"/>
    <w:rsid w:val="004664A1"/>
    <w:rsid w:val="0046723E"/>
    <w:rsid w:val="004674C2"/>
    <w:rsid w:val="00467A01"/>
    <w:rsid w:val="00467AAD"/>
    <w:rsid w:val="00467BA1"/>
    <w:rsid w:val="0047085A"/>
    <w:rsid w:val="00470A45"/>
    <w:rsid w:val="00470ABB"/>
    <w:rsid w:val="00471312"/>
    <w:rsid w:val="004737D2"/>
    <w:rsid w:val="00473F86"/>
    <w:rsid w:val="004747CB"/>
    <w:rsid w:val="0047488B"/>
    <w:rsid w:val="00474B5F"/>
    <w:rsid w:val="004752B3"/>
    <w:rsid w:val="00475CDB"/>
    <w:rsid w:val="00475E70"/>
    <w:rsid w:val="004760DF"/>
    <w:rsid w:val="004764D2"/>
    <w:rsid w:val="00476847"/>
    <w:rsid w:val="00476907"/>
    <w:rsid w:val="00476F0B"/>
    <w:rsid w:val="00477FDF"/>
    <w:rsid w:val="004805C1"/>
    <w:rsid w:val="004811E2"/>
    <w:rsid w:val="00481552"/>
    <w:rsid w:val="004816E9"/>
    <w:rsid w:val="00481B08"/>
    <w:rsid w:val="00482104"/>
    <w:rsid w:val="00483264"/>
    <w:rsid w:val="004840B8"/>
    <w:rsid w:val="004847CC"/>
    <w:rsid w:val="00485280"/>
    <w:rsid w:val="00485F95"/>
    <w:rsid w:val="00486110"/>
    <w:rsid w:val="00486A6F"/>
    <w:rsid w:val="004870B0"/>
    <w:rsid w:val="00487C11"/>
    <w:rsid w:val="00491FE4"/>
    <w:rsid w:val="004925CC"/>
    <w:rsid w:val="004929DD"/>
    <w:rsid w:val="0049348E"/>
    <w:rsid w:val="00494048"/>
    <w:rsid w:val="004940C5"/>
    <w:rsid w:val="004940EF"/>
    <w:rsid w:val="004946D9"/>
    <w:rsid w:val="00494F98"/>
    <w:rsid w:val="00495FD1"/>
    <w:rsid w:val="004967B8"/>
    <w:rsid w:val="0049737A"/>
    <w:rsid w:val="004A0BC9"/>
    <w:rsid w:val="004A0FD5"/>
    <w:rsid w:val="004A145C"/>
    <w:rsid w:val="004A223F"/>
    <w:rsid w:val="004A363A"/>
    <w:rsid w:val="004A3ABA"/>
    <w:rsid w:val="004A5911"/>
    <w:rsid w:val="004A5DB2"/>
    <w:rsid w:val="004A6003"/>
    <w:rsid w:val="004A6B32"/>
    <w:rsid w:val="004A6C06"/>
    <w:rsid w:val="004A7235"/>
    <w:rsid w:val="004A7BA7"/>
    <w:rsid w:val="004A7BBB"/>
    <w:rsid w:val="004A7D3B"/>
    <w:rsid w:val="004A7E26"/>
    <w:rsid w:val="004B0449"/>
    <w:rsid w:val="004B06A2"/>
    <w:rsid w:val="004B141B"/>
    <w:rsid w:val="004B150E"/>
    <w:rsid w:val="004B15E5"/>
    <w:rsid w:val="004B16ED"/>
    <w:rsid w:val="004B1959"/>
    <w:rsid w:val="004B1D2A"/>
    <w:rsid w:val="004B20AE"/>
    <w:rsid w:val="004B6426"/>
    <w:rsid w:val="004B68F8"/>
    <w:rsid w:val="004B6D01"/>
    <w:rsid w:val="004B76BC"/>
    <w:rsid w:val="004B7A84"/>
    <w:rsid w:val="004C01E5"/>
    <w:rsid w:val="004C169F"/>
    <w:rsid w:val="004C1E8E"/>
    <w:rsid w:val="004C2726"/>
    <w:rsid w:val="004C29FA"/>
    <w:rsid w:val="004C2BA4"/>
    <w:rsid w:val="004C2F4B"/>
    <w:rsid w:val="004C346E"/>
    <w:rsid w:val="004C3EC0"/>
    <w:rsid w:val="004C4181"/>
    <w:rsid w:val="004C68CF"/>
    <w:rsid w:val="004C6E72"/>
    <w:rsid w:val="004C7BFA"/>
    <w:rsid w:val="004C7DDA"/>
    <w:rsid w:val="004C7E87"/>
    <w:rsid w:val="004D0032"/>
    <w:rsid w:val="004D0953"/>
    <w:rsid w:val="004D1A58"/>
    <w:rsid w:val="004D1C2E"/>
    <w:rsid w:val="004D1D32"/>
    <w:rsid w:val="004D25C7"/>
    <w:rsid w:val="004D2B37"/>
    <w:rsid w:val="004D34D8"/>
    <w:rsid w:val="004D42DB"/>
    <w:rsid w:val="004D4E31"/>
    <w:rsid w:val="004D5576"/>
    <w:rsid w:val="004D58A2"/>
    <w:rsid w:val="004D5ACF"/>
    <w:rsid w:val="004D5F05"/>
    <w:rsid w:val="004D6757"/>
    <w:rsid w:val="004E00BF"/>
    <w:rsid w:val="004E0387"/>
    <w:rsid w:val="004E0530"/>
    <w:rsid w:val="004E0774"/>
    <w:rsid w:val="004E08D3"/>
    <w:rsid w:val="004E198E"/>
    <w:rsid w:val="004E1BEB"/>
    <w:rsid w:val="004E1DA4"/>
    <w:rsid w:val="004E26B0"/>
    <w:rsid w:val="004E286B"/>
    <w:rsid w:val="004E2D25"/>
    <w:rsid w:val="004E2FED"/>
    <w:rsid w:val="004E37C5"/>
    <w:rsid w:val="004E389C"/>
    <w:rsid w:val="004E3F18"/>
    <w:rsid w:val="004E44D5"/>
    <w:rsid w:val="004E5AF1"/>
    <w:rsid w:val="004E5C7D"/>
    <w:rsid w:val="004E7A92"/>
    <w:rsid w:val="004E7D52"/>
    <w:rsid w:val="004E7D66"/>
    <w:rsid w:val="004F00C0"/>
    <w:rsid w:val="004F0187"/>
    <w:rsid w:val="004F0875"/>
    <w:rsid w:val="004F198D"/>
    <w:rsid w:val="004F30BD"/>
    <w:rsid w:val="004F3256"/>
    <w:rsid w:val="004F4315"/>
    <w:rsid w:val="004F4AE1"/>
    <w:rsid w:val="004F4C78"/>
    <w:rsid w:val="004F4DCA"/>
    <w:rsid w:val="004F676E"/>
    <w:rsid w:val="004F6D5D"/>
    <w:rsid w:val="004F7112"/>
    <w:rsid w:val="004F7AED"/>
    <w:rsid w:val="005014D0"/>
    <w:rsid w:val="005036EE"/>
    <w:rsid w:val="00503F9D"/>
    <w:rsid w:val="00504567"/>
    <w:rsid w:val="00504ABA"/>
    <w:rsid w:val="00504E17"/>
    <w:rsid w:val="00505AAE"/>
    <w:rsid w:val="00505D98"/>
    <w:rsid w:val="00505F7A"/>
    <w:rsid w:val="00506A9E"/>
    <w:rsid w:val="00506B55"/>
    <w:rsid w:val="00507363"/>
    <w:rsid w:val="00507C60"/>
    <w:rsid w:val="00507CAB"/>
    <w:rsid w:val="00511176"/>
    <w:rsid w:val="005116EC"/>
    <w:rsid w:val="00511AFD"/>
    <w:rsid w:val="00511CC3"/>
    <w:rsid w:val="00512CB9"/>
    <w:rsid w:val="005131A1"/>
    <w:rsid w:val="005142CD"/>
    <w:rsid w:val="00515636"/>
    <w:rsid w:val="0051667E"/>
    <w:rsid w:val="005170EF"/>
    <w:rsid w:val="00517C09"/>
    <w:rsid w:val="00520545"/>
    <w:rsid w:val="0052119D"/>
    <w:rsid w:val="005218B7"/>
    <w:rsid w:val="00521F08"/>
    <w:rsid w:val="00522DAE"/>
    <w:rsid w:val="00522FA0"/>
    <w:rsid w:val="00524211"/>
    <w:rsid w:val="0052456A"/>
    <w:rsid w:val="00524D5C"/>
    <w:rsid w:val="005258BF"/>
    <w:rsid w:val="00525C00"/>
    <w:rsid w:val="00525CEE"/>
    <w:rsid w:val="005278D7"/>
    <w:rsid w:val="00527C12"/>
    <w:rsid w:val="00527F9D"/>
    <w:rsid w:val="00530298"/>
    <w:rsid w:val="00530320"/>
    <w:rsid w:val="00530CE2"/>
    <w:rsid w:val="005315A5"/>
    <w:rsid w:val="00531B85"/>
    <w:rsid w:val="00531C8D"/>
    <w:rsid w:val="00532AB1"/>
    <w:rsid w:val="005339DB"/>
    <w:rsid w:val="0053406C"/>
    <w:rsid w:val="00535544"/>
    <w:rsid w:val="00535FCB"/>
    <w:rsid w:val="00540610"/>
    <w:rsid w:val="00540F7F"/>
    <w:rsid w:val="00541149"/>
    <w:rsid w:val="0054167B"/>
    <w:rsid w:val="00541A56"/>
    <w:rsid w:val="0054236A"/>
    <w:rsid w:val="00542FA6"/>
    <w:rsid w:val="00543366"/>
    <w:rsid w:val="00544A17"/>
    <w:rsid w:val="00545565"/>
    <w:rsid w:val="00545CAC"/>
    <w:rsid w:val="00546153"/>
    <w:rsid w:val="005461FC"/>
    <w:rsid w:val="0054660D"/>
    <w:rsid w:val="00546916"/>
    <w:rsid w:val="00546F5C"/>
    <w:rsid w:val="005471B0"/>
    <w:rsid w:val="00550DAB"/>
    <w:rsid w:val="00552519"/>
    <w:rsid w:val="00552696"/>
    <w:rsid w:val="00553992"/>
    <w:rsid w:val="00553D29"/>
    <w:rsid w:val="00553D59"/>
    <w:rsid w:val="00554334"/>
    <w:rsid w:val="00554BAC"/>
    <w:rsid w:val="00554E32"/>
    <w:rsid w:val="005563B4"/>
    <w:rsid w:val="005566DA"/>
    <w:rsid w:val="0055690F"/>
    <w:rsid w:val="00557087"/>
    <w:rsid w:val="005578A5"/>
    <w:rsid w:val="0056088F"/>
    <w:rsid w:val="005614A3"/>
    <w:rsid w:val="005616AE"/>
    <w:rsid w:val="00561C6B"/>
    <w:rsid w:val="00561FBA"/>
    <w:rsid w:val="00562916"/>
    <w:rsid w:val="005637A3"/>
    <w:rsid w:val="00563DF7"/>
    <w:rsid w:val="005653AE"/>
    <w:rsid w:val="00565EDC"/>
    <w:rsid w:val="005670D9"/>
    <w:rsid w:val="00567FB6"/>
    <w:rsid w:val="00570A75"/>
    <w:rsid w:val="005715B9"/>
    <w:rsid w:val="0057198C"/>
    <w:rsid w:val="00571C8E"/>
    <w:rsid w:val="00571FAD"/>
    <w:rsid w:val="0057205A"/>
    <w:rsid w:val="0057249A"/>
    <w:rsid w:val="00572824"/>
    <w:rsid w:val="00572A0E"/>
    <w:rsid w:val="005741DF"/>
    <w:rsid w:val="005741F1"/>
    <w:rsid w:val="005745DA"/>
    <w:rsid w:val="00574E03"/>
    <w:rsid w:val="005750C4"/>
    <w:rsid w:val="00575AF9"/>
    <w:rsid w:val="005760E1"/>
    <w:rsid w:val="0057615D"/>
    <w:rsid w:val="00576571"/>
    <w:rsid w:val="00576830"/>
    <w:rsid w:val="005772CA"/>
    <w:rsid w:val="0057747C"/>
    <w:rsid w:val="00577867"/>
    <w:rsid w:val="00580B96"/>
    <w:rsid w:val="0058112E"/>
    <w:rsid w:val="00581FF9"/>
    <w:rsid w:val="005826DE"/>
    <w:rsid w:val="00583A0A"/>
    <w:rsid w:val="00584796"/>
    <w:rsid w:val="00585D58"/>
    <w:rsid w:val="005864D9"/>
    <w:rsid w:val="00586E2C"/>
    <w:rsid w:val="00587A6B"/>
    <w:rsid w:val="005906BF"/>
    <w:rsid w:val="00591ABA"/>
    <w:rsid w:val="00591E53"/>
    <w:rsid w:val="005921E0"/>
    <w:rsid w:val="00592238"/>
    <w:rsid w:val="00592B03"/>
    <w:rsid w:val="00593B40"/>
    <w:rsid w:val="005944F9"/>
    <w:rsid w:val="005947D7"/>
    <w:rsid w:val="00595086"/>
    <w:rsid w:val="0059545E"/>
    <w:rsid w:val="00595AD3"/>
    <w:rsid w:val="00595F68"/>
    <w:rsid w:val="0059607D"/>
    <w:rsid w:val="00596F07"/>
    <w:rsid w:val="00597D5B"/>
    <w:rsid w:val="00597FB9"/>
    <w:rsid w:val="005A0E97"/>
    <w:rsid w:val="005A0F3F"/>
    <w:rsid w:val="005A13A2"/>
    <w:rsid w:val="005A17D3"/>
    <w:rsid w:val="005A19F3"/>
    <w:rsid w:val="005A1D75"/>
    <w:rsid w:val="005A1EE2"/>
    <w:rsid w:val="005A25C3"/>
    <w:rsid w:val="005A2FDD"/>
    <w:rsid w:val="005A347F"/>
    <w:rsid w:val="005A5D63"/>
    <w:rsid w:val="005A76BA"/>
    <w:rsid w:val="005A7D48"/>
    <w:rsid w:val="005B022B"/>
    <w:rsid w:val="005B0279"/>
    <w:rsid w:val="005B134E"/>
    <w:rsid w:val="005B1593"/>
    <w:rsid w:val="005B162E"/>
    <w:rsid w:val="005B30AF"/>
    <w:rsid w:val="005B3DA2"/>
    <w:rsid w:val="005B4102"/>
    <w:rsid w:val="005B4AEF"/>
    <w:rsid w:val="005B4D1F"/>
    <w:rsid w:val="005B5A72"/>
    <w:rsid w:val="005B5FD0"/>
    <w:rsid w:val="005B6CD0"/>
    <w:rsid w:val="005B71CD"/>
    <w:rsid w:val="005B72E2"/>
    <w:rsid w:val="005B736F"/>
    <w:rsid w:val="005C05FC"/>
    <w:rsid w:val="005C0FAD"/>
    <w:rsid w:val="005C12EE"/>
    <w:rsid w:val="005C1678"/>
    <w:rsid w:val="005C1C41"/>
    <w:rsid w:val="005C2B68"/>
    <w:rsid w:val="005C3107"/>
    <w:rsid w:val="005C3292"/>
    <w:rsid w:val="005C383E"/>
    <w:rsid w:val="005C3B80"/>
    <w:rsid w:val="005C3E3F"/>
    <w:rsid w:val="005C4016"/>
    <w:rsid w:val="005C4A25"/>
    <w:rsid w:val="005C5375"/>
    <w:rsid w:val="005C549D"/>
    <w:rsid w:val="005C5522"/>
    <w:rsid w:val="005C58A9"/>
    <w:rsid w:val="005C61C0"/>
    <w:rsid w:val="005C7CB8"/>
    <w:rsid w:val="005D0080"/>
    <w:rsid w:val="005D22DB"/>
    <w:rsid w:val="005D3AD1"/>
    <w:rsid w:val="005D4430"/>
    <w:rsid w:val="005D46CA"/>
    <w:rsid w:val="005D4867"/>
    <w:rsid w:val="005D4A27"/>
    <w:rsid w:val="005D51D3"/>
    <w:rsid w:val="005D53E9"/>
    <w:rsid w:val="005D5AF3"/>
    <w:rsid w:val="005D5B4C"/>
    <w:rsid w:val="005D7E8F"/>
    <w:rsid w:val="005E0165"/>
    <w:rsid w:val="005E077B"/>
    <w:rsid w:val="005E1767"/>
    <w:rsid w:val="005E1892"/>
    <w:rsid w:val="005E1D0B"/>
    <w:rsid w:val="005E23BE"/>
    <w:rsid w:val="005E23FA"/>
    <w:rsid w:val="005E26D8"/>
    <w:rsid w:val="005E2BDA"/>
    <w:rsid w:val="005E471A"/>
    <w:rsid w:val="005E53FA"/>
    <w:rsid w:val="005E5417"/>
    <w:rsid w:val="005E5996"/>
    <w:rsid w:val="005E5B47"/>
    <w:rsid w:val="005E619F"/>
    <w:rsid w:val="005E64C5"/>
    <w:rsid w:val="005E6DA0"/>
    <w:rsid w:val="005E6FD9"/>
    <w:rsid w:val="005E727C"/>
    <w:rsid w:val="005F067F"/>
    <w:rsid w:val="005F111D"/>
    <w:rsid w:val="005F1895"/>
    <w:rsid w:val="005F1BD6"/>
    <w:rsid w:val="005F1FB2"/>
    <w:rsid w:val="005F281C"/>
    <w:rsid w:val="005F2D9A"/>
    <w:rsid w:val="005F3296"/>
    <w:rsid w:val="005F3F65"/>
    <w:rsid w:val="005F4A12"/>
    <w:rsid w:val="005F4D66"/>
    <w:rsid w:val="005F51D3"/>
    <w:rsid w:val="005F5B4A"/>
    <w:rsid w:val="005F5F21"/>
    <w:rsid w:val="005F6082"/>
    <w:rsid w:val="005F6219"/>
    <w:rsid w:val="005F6D49"/>
    <w:rsid w:val="005F73E4"/>
    <w:rsid w:val="005F7755"/>
    <w:rsid w:val="00600624"/>
    <w:rsid w:val="0060119F"/>
    <w:rsid w:val="006012E8"/>
    <w:rsid w:val="00601E48"/>
    <w:rsid w:val="0060211B"/>
    <w:rsid w:val="00603283"/>
    <w:rsid w:val="006038D5"/>
    <w:rsid w:val="00603D5D"/>
    <w:rsid w:val="00604144"/>
    <w:rsid w:val="00604D83"/>
    <w:rsid w:val="0060563C"/>
    <w:rsid w:val="00606A44"/>
    <w:rsid w:val="00607C55"/>
    <w:rsid w:val="00610AD7"/>
    <w:rsid w:val="00610E8C"/>
    <w:rsid w:val="006112E6"/>
    <w:rsid w:val="00611DEA"/>
    <w:rsid w:val="00612104"/>
    <w:rsid w:val="00612144"/>
    <w:rsid w:val="0061261C"/>
    <w:rsid w:val="00612888"/>
    <w:rsid w:val="00613146"/>
    <w:rsid w:val="0061383A"/>
    <w:rsid w:val="006138D2"/>
    <w:rsid w:val="00613A54"/>
    <w:rsid w:val="00614B64"/>
    <w:rsid w:val="00614CDA"/>
    <w:rsid w:val="006151F6"/>
    <w:rsid w:val="00615248"/>
    <w:rsid w:val="00615436"/>
    <w:rsid w:val="00615BC3"/>
    <w:rsid w:val="00615CC1"/>
    <w:rsid w:val="006168A2"/>
    <w:rsid w:val="006169D9"/>
    <w:rsid w:val="00616E7B"/>
    <w:rsid w:val="00617749"/>
    <w:rsid w:val="00617AE9"/>
    <w:rsid w:val="0062025D"/>
    <w:rsid w:val="006203CB"/>
    <w:rsid w:val="0062076A"/>
    <w:rsid w:val="006213AD"/>
    <w:rsid w:val="00622430"/>
    <w:rsid w:val="00622818"/>
    <w:rsid w:val="0062380B"/>
    <w:rsid w:val="0062452C"/>
    <w:rsid w:val="00624B54"/>
    <w:rsid w:val="00625743"/>
    <w:rsid w:val="00626A7C"/>
    <w:rsid w:val="00626F3D"/>
    <w:rsid w:val="00627000"/>
    <w:rsid w:val="006273B7"/>
    <w:rsid w:val="006308A4"/>
    <w:rsid w:val="00631513"/>
    <w:rsid w:val="006316ED"/>
    <w:rsid w:val="006327D3"/>
    <w:rsid w:val="00632D44"/>
    <w:rsid w:val="00632F5A"/>
    <w:rsid w:val="00633382"/>
    <w:rsid w:val="00633F4D"/>
    <w:rsid w:val="00634E13"/>
    <w:rsid w:val="006364B9"/>
    <w:rsid w:val="00636C85"/>
    <w:rsid w:val="006378B4"/>
    <w:rsid w:val="00640217"/>
    <w:rsid w:val="00640394"/>
    <w:rsid w:val="00641458"/>
    <w:rsid w:val="00641E1E"/>
    <w:rsid w:val="00642B91"/>
    <w:rsid w:val="00643003"/>
    <w:rsid w:val="00643EC9"/>
    <w:rsid w:val="006440AC"/>
    <w:rsid w:val="00644985"/>
    <w:rsid w:val="00644B05"/>
    <w:rsid w:val="00644D32"/>
    <w:rsid w:val="00646061"/>
    <w:rsid w:val="00647070"/>
    <w:rsid w:val="0064798E"/>
    <w:rsid w:val="0065017C"/>
    <w:rsid w:val="00650B1F"/>
    <w:rsid w:val="0065113F"/>
    <w:rsid w:val="006516AB"/>
    <w:rsid w:val="00651C47"/>
    <w:rsid w:val="00652424"/>
    <w:rsid w:val="00653A23"/>
    <w:rsid w:val="00653F6F"/>
    <w:rsid w:val="00655D35"/>
    <w:rsid w:val="00656ED5"/>
    <w:rsid w:val="0065796C"/>
    <w:rsid w:val="0066119F"/>
    <w:rsid w:val="00662380"/>
    <w:rsid w:val="006636D4"/>
    <w:rsid w:val="00663F74"/>
    <w:rsid w:val="0066528E"/>
    <w:rsid w:val="00665BB6"/>
    <w:rsid w:val="00665DF2"/>
    <w:rsid w:val="00666349"/>
    <w:rsid w:val="00666985"/>
    <w:rsid w:val="00666DFE"/>
    <w:rsid w:val="00667157"/>
    <w:rsid w:val="00667C3D"/>
    <w:rsid w:val="00670021"/>
    <w:rsid w:val="0067008A"/>
    <w:rsid w:val="006700AF"/>
    <w:rsid w:val="006704AD"/>
    <w:rsid w:val="00673A01"/>
    <w:rsid w:val="00673C33"/>
    <w:rsid w:val="00674014"/>
    <w:rsid w:val="0067421D"/>
    <w:rsid w:val="0067472D"/>
    <w:rsid w:val="00674F90"/>
    <w:rsid w:val="0067512B"/>
    <w:rsid w:val="006754C2"/>
    <w:rsid w:val="006759A7"/>
    <w:rsid w:val="006761C2"/>
    <w:rsid w:val="006769AA"/>
    <w:rsid w:val="00677978"/>
    <w:rsid w:val="006800FE"/>
    <w:rsid w:val="00680212"/>
    <w:rsid w:val="006802B3"/>
    <w:rsid w:val="00680507"/>
    <w:rsid w:val="00680C9B"/>
    <w:rsid w:val="00681DF9"/>
    <w:rsid w:val="00681F8E"/>
    <w:rsid w:val="0068479A"/>
    <w:rsid w:val="00684A5C"/>
    <w:rsid w:val="00684CAE"/>
    <w:rsid w:val="00684F25"/>
    <w:rsid w:val="006852BB"/>
    <w:rsid w:val="0068555B"/>
    <w:rsid w:val="00686148"/>
    <w:rsid w:val="0068617A"/>
    <w:rsid w:val="006862DC"/>
    <w:rsid w:val="00686EE1"/>
    <w:rsid w:val="0068718F"/>
    <w:rsid w:val="00690A5C"/>
    <w:rsid w:val="00691027"/>
    <w:rsid w:val="00691A85"/>
    <w:rsid w:val="00693C9F"/>
    <w:rsid w:val="006947A9"/>
    <w:rsid w:val="00695C8C"/>
    <w:rsid w:val="00696A7C"/>
    <w:rsid w:val="00696C19"/>
    <w:rsid w:val="00696C5B"/>
    <w:rsid w:val="0069798E"/>
    <w:rsid w:val="006A08EB"/>
    <w:rsid w:val="006A2160"/>
    <w:rsid w:val="006A26FC"/>
    <w:rsid w:val="006A3250"/>
    <w:rsid w:val="006A3A03"/>
    <w:rsid w:val="006A3CB2"/>
    <w:rsid w:val="006A49C3"/>
    <w:rsid w:val="006A5A85"/>
    <w:rsid w:val="006A62A2"/>
    <w:rsid w:val="006A6D97"/>
    <w:rsid w:val="006A6E5C"/>
    <w:rsid w:val="006A7E5B"/>
    <w:rsid w:val="006B0039"/>
    <w:rsid w:val="006B070E"/>
    <w:rsid w:val="006B15FB"/>
    <w:rsid w:val="006B1728"/>
    <w:rsid w:val="006B1764"/>
    <w:rsid w:val="006B196F"/>
    <w:rsid w:val="006B212D"/>
    <w:rsid w:val="006B2826"/>
    <w:rsid w:val="006B28FF"/>
    <w:rsid w:val="006B3529"/>
    <w:rsid w:val="006B3535"/>
    <w:rsid w:val="006B3740"/>
    <w:rsid w:val="006B3DB9"/>
    <w:rsid w:val="006B4B2D"/>
    <w:rsid w:val="006B562A"/>
    <w:rsid w:val="006B5FA9"/>
    <w:rsid w:val="006B65EE"/>
    <w:rsid w:val="006B6D4F"/>
    <w:rsid w:val="006B7216"/>
    <w:rsid w:val="006C0670"/>
    <w:rsid w:val="006C175F"/>
    <w:rsid w:val="006C1DD7"/>
    <w:rsid w:val="006C1E8F"/>
    <w:rsid w:val="006C20B7"/>
    <w:rsid w:val="006C2874"/>
    <w:rsid w:val="006C37DF"/>
    <w:rsid w:val="006C3E83"/>
    <w:rsid w:val="006C4223"/>
    <w:rsid w:val="006C45FE"/>
    <w:rsid w:val="006C488B"/>
    <w:rsid w:val="006C4FC9"/>
    <w:rsid w:val="006C5A69"/>
    <w:rsid w:val="006C5F00"/>
    <w:rsid w:val="006C6A75"/>
    <w:rsid w:val="006C76BB"/>
    <w:rsid w:val="006D06CD"/>
    <w:rsid w:val="006D0BE5"/>
    <w:rsid w:val="006D1824"/>
    <w:rsid w:val="006D2B40"/>
    <w:rsid w:val="006D3A6C"/>
    <w:rsid w:val="006D3B7E"/>
    <w:rsid w:val="006D3E50"/>
    <w:rsid w:val="006D3F2D"/>
    <w:rsid w:val="006D4B49"/>
    <w:rsid w:val="006D4EAA"/>
    <w:rsid w:val="006D6064"/>
    <w:rsid w:val="006D7291"/>
    <w:rsid w:val="006D7A5A"/>
    <w:rsid w:val="006D7AE3"/>
    <w:rsid w:val="006E07A2"/>
    <w:rsid w:val="006E0E06"/>
    <w:rsid w:val="006E1A5A"/>
    <w:rsid w:val="006E1CDE"/>
    <w:rsid w:val="006E1E5F"/>
    <w:rsid w:val="006E2B10"/>
    <w:rsid w:val="006E32B9"/>
    <w:rsid w:val="006E341C"/>
    <w:rsid w:val="006E3B3D"/>
    <w:rsid w:val="006E3F00"/>
    <w:rsid w:val="006E4725"/>
    <w:rsid w:val="006E485B"/>
    <w:rsid w:val="006E4C68"/>
    <w:rsid w:val="006F0037"/>
    <w:rsid w:val="006F0119"/>
    <w:rsid w:val="006F0926"/>
    <w:rsid w:val="006F0D96"/>
    <w:rsid w:val="006F0E8B"/>
    <w:rsid w:val="006F0EB7"/>
    <w:rsid w:val="006F1FF8"/>
    <w:rsid w:val="006F2365"/>
    <w:rsid w:val="006F26E2"/>
    <w:rsid w:val="006F3907"/>
    <w:rsid w:val="006F399B"/>
    <w:rsid w:val="006F4093"/>
    <w:rsid w:val="006F4DED"/>
    <w:rsid w:val="006F529F"/>
    <w:rsid w:val="006F5699"/>
    <w:rsid w:val="006F5949"/>
    <w:rsid w:val="006F6861"/>
    <w:rsid w:val="006F7A69"/>
    <w:rsid w:val="006F7ACA"/>
    <w:rsid w:val="0070060F"/>
    <w:rsid w:val="007013F5"/>
    <w:rsid w:val="00701E1E"/>
    <w:rsid w:val="00702220"/>
    <w:rsid w:val="007049BC"/>
    <w:rsid w:val="00704F01"/>
    <w:rsid w:val="00705B68"/>
    <w:rsid w:val="00705E45"/>
    <w:rsid w:val="0070757A"/>
    <w:rsid w:val="007102A7"/>
    <w:rsid w:val="00711068"/>
    <w:rsid w:val="00711258"/>
    <w:rsid w:val="007112D0"/>
    <w:rsid w:val="007120C3"/>
    <w:rsid w:val="00712A17"/>
    <w:rsid w:val="0071320A"/>
    <w:rsid w:val="00713AD2"/>
    <w:rsid w:val="0071410D"/>
    <w:rsid w:val="0071504F"/>
    <w:rsid w:val="00715A8A"/>
    <w:rsid w:val="0071687A"/>
    <w:rsid w:val="00717736"/>
    <w:rsid w:val="007209B6"/>
    <w:rsid w:val="00721311"/>
    <w:rsid w:val="00722158"/>
    <w:rsid w:val="0072227A"/>
    <w:rsid w:val="00722408"/>
    <w:rsid w:val="007239C5"/>
    <w:rsid w:val="00723EA9"/>
    <w:rsid w:val="007242A1"/>
    <w:rsid w:val="00724C23"/>
    <w:rsid w:val="0072573F"/>
    <w:rsid w:val="00725DBB"/>
    <w:rsid w:val="00726935"/>
    <w:rsid w:val="00726A55"/>
    <w:rsid w:val="0072706D"/>
    <w:rsid w:val="007275DF"/>
    <w:rsid w:val="00727B4C"/>
    <w:rsid w:val="007307AB"/>
    <w:rsid w:val="00730819"/>
    <w:rsid w:val="00730AE1"/>
    <w:rsid w:val="00731A38"/>
    <w:rsid w:val="0073213E"/>
    <w:rsid w:val="007321CB"/>
    <w:rsid w:val="007329DD"/>
    <w:rsid w:val="007332FC"/>
    <w:rsid w:val="0073345A"/>
    <w:rsid w:val="00733817"/>
    <w:rsid w:val="00733DDA"/>
    <w:rsid w:val="00733E50"/>
    <w:rsid w:val="00733EF4"/>
    <w:rsid w:val="007353DD"/>
    <w:rsid w:val="00735963"/>
    <w:rsid w:val="00735EAE"/>
    <w:rsid w:val="00736242"/>
    <w:rsid w:val="0073645C"/>
    <w:rsid w:val="00736D43"/>
    <w:rsid w:val="0073704B"/>
    <w:rsid w:val="007377C4"/>
    <w:rsid w:val="007377DA"/>
    <w:rsid w:val="00737B0D"/>
    <w:rsid w:val="00737E1E"/>
    <w:rsid w:val="00740320"/>
    <w:rsid w:val="00740795"/>
    <w:rsid w:val="00740A26"/>
    <w:rsid w:val="007414CC"/>
    <w:rsid w:val="00742012"/>
    <w:rsid w:val="007423BF"/>
    <w:rsid w:val="00742541"/>
    <w:rsid w:val="00743141"/>
    <w:rsid w:val="007432A1"/>
    <w:rsid w:val="0074335D"/>
    <w:rsid w:val="00743B37"/>
    <w:rsid w:val="00743EA9"/>
    <w:rsid w:val="00744AE5"/>
    <w:rsid w:val="00744DD6"/>
    <w:rsid w:val="00744EAC"/>
    <w:rsid w:val="0074543F"/>
    <w:rsid w:val="00745E7A"/>
    <w:rsid w:val="00745F30"/>
    <w:rsid w:val="007462B2"/>
    <w:rsid w:val="00746F43"/>
    <w:rsid w:val="00747095"/>
    <w:rsid w:val="00747949"/>
    <w:rsid w:val="0075060F"/>
    <w:rsid w:val="007512AA"/>
    <w:rsid w:val="00751670"/>
    <w:rsid w:val="00751B44"/>
    <w:rsid w:val="00753251"/>
    <w:rsid w:val="007549DF"/>
    <w:rsid w:val="00755FF4"/>
    <w:rsid w:val="00756DBD"/>
    <w:rsid w:val="00757438"/>
    <w:rsid w:val="0076135C"/>
    <w:rsid w:val="00761446"/>
    <w:rsid w:val="00761526"/>
    <w:rsid w:val="007630E4"/>
    <w:rsid w:val="00763685"/>
    <w:rsid w:val="00764BE5"/>
    <w:rsid w:val="00764BEE"/>
    <w:rsid w:val="00764F69"/>
    <w:rsid w:val="00765E68"/>
    <w:rsid w:val="00766722"/>
    <w:rsid w:val="00767AAD"/>
    <w:rsid w:val="00770E65"/>
    <w:rsid w:val="0077234D"/>
    <w:rsid w:val="0077435D"/>
    <w:rsid w:val="0077478E"/>
    <w:rsid w:val="007748CD"/>
    <w:rsid w:val="007750DF"/>
    <w:rsid w:val="00775B4C"/>
    <w:rsid w:val="00775DE0"/>
    <w:rsid w:val="00777628"/>
    <w:rsid w:val="00780571"/>
    <w:rsid w:val="0078083A"/>
    <w:rsid w:val="00780D43"/>
    <w:rsid w:val="00780DD0"/>
    <w:rsid w:val="00780EDB"/>
    <w:rsid w:val="00780EEA"/>
    <w:rsid w:val="0078392E"/>
    <w:rsid w:val="00783A58"/>
    <w:rsid w:val="00783F15"/>
    <w:rsid w:val="00784649"/>
    <w:rsid w:val="00784A51"/>
    <w:rsid w:val="007853AE"/>
    <w:rsid w:val="007861CA"/>
    <w:rsid w:val="007864C4"/>
    <w:rsid w:val="00786FBF"/>
    <w:rsid w:val="00787528"/>
    <w:rsid w:val="00787CDA"/>
    <w:rsid w:val="00787D24"/>
    <w:rsid w:val="00790640"/>
    <w:rsid w:val="00790668"/>
    <w:rsid w:val="00790707"/>
    <w:rsid w:val="00791295"/>
    <w:rsid w:val="007912D1"/>
    <w:rsid w:val="00791D68"/>
    <w:rsid w:val="0079292F"/>
    <w:rsid w:val="00792D48"/>
    <w:rsid w:val="007931F6"/>
    <w:rsid w:val="007936D7"/>
    <w:rsid w:val="0079448B"/>
    <w:rsid w:val="0079452F"/>
    <w:rsid w:val="00794B6E"/>
    <w:rsid w:val="00794F30"/>
    <w:rsid w:val="007954D0"/>
    <w:rsid w:val="00795F33"/>
    <w:rsid w:val="00795FF2"/>
    <w:rsid w:val="00796020"/>
    <w:rsid w:val="00796921"/>
    <w:rsid w:val="007A0617"/>
    <w:rsid w:val="007A0CAA"/>
    <w:rsid w:val="007A14B1"/>
    <w:rsid w:val="007A18B6"/>
    <w:rsid w:val="007A1A15"/>
    <w:rsid w:val="007A1A6A"/>
    <w:rsid w:val="007A1B8B"/>
    <w:rsid w:val="007A2653"/>
    <w:rsid w:val="007A28DB"/>
    <w:rsid w:val="007A4079"/>
    <w:rsid w:val="007A416C"/>
    <w:rsid w:val="007A4E6D"/>
    <w:rsid w:val="007A500F"/>
    <w:rsid w:val="007A6040"/>
    <w:rsid w:val="007A6BD2"/>
    <w:rsid w:val="007A7102"/>
    <w:rsid w:val="007A7484"/>
    <w:rsid w:val="007A7737"/>
    <w:rsid w:val="007B0102"/>
    <w:rsid w:val="007B0597"/>
    <w:rsid w:val="007B0776"/>
    <w:rsid w:val="007B0C6A"/>
    <w:rsid w:val="007B1357"/>
    <w:rsid w:val="007B25D6"/>
    <w:rsid w:val="007B2E0B"/>
    <w:rsid w:val="007B30E6"/>
    <w:rsid w:val="007B3519"/>
    <w:rsid w:val="007B4056"/>
    <w:rsid w:val="007B4412"/>
    <w:rsid w:val="007B5323"/>
    <w:rsid w:val="007B5B79"/>
    <w:rsid w:val="007B5B86"/>
    <w:rsid w:val="007B6017"/>
    <w:rsid w:val="007B6068"/>
    <w:rsid w:val="007B616A"/>
    <w:rsid w:val="007B6515"/>
    <w:rsid w:val="007B67A6"/>
    <w:rsid w:val="007B6F7D"/>
    <w:rsid w:val="007B732E"/>
    <w:rsid w:val="007B7778"/>
    <w:rsid w:val="007C058B"/>
    <w:rsid w:val="007C07E9"/>
    <w:rsid w:val="007C25DB"/>
    <w:rsid w:val="007C2BE1"/>
    <w:rsid w:val="007C2FA9"/>
    <w:rsid w:val="007C3818"/>
    <w:rsid w:val="007C47B7"/>
    <w:rsid w:val="007C4B08"/>
    <w:rsid w:val="007C505C"/>
    <w:rsid w:val="007C5A4E"/>
    <w:rsid w:val="007C7833"/>
    <w:rsid w:val="007C7B66"/>
    <w:rsid w:val="007D07E2"/>
    <w:rsid w:val="007D0BBB"/>
    <w:rsid w:val="007D150D"/>
    <w:rsid w:val="007D1B35"/>
    <w:rsid w:val="007D1E30"/>
    <w:rsid w:val="007D2F56"/>
    <w:rsid w:val="007D48B3"/>
    <w:rsid w:val="007D55B3"/>
    <w:rsid w:val="007D5D86"/>
    <w:rsid w:val="007D7373"/>
    <w:rsid w:val="007D7E75"/>
    <w:rsid w:val="007E03B3"/>
    <w:rsid w:val="007E082D"/>
    <w:rsid w:val="007E2D95"/>
    <w:rsid w:val="007E3D5E"/>
    <w:rsid w:val="007E427A"/>
    <w:rsid w:val="007E42F5"/>
    <w:rsid w:val="007E508D"/>
    <w:rsid w:val="007E5095"/>
    <w:rsid w:val="007E50B3"/>
    <w:rsid w:val="007E5443"/>
    <w:rsid w:val="007E6239"/>
    <w:rsid w:val="007E6649"/>
    <w:rsid w:val="007E675F"/>
    <w:rsid w:val="007E7F31"/>
    <w:rsid w:val="007F0E8D"/>
    <w:rsid w:val="007F1876"/>
    <w:rsid w:val="007F1B77"/>
    <w:rsid w:val="007F264F"/>
    <w:rsid w:val="007F46C1"/>
    <w:rsid w:val="007F4B22"/>
    <w:rsid w:val="007F67A7"/>
    <w:rsid w:val="007F6F0A"/>
    <w:rsid w:val="007F7E16"/>
    <w:rsid w:val="00800806"/>
    <w:rsid w:val="00800872"/>
    <w:rsid w:val="00801C23"/>
    <w:rsid w:val="00801C92"/>
    <w:rsid w:val="008026D3"/>
    <w:rsid w:val="00802A42"/>
    <w:rsid w:val="00802CA4"/>
    <w:rsid w:val="00803072"/>
    <w:rsid w:val="00803AAB"/>
    <w:rsid w:val="00803CD7"/>
    <w:rsid w:val="0080467A"/>
    <w:rsid w:val="0080516D"/>
    <w:rsid w:val="008053F9"/>
    <w:rsid w:val="008059B4"/>
    <w:rsid w:val="00806A82"/>
    <w:rsid w:val="0080764B"/>
    <w:rsid w:val="00807AB9"/>
    <w:rsid w:val="00807BE9"/>
    <w:rsid w:val="00807D37"/>
    <w:rsid w:val="00810760"/>
    <w:rsid w:val="0081189B"/>
    <w:rsid w:val="00811B39"/>
    <w:rsid w:val="0081285B"/>
    <w:rsid w:val="00812EAA"/>
    <w:rsid w:val="0081350B"/>
    <w:rsid w:val="008136AD"/>
    <w:rsid w:val="00813E84"/>
    <w:rsid w:val="00814296"/>
    <w:rsid w:val="0081467E"/>
    <w:rsid w:val="00814BCE"/>
    <w:rsid w:val="008155BD"/>
    <w:rsid w:val="008160B7"/>
    <w:rsid w:val="00816B1C"/>
    <w:rsid w:val="0081799C"/>
    <w:rsid w:val="0082062F"/>
    <w:rsid w:val="00821250"/>
    <w:rsid w:val="008213FA"/>
    <w:rsid w:val="0082175E"/>
    <w:rsid w:val="008226DA"/>
    <w:rsid w:val="00823309"/>
    <w:rsid w:val="00823FF2"/>
    <w:rsid w:val="008248DE"/>
    <w:rsid w:val="00824B20"/>
    <w:rsid w:val="0082546F"/>
    <w:rsid w:val="0082548D"/>
    <w:rsid w:val="00830031"/>
    <w:rsid w:val="00830259"/>
    <w:rsid w:val="00830818"/>
    <w:rsid w:val="00830A5A"/>
    <w:rsid w:val="00830AC2"/>
    <w:rsid w:val="00831154"/>
    <w:rsid w:val="00831BD2"/>
    <w:rsid w:val="00831FAB"/>
    <w:rsid w:val="008327C3"/>
    <w:rsid w:val="00833098"/>
    <w:rsid w:val="00833309"/>
    <w:rsid w:val="0083374D"/>
    <w:rsid w:val="008343AE"/>
    <w:rsid w:val="008347D2"/>
    <w:rsid w:val="00834BC5"/>
    <w:rsid w:val="00835A36"/>
    <w:rsid w:val="00835EA9"/>
    <w:rsid w:val="00835F4A"/>
    <w:rsid w:val="008379F1"/>
    <w:rsid w:val="00840728"/>
    <w:rsid w:val="00841551"/>
    <w:rsid w:val="0084195C"/>
    <w:rsid w:val="0084208F"/>
    <w:rsid w:val="00842208"/>
    <w:rsid w:val="008425D3"/>
    <w:rsid w:val="00842C44"/>
    <w:rsid w:val="00842C6A"/>
    <w:rsid w:val="00843376"/>
    <w:rsid w:val="008438ED"/>
    <w:rsid w:val="00843D35"/>
    <w:rsid w:val="00843DBB"/>
    <w:rsid w:val="008443A0"/>
    <w:rsid w:val="00844421"/>
    <w:rsid w:val="00845241"/>
    <w:rsid w:val="008452FC"/>
    <w:rsid w:val="00845D89"/>
    <w:rsid w:val="00846197"/>
    <w:rsid w:val="00846986"/>
    <w:rsid w:val="00846BA4"/>
    <w:rsid w:val="00847FCF"/>
    <w:rsid w:val="00850B84"/>
    <w:rsid w:val="00851F44"/>
    <w:rsid w:val="00852CEC"/>
    <w:rsid w:val="00853691"/>
    <w:rsid w:val="008541EA"/>
    <w:rsid w:val="008546C6"/>
    <w:rsid w:val="008558CD"/>
    <w:rsid w:val="00855EEB"/>
    <w:rsid w:val="0085620E"/>
    <w:rsid w:val="008571C3"/>
    <w:rsid w:val="008573D7"/>
    <w:rsid w:val="00857439"/>
    <w:rsid w:val="008604DB"/>
    <w:rsid w:val="00861A3D"/>
    <w:rsid w:val="008621A7"/>
    <w:rsid w:val="008626B3"/>
    <w:rsid w:val="00864192"/>
    <w:rsid w:val="008646ED"/>
    <w:rsid w:val="008653BD"/>
    <w:rsid w:val="00865DED"/>
    <w:rsid w:val="008675C9"/>
    <w:rsid w:val="0086762F"/>
    <w:rsid w:val="00867CCE"/>
    <w:rsid w:val="00867CE3"/>
    <w:rsid w:val="00870DA0"/>
    <w:rsid w:val="00872531"/>
    <w:rsid w:val="00873B54"/>
    <w:rsid w:val="00874624"/>
    <w:rsid w:val="0087468D"/>
    <w:rsid w:val="00874A0C"/>
    <w:rsid w:val="0087635D"/>
    <w:rsid w:val="00876E3E"/>
    <w:rsid w:val="008778BC"/>
    <w:rsid w:val="00877BD7"/>
    <w:rsid w:val="00877BF1"/>
    <w:rsid w:val="008802A8"/>
    <w:rsid w:val="008807E0"/>
    <w:rsid w:val="008810BC"/>
    <w:rsid w:val="00881462"/>
    <w:rsid w:val="00881E16"/>
    <w:rsid w:val="00882713"/>
    <w:rsid w:val="008832C6"/>
    <w:rsid w:val="00884797"/>
    <w:rsid w:val="00884F51"/>
    <w:rsid w:val="00885282"/>
    <w:rsid w:val="00886F61"/>
    <w:rsid w:val="008904B8"/>
    <w:rsid w:val="008904D9"/>
    <w:rsid w:val="00890D1E"/>
    <w:rsid w:val="00891A0A"/>
    <w:rsid w:val="00892097"/>
    <w:rsid w:val="00892FA6"/>
    <w:rsid w:val="00893950"/>
    <w:rsid w:val="00894D27"/>
    <w:rsid w:val="0089550B"/>
    <w:rsid w:val="00896F77"/>
    <w:rsid w:val="00897631"/>
    <w:rsid w:val="008A0618"/>
    <w:rsid w:val="008A15FA"/>
    <w:rsid w:val="008A1880"/>
    <w:rsid w:val="008A2C72"/>
    <w:rsid w:val="008A2F48"/>
    <w:rsid w:val="008A2FC2"/>
    <w:rsid w:val="008A370D"/>
    <w:rsid w:val="008A3984"/>
    <w:rsid w:val="008A416B"/>
    <w:rsid w:val="008A4BAF"/>
    <w:rsid w:val="008A50E8"/>
    <w:rsid w:val="008A5722"/>
    <w:rsid w:val="008A6183"/>
    <w:rsid w:val="008A6465"/>
    <w:rsid w:val="008A6A82"/>
    <w:rsid w:val="008A797B"/>
    <w:rsid w:val="008B0325"/>
    <w:rsid w:val="008B1161"/>
    <w:rsid w:val="008B1365"/>
    <w:rsid w:val="008B1761"/>
    <w:rsid w:val="008B19FC"/>
    <w:rsid w:val="008B3C3C"/>
    <w:rsid w:val="008B45BB"/>
    <w:rsid w:val="008B4FFE"/>
    <w:rsid w:val="008B5077"/>
    <w:rsid w:val="008B5208"/>
    <w:rsid w:val="008B531D"/>
    <w:rsid w:val="008B5DB4"/>
    <w:rsid w:val="008B6072"/>
    <w:rsid w:val="008B630D"/>
    <w:rsid w:val="008B69F8"/>
    <w:rsid w:val="008B6DF6"/>
    <w:rsid w:val="008B6F4A"/>
    <w:rsid w:val="008B6F5E"/>
    <w:rsid w:val="008B7144"/>
    <w:rsid w:val="008B73F7"/>
    <w:rsid w:val="008C097E"/>
    <w:rsid w:val="008C10BB"/>
    <w:rsid w:val="008C1A76"/>
    <w:rsid w:val="008C26F1"/>
    <w:rsid w:val="008C29D7"/>
    <w:rsid w:val="008C2A37"/>
    <w:rsid w:val="008C36DC"/>
    <w:rsid w:val="008C458E"/>
    <w:rsid w:val="008C4703"/>
    <w:rsid w:val="008C47B3"/>
    <w:rsid w:val="008C5195"/>
    <w:rsid w:val="008D03E3"/>
    <w:rsid w:val="008D1316"/>
    <w:rsid w:val="008D1A0D"/>
    <w:rsid w:val="008D1B8D"/>
    <w:rsid w:val="008D1BB2"/>
    <w:rsid w:val="008D1F96"/>
    <w:rsid w:val="008D2C2F"/>
    <w:rsid w:val="008D2D49"/>
    <w:rsid w:val="008D307B"/>
    <w:rsid w:val="008D423D"/>
    <w:rsid w:val="008D4BCF"/>
    <w:rsid w:val="008D50E6"/>
    <w:rsid w:val="008D5CB8"/>
    <w:rsid w:val="008D6101"/>
    <w:rsid w:val="008D6805"/>
    <w:rsid w:val="008D760A"/>
    <w:rsid w:val="008D7683"/>
    <w:rsid w:val="008E05D7"/>
    <w:rsid w:val="008E0E9E"/>
    <w:rsid w:val="008E1B72"/>
    <w:rsid w:val="008E1F58"/>
    <w:rsid w:val="008E1FDE"/>
    <w:rsid w:val="008E2829"/>
    <w:rsid w:val="008E2999"/>
    <w:rsid w:val="008E2F63"/>
    <w:rsid w:val="008E3884"/>
    <w:rsid w:val="008E4ABE"/>
    <w:rsid w:val="008E4C54"/>
    <w:rsid w:val="008E57D5"/>
    <w:rsid w:val="008E5B4A"/>
    <w:rsid w:val="008E5EFB"/>
    <w:rsid w:val="008E629D"/>
    <w:rsid w:val="008E680F"/>
    <w:rsid w:val="008E7200"/>
    <w:rsid w:val="008E736A"/>
    <w:rsid w:val="008E77F0"/>
    <w:rsid w:val="008E7897"/>
    <w:rsid w:val="008E7BF5"/>
    <w:rsid w:val="008F0240"/>
    <w:rsid w:val="008F0BD3"/>
    <w:rsid w:val="008F1EF3"/>
    <w:rsid w:val="008F2C46"/>
    <w:rsid w:val="008F2FBE"/>
    <w:rsid w:val="008F33B4"/>
    <w:rsid w:val="008F3E88"/>
    <w:rsid w:val="008F624C"/>
    <w:rsid w:val="008F66AF"/>
    <w:rsid w:val="009005A9"/>
    <w:rsid w:val="00901038"/>
    <w:rsid w:val="00901B5B"/>
    <w:rsid w:val="0090239E"/>
    <w:rsid w:val="0090240D"/>
    <w:rsid w:val="009027C7"/>
    <w:rsid w:val="00902D0C"/>
    <w:rsid w:val="009033B6"/>
    <w:rsid w:val="009037DB"/>
    <w:rsid w:val="0090392B"/>
    <w:rsid w:val="009040F9"/>
    <w:rsid w:val="00904324"/>
    <w:rsid w:val="00904981"/>
    <w:rsid w:val="009055A0"/>
    <w:rsid w:val="00905705"/>
    <w:rsid w:val="0091004C"/>
    <w:rsid w:val="00910400"/>
    <w:rsid w:val="0091072E"/>
    <w:rsid w:val="00910DE6"/>
    <w:rsid w:val="009114FC"/>
    <w:rsid w:val="00911D87"/>
    <w:rsid w:val="00911F71"/>
    <w:rsid w:val="00912BDD"/>
    <w:rsid w:val="00912F47"/>
    <w:rsid w:val="009135B7"/>
    <w:rsid w:val="00913A60"/>
    <w:rsid w:val="00916854"/>
    <w:rsid w:val="00917DF3"/>
    <w:rsid w:val="00917FA2"/>
    <w:rsid w:val="00920128"/>
    <w:rsid w:val="00920C06"/>
    <w:rsid w:val="00921F5D"/>
    <w:rsid w:val="0092343C"/>
    <w:rsid w:val="00923A58"/>
    <w:rsid w:val="009243AA"/>
    <w:rsid w:val="0092580E"/>
    <w:rsid w:val="00925E4C"/>
    <w:rsid w:val="00925FAD"/>
    <w:rsid w:val="00927AF3"/>
    <w:rsid w:val="00931A22"/>
    <w:rsid w:val="00931E21"/>
    <w:rsid w:val="00932B1C"/>
    <w:rsid w:val="00932DE4"/>
    <w:rsid w:val="009330FC"/>
    <w:rsid w:val="009338D9"/>
    <w:rsid w:val="00933A47"/>
    <w:rsid w:val="00933F3B"/>
    <w:rsid w:val="00934415"/>
    <w:rsid w:val="009350F5"/>
    <w:rsid w:val="009351A0"/>
    <w:rsid w:val="00936324"/>
    <w:rsid w:val="00936A6E"/>
    <w:rsid w:val="00937228"/>
    <w:rsid w:val="009400B2"/>
    <w:rsid w:val="009402AF"/>
    <w:rsid w:val="00940847"/>
    <w:rsid w:val="009414D9"/>
    <w:rsid w:val="009422AC"/>
    <w:rsid w:val="009426AE"/>
    <w:rsid w:val="00942AC6"/>
    <w:rsid w:val="00942BD2"/>
    <w:rsid w:val="00943A84"/>
    <w:rsid w:val="00944669"/>
    <w:rsid w:val="00944972"/>
    <w:rsid w:val="00945659"/>
    <w:rsid w:val="0094585F"/>
    <w:rsid w:val="00946626"/>
    <w:rsid w:val="00946A09"/>
    <w:rsid w:val="0094703C"/>
    <w:rsid w:val="00947B14"/>
    <w:rsid w:val="00947BA4"/>
    <w:rsid w:val="00947CD8"/>
    <w:rsid w:val="00947F45"/>
    <w:rsid w:val="0095193B"/>
    <w:rsid w:val="00952124"/>
    <w:rsid w:val="009526D8"/>
    <w:rsid w:val="009534B2"/>
    <w:rsid w:val="009534EE"/>
    <w:rsid w:val="00953A8D"/>
    <w:rsid w:val="00953F93"/>
    <w:rsid w:val="00954007"/>
    <w:rsid w:val="00954AB9"/>
    <w:rsid w:val="00955876"/>
    <w:rsid w:val="00955AC6"/>
    <w:rsid w:val="00955B13"/>
    <w:rsid w:val="00955E67"/>
    <w:rsid w:val="00956970"/>
    <w:rsid w:val="0095709F"/>
    <w:rsid w:val="009575B8"/>
    <w:rsid w:val="009576F5"/>
    <w:rsid w:val="00957A42"/>
    <w:rsid w:val="00957EC8"/>
    <w:rsid w:val="00960952"/>
    <w:rsid w:val="00960E06"/>
    <w:rsid w:val="009621E0"/>
    <w:rsid w:val="009628CC"/>
    <w:rsid w:val="00964950"/>
    <w:rsid w:val="00964B2E"/>
    <w:rsid w:val="009676C2"/>
    <w:rsid w:val="0096797B"/>
    <w:rsid w:val="00967E82"/>
    <w:rsid w:val="009706C1"/>
    <w:rsid w:val="0097093A"/>
    <w:rsid w:val="00970BA9"/>
    <w:rsid w:val="009711CA"/>
    <w:rsid w:val="00971CB5"/>
    <w:rsid w:val="00972AA5"/>
    <w:rsid w:val="00972C0C"/>
    <w:rsid w:val="00972CD7"/>
    <w:rsid w:val="00973810"/>
    <w:rsid w:val="00973908"/>
    <w:rsid w:val="00974680"/>
    <w:rsid w:val="009748C2"/>
    <w:rsid w:val="0097540C"/>
    <w:rsid w:val="009768CE"/>
    <w:rsid w:val="00976BF9"/>
    <w:rsid w:val="009774FB"/>
    <w:rsid w:val="009813E3"/>
    <w:rsid w:val="009818FD"/>
    <w:rsid w:val="00982076"/>
    <w:rsid w:val="00984B07"/>
    <w:rsid w:val="00985130"/>
    <w:rsid w:val="009855EB"/>
    <w:rsid w:val="009859DE"/>
    <w:rsid w:val="00985A37"/>
    <w:rsid w:val="00986038"/>
    <w:rsid w:val="0098608C"/>
    <w:rsid w:val="0098723C"/>
    <w:rsid w:val="009902D2"/>
    <w:rsid w:val="00990BB5"/>
    <w:rsid w:val="009910AF"/>
    <w:rsid w:val="009911BA"/>
    <w:rsid w:val="00992BE9"/>
    <w:rsid w:val="00993330"/>
    <w:rsid w:val="009934AB"/>
    <w:rsid w:val="00993F26"/>
    <w:rsid w:val="009947E3"/>
    <w:rsid w:val="00995625"/>
    <w:rsid w:val="00995787"/>
    <w:rsid w:val="009964A8"/>
    <w:rsid w:val="00996931"/>
    <w:rsid w:val="0099693A"/>
    <w:rsid w:val="009A0317"/>
    <w:rsid w:val="009A03F9"/>
    <w:rsid w:val="009A05DD"/>
    <w:rsid w:val="009A0EF7"/>
    <w:rsid w:val="009A1B4C"/>
    <w:rsid w:val="009A24F0"/>
    <w:rsid w:val="009A2AB2"/>
    <w:rsid w:val="009A392B"/>
    <w:rsid w:val="009A41DB"/>
    <w:rsid w:val="009A481D"/>
    <w:rsid w:val="009A513A"/>
    <w:rsid w:val="009A5AC6"/>
    <w:rsid w:val="009A6054"/>
    <w:rsid w:val="009A68B5"/>
    <w:rsid w:val="009A78E5"/>
    <w:rsid w:val="009A79F6"/>
    <w:rsid w:val="009A7B8D"/>
    <w:rsid w:val="009B0969"/>
    <w:rsid w:val="009B10FF"/>
    <w:rsid w:val="009B2146"/>
    <w:rsid w:val="009B2458"/>
    <w:rsid w:val="009B27D9"/>
    <w:rsid w:val="009B2FFB"/>
    <w:rsid w:val="009B31E0"/>
    <w:rsid w:val="009B3234"/>
    <w:rsid w:val="009B3429"/>
    <w:rsid w:val="009B43A3"/>
    <w:rsid w:val="009B4604"/>
    <w:rsid w:val="009B497A"/>
    <w:rsid w:val="009B551A"/>
    <w:rsid w:val="009B5DC3"/>
    <w:rsid w:val="009B72C2"/>
    <w:rsid w:val="009B7DBF"/>
    <w:rsid w:val="009C1A89"/>
    <w:rsid w:val="009C228A"/>
    <w:rsid w:val="009C269B"/>
    <w:rsid w:val="009C316E"/>
    <w:rsid w:val="009C387A"/>
    <w:rsid w:val="009C3A42"/>
    <w:rsid w:val="009C483D"/>
    <w:rsid w:val="009C65DD"/>
    <w:rsid w:val="009C6DF9"/>
    <w:rsid w:val="009C7A83"/>
    <w:rsid w:val="009D14D5"/>
    <w:rsid w:val="009D2272"/>
    <w:rsid w:val="009D22EA"/>
    <w:rsid w:val="009D2673"/>
    <w:rsid w:val="009D2B7B"/>
    <w:rsid w:val="009D3B05"/>
    <w:rsid w:val="009D3B24"/>
    <w:rsid w:val="009D3F0E"/>
    <w:rsid w:val="009D4008"/>
    <w:rsid w:val="009D4F29"/>
    <w:rsid w:val="009D59F2"/>
    <w:rsid w:val="009D5AF7"/>
    <w:rsid w:val="009D68A3"/>
    <w:rsid w:val="009D73EB"/>
    <w:rsid w:val="009D76A7"/>
    <w:rsid w:val="009D7DF2"/>
    <w:rsid w:val="009E08C7"/>
    <w:rsid w:val="009E165E"/>
    <w:rsid w:val="009E1C0C"/>
    <w:rsid w:val="009E1C48"/>
    <w:rsid w:val="009E22CA"/>
    <w:rsid w:val="009E259B"/>
    <w:rsid w:val="009E2A0E"/>
    <w:rsid w:val="009E2FF8"/>
    <w:rsid w:val="009E35A4"/>
    <w:rsid w:val="009E391E"/>
    <w:rsid w:val="009E392D"/>
    <w:rsid w:val="009E3A86"/>
    <w:rsid w:val="009E4753"/>
    <w:rsid w:val="009E4A2F"/>
    <w:rsid w:val="009E4C02"/>
    <w:rsid w:val="009E6408"/>
    <w:rsid w:val="009E64E4"/>
    <w:rsid w:val="009F01AC"/>
    <w:rsid w:val="009F08ED"/>
    <w:rsid w:val="009F0A17"/>
    <w:rsid w:val="009F0B16"/>
    <w:rsid w:val="009F0C8C"/>
    <w:rsid w:val="009F11A5"/>
    <w:rsid w:val="009F1BA5"/>
    <w:rsid w:val="009F2A5A"/>
    <w:rsid w:val="009F2BDF"/>
    <w:rsid w:val="009F3F55"/>
    <w:rsid w:val="009F3FCC"/>
    <w:rsid w:val="009F4055"/>
    <w:rsid w:val="009F431E"/>
    <w:rsid w:val="009F4E16"/>
    <w:rsid w:val="009F5633"/>
    <w:rsid w:val="009F71DE"/>
    <w:rsid w:val="009F7D60"/>
    <w:rsid w:val="00A00376"/>
    <w:rsid w:val="00A00444"/>
    <w:rsid w:val="00A00C99"/>
    <w:rsid w:val="00A016A2"/>
    <w:rsid w:val="00A0300F"/>
    <w:rsid w:val="00A03273"/>
    <w:rsid w:val="00A0379B"/>
    <w:rsid w:val="00A03851"/>
    <w:rsid w:val="00A041C7"/>
    <w:rsid w:val="00A0421F"/>
    <w:rsid w:val="00A044A0"/>
    <w:rsid w:val="00A0453B"/>
    <w:rsid w:val="00A0483D"/>
    <w:rsid w:val="00A0581B"/>
    <w:rsid w:val="00A06466"/>
    <w:rsid w:val="00A06AC8"/>
    <w:rsid w:val="00A11DC9"/>
    <w:rsid w:val="00A12F7E"/>
    <w:rsid w:val="00A13344"/>
    <w:rsid w:val="00A1344E"/>
    <w:rsid w:val="00A138DE"/>
    <w:rsid w:val="00A138FF"/>
    <w:rsid w:val="00A13F4B"/>
    <w:rsid w:val="00A143BF"/>
    <w:rsid w:val="00A14578"/>
    <w:rsid w:val="00A156AC"/>
    <w:rsid w:val="00A15B20"/>
    <w:rsid w:val="00A16440"/>
    <w:rsid w:val="00A16941"/>
    <w:rsid w:val="00A16BD8"/>
    <w:rsid w:val="00A16D06"/>
    <w:rsid w:val="00A17AA5"/>
    <w:rsid w:val="00A17BE9"/>
    <w:rsid w:val="00A20C37"/>
    <w:rsid w:val="00A210DE"/>
    <w:rsid w:val="00A21110"/>
    <w:rsid w:val="00A2153F"/>
    <w:rsid w:val="00A22316"/>
    <w:rsid w:val="00A224A7"/>
    <w:rsid w:val="00A22883"/>
    <w:rsid w:val="00A245A6"/>
    <w:rsid w:val="00A2480B"/>
    <w:rsid w:val="00A24ED1"/>
    <w:rsid w:val="00A250A1"/>
    <w:rsid w:val="00A25447"/>
    <w:rsid w:val="00A259BF"/>
    <w:rsid w:val="00A26516"/>
    <w:rsid w:val="00A269A3"/>
    <w:rsid w:val="00A26AB6"/>
    <w:rsid w:val="00A2717F"/>
    <w:rsid w:val="00A30453"/>
    <w:rsid w:val="00A304DE"/>
    <w:rsid w:val="00A31140"/>
    <w:rsid w:val="00A318AB"/>
    <w:rsid w:val="00A32AE1"/>
    <w:rsid w:val="00A333CB"/>
    <w:rsid w:val="00A33950"/>
    <w:rsid w:val="00A33D18"/>
    <w:rsid w:val="00A349CD"/>
    <w:rsid w:val="00A34B9B"/>
    <w:rsid w:val="00A35AB5"/>
    <w:rsid w:val="00A35B5E"/>
    <w:rsid w:val="00A35F86"/>
    <w:rsid w:val="00A3616F"/>
    <w:rsid w:val="00A363B1"/>
    <w:rsid w:val="00A369C6"/>
    <w:rsid w:val="00A36CF4"/>
    <w:rsid w:val="00A36F0E"/>
    <w:rsid w:val="00A3784B"/>
    <w:rsid w:val="00A37F0C"/>
    <w:rsid w:val="00A403A5"/>
    <w:rsid w:val="00A40C79"/>
    <w:rsid w:val="00A41B3E"/>
    <w:rsid w:val="00A41C55"/>
    <w:rsid w:val="00A421E5"/>
    <w:rsid w:val="00A423A0"/>
    <w:rsid w:val="00A427B2"/>
    <w:rsid w:val="00A431C9"/>
    <w:rsid w:val="00A432E4"/>
    <w:rsid w:val="00A432F4"/>
    <w:rsid w:val="00A4480D"/>
    <w:rsid w:val="00A46210"/>
    <w:rsid w:val="00A47991"/>
    <w:rsid w:val="00A5062B"/>
    <w:rsid w:val="00A509F4"/>
    <w:rsid w:val="00A50D2B"/>
    <w:rsid w:val="00A50E7B"/>
    <w:rsid w:val="00A527AF"/>
    <w:rsid w:val="00A53C02"/>
    <w:rsid w:val="00A53E68"/>
    <w:rsid w:val="00A54E53"/>
    <w:rsid w:val="00A55B3F"/>
    <w:rsid w:val="00A55EFF"/>
    <w:rsid w:val="00A56138"/>
    <w:rsid w:val="00A564F9"/>
    <w:rsid w:val="00A567CB"/>
    <w:rsid w:val="00A56BA2"/>
    <w:rsid w:val="00A6012E"/>
    <w:rsid w:val="00A60679"/>
    <w:rsid w:val="00A60DDD"/>
    <w:rsid w:val="00A6156B"/>
    <w:rsid w:val="00A616B8"/>
    <w:rsid w:val="00A624F4"/>
    <w:rsid w:val="00A6372F"/>
    <w:rsid w:val="00A63A1D"/>
    <w:rsid w:val="00A63D84"/>
    <w:rsid w:val="00A64FEE"/>
    <w:rsid w:val="00A664D9"/>
    <w:rsid w:val="00A70987"/>
    <w:rsid w:val="00A70D6D"/>
    <w:rsid w:val="00A71529"/>
    <w:rsid w:val="00A71A47"/>
    <w:rsid w:val="00A741C5"/>
    <w:rsid w:val="00A75D33"/>
    <w:rsid w:val="00A7620E"/>
    <w:rsid w:val="00A76452"/>
    <w:rsid w:val="00A76842"/>
    <w:rsid w:val="00A76890"/>
    <w:rsid w:val="00A76A5F"/>
    <w:rsid w:val="00A76A7C"/>
    <w:rsid w:val="00A76DEF"/>
    <w:rsid w:val="00A779D9"/>
    <w:rsid w:val="00A77EE2"/>
    <w:rsid w:val="00A801A5"/>
    <w:rsid w:val="00A80D8F"/>
    <w:rsid w:val="00A8115A"/>
    <w:rsid w:val="00A81800"/>
    <w:rsid w:val="00A8408C"/>
    <w:rsid w:val="00A85031"/>
    <w:rsid w:val="00A8715C"/>
    <w:rsid w:val="00A90575"/>
    <w:rsid w:val="00A90AF8"/>
    <w:rsid w:val="00A91172"/>
    <w:rsid w:val="00A91BF9"/>
    <w:rsid w:val="00A92283"/>
    <w:rsid w:val="00A9229B"/>
    <w:rsid w:val="00A9285B"/>
    <w:rsid w:val="00A932F7"/>
    <w:rsid w:val="00A942BC"/>
    <w:rsid w:val="00A95150"/>
    <w:rsid w:val="00A9517F"/>
    <w:rsid w:val="00A95619"/>
    <w:rsid w:val="00A9574E"/>
    <w:rsid w:val="00A95F17"/>
    <w:rsid w:val="00A9604A"/>
    <w:rsid w:val="00A96831"/>
    <w:rsid w:val="00A97054"/>
    <w:rsid w:val="00AA130B"/>
    <w:rsid w:val="00AA1839"/>
    <w:rsid w:val="00AA1DD3"/>
    <w:rsid w:val="00AA2025"/>
    <w:rsid w:val="00AA297F"/>
    <w:rsid w:val="00AA32B0"/>
    <w:rsid w:val="00AA3C03"/>
    <w:rsid w:val="00AA42D6"/>
    <w:rsid w:val="00AA6219"/>
    <w:rsid w:val="00AA65F4"/>
    <w:rsid w:val="00AA6C3C"/>
    <w:rsid w:val="00AA735C"/>
    <w:rsid w:val="00AA763A"/>
    <w:rsid w:val="00AB0157"/>
    <w:rsid w:val="00AB04E3"/>
    <w:rsid w:val="00AB06AF"/>
    <w:rsid w:val="00AB0873"/>
    <w:rsid w:val="00AB0BB1"/>
    <w:rsid w:val="00AB1111"/>
    <w:rsid w:val="00AB142D"/>
    <w:rsid w:val="00AB1FBE"/>
    <w:rsid w:val="00AB251E"/>
    <w:rsid w:val="00AB32F6"/>
    <w:rsid w:val="00AB386E"/>
    <w:rsid w:val="00AB5584"/>
    <w:rsid w:val="00AB637D"/>
    <w:rsid w:val="00AB6D44"/>
    <w:rsid w:val="00AB7693"/>
    <w:rsid w:val="00AB7C5C"/>
    <w:rsid w:val="00AC013F"/>
    <w:rsid w:val="00AC031D"/>
    <w:rsid w:val="00AC0993"/>
    <w:rsid w:val="00AC1CE7"/>
    <w:rsid w:val="00AC273E"/>
    <w:rsid w:val="00AC27B3"/>
    <w:rsid w:val="00AC3C71"/>
    <w:rsid w:val="00AC4198"/>
    <w:rsid w:val="00AC51CB"/>
    <w:rsid w:val="00AC557D"/>
    <w:rsid w:val="00AC77AC"/>
    <w:rsid w:val="00AC7F01"/>
    <w:rsid w:val="00AD0086"/>
    <w:rsid w:val="00AD0DCB"/>
    <w:rsid w:val="00AD0E4F"/>
    <w:rsid w:val="00AD1272"/>
    <w:rsid w:val="00AD1A65"/>
    <w:rsid w:val="00AD1CA0"/>
    <w:rsid w:val="00AD1E5A"/>
    <w:rsid w:val="00AD2160"/>
    <w:rsid w:val="00AD2E50"/>
    <w:rsid w:val="00AD2F6C"/>
    <w:rsid w:val="00AD3668"/>
    <w:rsid w:val="00AD4326"/>
    <w:rsid w:val="00AD46A6"/>
    <w:rsid w:val="00AD5DB7"/>
    <w:rsid w:val="00AD7181"/>
    <w:rsid w:val="00AD719B"/>
    <w:rsid w:val="00AD7D42"/>
    <w:rsid w:val="00AE0BED"/>
    <w:rsid w:val="00AE0E03"/>
    <w:rsid w:val="00AE1AF6"/>
    <w:rsid w:val="00AE346B"/>
    <w:rsid w:val="00AE3C5A"/>
    <w:rsid w:val="00AE42FC"/>
    <w:rsid w:val="00AE43AA"/>
    <w:rsid w:val="00AE4414"/>
    <w:rsid w:val="00AE4A92"/>
    <w:rsid w:val="00AE5A4F"/>
    <w:rsid w:val="00AE72B9"/>
    <w:rsid w:val="00AE7438"/>
    <w:rsid w:val="00AE79C4"/>
    <w:rsid w:val="00AF111E"/>
    <w:rsid w:val="00AF126C"/>
    <w:rsid w:val="00AF169C"/>
    <w:rsid w:val="00AF229F"/>
    <w:rsid w:val="00AF2303"/>
    <w:rsid w:val="00AF31F9"/>
    <w:rsid w:val="00AF39AB"/>
    <w:rsid w:val="00AF506A"/>
    <w:rsid w:val="00AF511A"/>
    <w:rsid w:val="00AF5124"/>
    <w:rsid w:val="00AF52CC"/>
    <w:rsid w:val="00AF58CC"/>
    <w:rsid w:val="00AF6102"/>
    <w:rsid w:val="00AF677B"/>
    <w:rsid w:val="00AF7057"/>
    <w:rsid w:val="00AF70B2"/>
    <w:rsid w:val="00AF78C4"/>
    <w:rsid w:val="00AF78CE"/>
    <w:rsid w:val="00AF7C78"/>
    <w:rsid w:val="00B00C20"/>
    <w:rsid w:val="00B00DF9"/>
    <w:rsid w:val="00B00E35"/>
    <w:rsid w:val="00B016F8"/>
    <w:rsid w:val="00B02247"/>
    <w:rsid w:val="00B0227D"/>
    <w:rsid w:val="00B02639"/>
    <w:rsid w:val="00B03CFA"/>
    <w:rsid w:val="00B048AB"/>
    <w:rsid w:val="00B05B60"/>
    <w:rsid w:val="00B06992"/>
    <w:rsid w:val="00B100B5"/>
    <w:rsid w:val="00B112AA"/>
    <w:rsid w:val="00B11895"/>
    <w:rsid w:val="00B1212F"/>
    <w:rsid w:val="00B122AA"/>
    <w:rsid w:val="00B12392"/>
    <w:rsid w:val="00B12523"/>
    <w:rsid w:val="00B12C8A"/>
    <w:rsid w:val="00B13A46"/>
    <w:rsid w:val="00B13E98"/>
    <w:rsid w:val="00B1444D"/>
    <w:rsid w:val="00B149A8"/>
    <w:rsid w:val="00B15438"/>
    <w:rsid w:val="00B15DF3"/>
    <w:rsid w:val="00B17C40"/>
    <w:rsid w:val="00B20425"/>
    <w:rsid w:val="00B206C7"/>
    <w:rsid w:val="00B20DC6"/>
    <w:rsid w:val="00B20E07"/>
    <w:rsid w:val="00B216C1"/>
    <w:rsid w:val="00B22528"/>
    <w:rsid w:val="00B23BE0"/>
    <w:rsid w:val="00B2446E"/>
    <w:rsid w:val="00B256D5"/>
    <w:rsid w:val="00B25D20"/>
    <w:rsid w:val="00B26073"/>
    <w:rsid w:val="00B268A9"/>
    <w:rsid w:val="00B26A51"/>
    <w:rsid w:val="00B26F91"/>
    <w:rsid w:val="00B27BBC"/>
    <w:rsid w:val="00B30105"/>
    <w:rsid w:val="00B3094D"/>
    <w:rsid w:val="00B3206C"/>
    <w:rsid w:val="00B323BC"/>
    <w:rsid w:val="00B32A86"/>
    <w:rsid w:val="00B32CBD"/>
    <w:rsid w:val="00B32D54"/>
    <w:rsid w:val="00B333CC"/>
    <w:rsid w:val="00B3393F"/>
    <w:rsid w:val="00B358ED"/>
    <w:rsid w:val="00B35AE2"/>
    <w:rsid w:val="00B37329"/>
    <w:rsid w:val="00B40876"/>
    <w:rsid w:val="00B4137D"/>
    <w:rsid w:val="00B413ED"/>
    <w:rsid w:val="00B42E5A"/>
    <w:rsid w:val="00B43643"/>
    <w:rsid w:val="00B437FA"/>
    <w:rsid w:val="00B44680"/>
    <w:rsid w:val="00B44D0A"/>
    <w:rsid w:val="00B45D41"/>
    <w:rsid w:val="00B45EF1"/>
    <w:rsid w:val="00B4617B"/>
    <w:rsid w:val="00B46B71"/>
    <w:rsid w:val="00B471F8"/>
    <w:rsid w:val="00B474D0"/>
    <w:rsid w:val="00B47EB0"/>
    <w:rsid w:val="00B5015B"/>
    <w:rsid w:val="00B5050C"/>
    <w:rsid w:val="00B50E64"/>
    <w:rsid w:val="00B50F0C"/>
    <w:rsid w:val="00B514B6"/>
    <w:rsid w:val="00B51848"/>
    <w:rsid w:val="00B51A0E"/>
    <w:rsid w:val="00B51E6D"/>
    <w:rsid w:val="00B520E6"/>
    <w:rsid w:val="00B52D43"/>
    <w:rsid w:val="00B53233"/>
    <w:rsid w:val="00B53A2A"/>
    <w:rsid w:val="00B54571"/>
    <w:rsid w:val="00B5497D"/>
    <w:rsid w:val="00B54B4E"/>
    <w:rsid w:val="00B55CE0"/>
    <w:rsid w:val="00B56F6E"/>
    <w:rsid w:val="00B57435"/>
    <w:rsid w:val="00B575A4"/>
    <w:rsid w:val="00B576B1"/>
    <w:rsid w:val="00B57E27"/>
    <w:rsid w:val="00B6076E"/>
    <w:rsid w:val="00B60846"/>
    <w:rsid w:val="00B60BFF"/>
    <w:rsid w:val="00B61BCB"/>
    <w:rsid w:val="00B61CB8"/>
    <w:rsid w:val="00B628E5"/>
    <w:rsid w:val="00B63CDC"/>
    <w:rsid w:val="00B6444A"/>
    <w:rsid w:val="00B64F04"/>
    <w:rsid w:val="00B65BEC"/>
    <w:rsid w:val="00B660DD"/>
    <w:rsid w:val="00B6702A"/>
    <w:rsid w:val="00B70B30"/>
    <w:rsid w:val="00B71682"/>
    <w:rsid w:val="00B718F6"/>
    <w:rsid w:val="00B71A62"/>
    <w:rsid w:val="00B71C11"/>
    <w:rsid w:val="00B72274"/>
    <w:rsid w:val="00B72D04"/>
    <w:rsid w:val="00B731E9"/>
    <w:rsid w:val="00B76EF0"/>
    <w:rsid w:val="00B77B91"/>
    <w:rsid w:val="00B77F98"/>
    <w:rsid w:val="00B80B5E"/>
    <w:rsid w:val="00B80CDF"/>
    <w:rsid w:val="00B813AA"/>
    <w:rsid w:val="00B81EAC"/>
    <w:rsid w:val="00B82B9E"/>
    <w:rsid w:val="00B82F37"/>
    <w:rsid w:val="00B8302F"/>
    <w:rsid w:val="00B83C1B"/>
    <w:rsid w:val="00B83C32"/>
    <w:rsid w:val="00B85173"/>
    <w:rsid w:val="00B8586B"/>
    <w:rsid w:val="00B87653"/>
    <w:rsid w:val="00B87979"/>
    <w:rsid w:val="00B90800"/>
    <w:rsid w:val="00B91C04"/>
    <w:rsid w:val="00B9222D"/>
    <w:rsid w:val="00B925C2"/>
    <w:rsid w:val="00B9325A"/>
    <w:rsid w:val="00B95692"/>
    <w:rsid w:val="00B95C9B"/>
    <w:rsid w:val="00B95D50"/>
    <w:rsid w:val="00B95F0C"/>
    <w:rsid w:val="00B9633D"/>
    <w:rsid w:val="00B96A63"/>
    <w:rsid w:val="00B971F0"/>
    <w:rsid w:val="00B972B2"/>
    <w:rsid w:val="00B97EB5"/>
    <w:rsid w:val="00BA0516"/>
    <w:rsid w:val="00BA0F53"/>
    <w:rsid w:val="00BA1552"/>
    <w:rsid w:val="00BA18E2"/>
    <w:rsid w:val="00BA293A"/>
    <w:rsid w:val="00BA314E"/>
    <w:rsid w:val="00BA348F"/>
    <w:rsid w:val="00BA4030"/>
    <w:rsid w:val="00BA4B62"/>
    <w:rsid w:val="00BA51FF"/>
    <w:rsid w:val="00BA5A14"/>
    <w:rsid w:val="00BA615C"/>
    <w:rsid w:val="00BA74FF"/>
    <w:rsid w:val="00BB1B11"/>
    <w:rsid w:val="00BB1D26"/>
    <w:rsid w:val="00BB21E0"/>
    <w:rsid w:val="00BB231C"/>
    <w:rsid w:val="00BB2D74"/>
    <w:rsid w:val="00BB313E"/>
    <w:rsid w:val="00BB3BAA"/>
    <w:rsid w:val="00BB4027"/>
    <w:rsid w:val="00BB46D3"/>
    <w:rsid w:val="00BB4B96"/>
    <w:rsid w:val="00BB51A7"/>
    <w:rsid w:val="00BB51B7"/>
    <w:rsid w:val="00BB5223"/>
    <w:rsid w:val="00BB5467"/>
    <w:rsid w:val="00BB607E"/>
    <w:rsid w:val="00BB64D0"/>
    <w:rsid w:val="00BB663C"/>
    <w:rsid w:val="00BB6A8F"/>
    <w:rsid w:val="00BB6B60"/>
    <w:rsid w:val="00BB6E28"/>
    <w:rsid w:val="00BB7236"/>
    <w:rsid w:val="00BB7524"/>
    <w:rsid w:val="00BB776D"/>
    <w:rsid w:val="00BC0760"/>
    <w:rsid w:val="00BC18B7"/>
    <w:rsid w:val="00BC2149"/>
    <w:rsid w:val="00BC2E9F"/>
    <w:rsid w:val="00BC30DC"/>
    <w:rsid w:val="00BC3E10"/>
    <w:rsid w:val="00BC3F00"/>
    <w:rsid w:val="00BC45A2"/>
    <w:rsid w:val="00BC4A47"/>
    <w:rsid w:val="00BC4EAE"/>
    <w:rsid w:val="00BC53B7"/>
    <w:rsid w:val="00BC58AC"/>
    <w:rsid w:val="00BC5C8E"/>
    <w:rsid w:val="00BC6BBD"/>
    <w:rsid w:val="00BC7792"/>
    <w:rsid w:val="00BD0ACD"/>
    <w:rsid w:val="00BD1917"/>
    <w:rsid w:val="00BD2E73"/>
    <w:rsid w:val="00BD3006"/>
    <w:rsid w:val="00BD34EE"/>
    <w:rsid w:val="00BD4C5D"/>
    <w:rsid w:val="00BD5281"/>
    <w:rsid w:val="00BD6151"/>
    <w:rsid w:val="00BD6931"/>
    <w:rsid w:val="00BD6E67"/>
    <w:rsid w:val="00BE003E"/>
    <w:rsid w:val="00BE00C7"/>
    <w:rsid w:val="00BE012E"/>
    <w:rsid w:val="00BE0238"/>
    <w:rsid w:val="00BE033A"/>
    <w:rsid w:val="00BE060D"/>
    <w:rsid w:val="00BE1965"/>
    <w:rsid w:val="00BE1F51"/>
    <w:rsid w:val="00BE3380"/>
    <w:rsid w:val="00BE47CA"/>
    <w:rsid w:val="00BE5C51"/>
    <w:rsid w:val="00BE5EA5"/>
    <w:rsid w:val="00BE5F65"/>
    <w:rsid w:val="00BE6281"/>
    <w:rsid w:val="00BE6E77"/>
    <w:rsid w:val="00BE6F33"/>
    <w:rsid w:val="00BE728B"/>
    <w:rsid w:val="00BE7521"/>
    <w:rsid w:val="00BE75DF"/>
    <w:rsid w:val="00BE7831"/>
    <w:rsid w:val="00BE79E5"/>
    <w:rsid w:val="00BF0B5B"/>
    <w:rsid w:val="00BF1721"/>
    <w:rsid w:val="00BF1884"/>
    <w:rsid w:val="00BF1F2E"/>
    <w:rsid w:val="00BF2981"/>
    <w:rsid w:val="00BF30B2"/>
    <w:rsid w:val="00BF334F"/>
    <w:rsid w:val="00BF47C0"/>
    <w:rsid w:val="00BF4E1B"/>
    <w:rsid w:val="00BF5149"/>
    <w:rsid w:val="00BF5E50"/>
    <w:rsid w:val="00BF635A"/>
    <w:rsid w:val="00BF6390"/>
    <w:rsid w:val="00BF64F7"/>
    <w:rsid w:val="00BF68CA"/>
    <w:rsid w:val="00BF7D8B"/>
    <w:rsid w:val="00C00413"/>
    <w:rsid w:val="00C0069D"/>
    <w:rsid w:val="00C01B4E"/>
    <w:rsid w:val="00C03C9D"/>
    <w:rsid w:val="00C04DA0"/>
    <w:rsid w:val="00C04EF1"/>
    <w:rsid w:val="00C0512F"/>
    <w:rsid w:val="00C06B40"/>
    <w:rsid w:val="00C06E27"/>
    <w:rsid w:val="00C07133"/>
    <w:rsid w:val="00C07AB2"/>
    <w:rsid w:val="00C07B2A"/>
    <w:rsid w:val="00C07B64"/>
    <w:rsid w:val="00C1081C"/>
    <w:rsid w:val="00C108E9"/>
    <w:rsid w:val="00C11CB8"/>
    <w:rsid w:val="00C1263E"/>
    <w:rsid w:val="00C1310B"/>
    <w:rsid w:val="00C14734"/>
    <w:rsid w:val="00C14828"/>
    <w:rsid w:val="00C15F21"/>
    <w:rsid w:val="00C16036"/>
    <w:rsid w:val="00C16A5D"/>
    <w:rsid w:val="00C16B0C"/>
    <w:rsid w:val="00C16B0F"/>
    <w:rsid w:val="00C1792F"/>
    <w:rsid w:val="00C20692"/>
    <w:rsid w:val="00C209E7"/>
    <w:rsid w:val="00C20CF0"/>
    <w:rsid w:val="00C2159D"/>
    <w:rsid w:val="00C218D5"/>
    <w:rsid w:val="00C222DA"/>
    <w:rsid w:val="00C227C7"/>
    <w:rsid w:val="00C23486"/>
    <w:rsid w:val="00C23B6B"/>
    <w:rsid w:val="00C2424C"/>
    <w:rsid w:val="00C243AF"/>
    <w:rsid w:val="00C24987"/>
    <w:rsid w:val="00C25BDA"/>
    <w:rsid w:val="00C25CE8"/>
    <w:rsid w:val="00C2737F"/>
    <w:rsid w:val="00C27399"/>
    <w:rsid w:val="00C27BD8"/>
    <w:rsid w:val="00C27F21"/>
    <w:rsid w:val="00C30299"/>
    <w:rsid w:val="00C3254C"/>
    <w:rsid w:val="00C328A9"/>
    <w:rsid w:val="00C32A10"/>
    <w:rsid w:val="00C34355"/>
    <w:rsid w:val="00C3597F"/>
    <w:rsid w:val="00C3633C"/>
    <w:rsid w:val="00C364B0"/>
    <w:rsid w:val="00C3697F"/>
    <w:rsid w:val="00C36AA0"/>
    <w:rsid w:val="00C4005A"/>
    <w:rsid w:val="00C401F1"/>
    <w:rsid w:val="00C40DD9"/>
    <w:rsid w:val="00C41EFA"/>
    <w:rsid w:val="00C42D1B"/>
    <w:rsid w:val="00C43350"/>
    <w:rsid w:val="00C43D1B"/>
    <w:rsid w:val="00C44BCF"/>
    <w:rsid w:val="00C4560C"/>
    <w:rsid w:val="00C460EF"/>
    <w:rsid w:val="00C47BBD"/>
    <w:rsid w:val="00C50322"/>
    <w:rsid w:val="00C50670"/>
    <w:rsid w:val="00C509BA"/>
    <w:rsid w:val="00C51930"/>
    <w:rsid w:val="00C51CA0"/>
    <w:rsid w:val="00C52497"/>
    <w:rsid w:val="00C52CAB"/>
    <w:rsid w:val="00C52D8B"/>
    <w:rsid w:val="00C52E10"/>
    <w:rsid w:val="00C53363"/>
    <w:rsid w:val="00C53529"/>
    <w:rsid w:val="00C54446"/>
    <w:rsid w:val="00C54E21"/>
    <w:rsid w:val="00C56CF2"/>
    <w:rsid w:val="00C57B2B"/>
    <w:rsid w:val="00C613CE"/>
    <w:rsid w:val="00C61D9D"/>
    <w:rsid w:val="00C62DAC"/>
    <w:rsid w:val="00C639B4"/>
    <w:rsid w:val="00C639D3"/>
    <w:rsid w:val="00C64413"/>
    <w:rsid w:val="00C64CD3"/>
    <w:rsid w:val="00C651BA"/>
    <w:rsid w:val="00C65E4E"/>
    <w:rsid w:val="00C66949"/>
    <w:rsid w:val="00C67BEF"/>
    <w:rsid w:val="00C67CDD"/>
    <w:rsid w:val="00C71705"/>
    <w:rsid w:val="00C7173E"/>
    <w:rsid w:val="00C72768"/>
    <w:rsid w:val="00C72804"/>
    <w:rsid w:val="00C72AEB"/>
    <w:rsid w:val="00C72D5D"/>
    <w:rsid w:val="00C731C8"/>
    <w:rsid w:val="00C734B0"/>
    <w:rsid w:val="00C73C38"/>
    <w:rsid w:val="00C740F9"/>
    <w:rsid w:val="00C745B9"/>
    <w:rsid w:val="00C756F3"/>
    <w:rsid w:val="00C767F9"/>
    <w:rsid w:val="00C76A95"/>
    <w:rsid w:val="00C7745D"/>
    <w:rsid w:val="00C80A78"/>
    <w:rsid w:val="00C81024"/>
    <w:rsid w:val="00C811DF"/>
    <w:rsid w:val="00C81A44"/>
    <w:rsid w:val="00C81DFC"/>
    <w:rsid w:val="00C82564"/>
    <w:rsid w:val="00C834E4"/>
    <w:rsid w:val="00C83513"/>
    <w:rsid w:val="00C836B0"/>
    <w:rsid w:val="00C83F2F"/>
    <w:rsid w:val="00C84F22"/>
    <w:rsid w:val="00C84F5C"/>
    <w:rsid w:val="00C86A85"/>
    <w:rsid w:val="00C86CC9"/>
    <w:rsid w:val="00C87578"/>
    <w:rsid w:val="00C87A4E"/>
    <w:rsid w:val="00C87DE8"/>
    <w:rsid w:val="00C90D5E"/>
    <w:rsid w:val="00C9162C"/>
    <w:rsid w:val="00C91A3B"/>
    <w:rsid w:val="00C91B3E"/>
    <w:rsid w:val="00C92365"/>
    <w:rsid w:val="00C92526"/>
    <w:rsid w:val="00C9252D"/>
    <w:rsid w:val="00C927BF"/>
    <w:rsid w:val="00C93398"/>
    <w:rsid w:val="00C93427"/>
    <w:rsid w:val="00C93746"/>
    <w:rsid w:val="00C93AB5"/>
    <w:rsid w:val="00C94C6E"/>
    <w:rsid w:val="00C95B4F"/>
    <w:rsid w:val="00C95C4F"/>
    <w:rsid w:val="00C95D1C"/>
    <w:rsid w:val="00C95F2C"/>
    <w:rsid w:val="00C96232"/>
    <w:rsid w:val="00C96841"/>
    <w:rsid w:val="00C973D5"/>
    <w:rsid w:val="00CA0264"/>
    <w:rsid w:val="00CA105E"/>
    <w:rsid w:val="00CA1A91"/>
    <w:rsid w:val="00CA1BC1"/>
    <w:rsid w:val="00CA2FE2"/>
    <w:rsid w:val="00CA3ED0"/>
    <w:rsid w:val="00CA4DE8"/>
    <w:rsid w:val="00CA5FD9"/>
    <w:rsid w:val="00CA6A57"/>
    <w:rsid w:val="00CA6A9E"/>
    <w:rsid w:val="00CA7ABD"/>
    <w:rsid w:val="00CB0546"/>
    <w:rsid w:val="00CB0776"/>
    <w:rsid w:val="00CB08D8"/>
    <w:rsid w:val="00CB0D40"/>
    <w:rsid w:val="00CB0E25"/>
    <w:rsid w:val="00CB17DB"/>
    <w:rsid w:val="00CB1D86"/>
    <w:rsid w:val="00CB2260"/>
    <w:rsid w:val="00CB2C4A"/>
    <w:rsid w:val="00CB2F17"/>
    <w:rsid w:val="00CB319B"/>
    <w:rsid w:val="00CB325B"/>
    <w:rsid w:val="00CB342D"/>
    <w:rsid w:val="00CB520E"/>
    <w:rsid w:val="00CB5D31"/>
    <w:rsid w:val="00CB77C4"/>
    <w:rsid w:val="00CC078C"/>
    <w:rsid w:val="00CC0A90"/>
    <w:rsid w:val="00CC0E97"/>
    <w:rsid w:val="00CC1814"/>
    <w:rsid w:val="00CC2219"/>
    <w:rsid w:val="00CC3017"/>
    <w:rsid w:val="00CC4EDD"/>
    <w:rsid w:val="00CC53E5"/>
    <w:rsid w:val="00CC5669"/>
    <w:rsid w:val="00CC5AE2"/>
    <w:rsid w:val="00CC5DDA"/>
    <w:rsid w:val="00CC624B"/>
    <w:rsid w:val="00CC62A6"/>
    <w:rsid w:val="00CD054A"/>
    <w:rsid w:val="00CD183C"/>
    <w:rsid w:val="00CD1A58"/>
    <w:rsid w:val="00CD20B0"/>
    <w:rsid w:val="00CD22DD"/>
    <w:rsid w:val="00CD26C2"/>
    <w:rsid w:val="00CD2ABD"/>
    <w:rsid w:val="00CD4562"/>
    <w:rsid w:val="00CD617D"/>
    <w:rsid w:val="00CD624D"/>
    <w:rsid w:val="00CD68C9"/>
    <w:rsid w:val="00CD68D7"/>
    <w:rsid w:val="00CD754A"/>
    <w:rsid w:val="00CD75EB"/>
    <w:rsid w:val="00CD7A2D"/>
    <w:rsid w:val="00CD7E51"/>
    <w:rsid w:val="00CE03DA"/>
    <w:rsid w:val="00CE0E6C"/>
    <w:rsid w:val="00CE0F9D"/>
    <w:rsid w:val="00CE13F4"/>
    <w:rsid w:val="00CE1C9A"/>
    <w:rsid w:val="00CE1FDC"/>
    <w:rsid w:val="00CE25BD"/>
    <w:rsid w:val="00CE37A1"/>
    <w:rsid w:val="00CE38CF"/>
    <w:rsid w:val="00CE421B"/>
    <w:rsid w:val="00CE4317"/>
    <w:rsid w:val="00CE48A5"/>
    <w:rsid w:val="00CE4967"/>
    <w:rsid w:val="00CE4A9C"/>
    <w:rsid w:val="00CE51B7"/>
    <w:rsid w:val="00CE5A95"/>
    <w:rsid w:val="00CE6222"/>
    <w:rsid w:val="00CE6512"/>
    <w:rsid w:val="00CE67E0"/>
    <w:rsid w:val="00CF02A5"/>
    <w:rsid w:val="00CF034C"/>
    <w:rsid w:val="00CF05E9"/>
    <w:rsid w:val="00CF0623"/>
    <w:rsid w:val="00CF0983"/>
    <w:rsid w:val="00CF09AC"/>
    <w:rsid w:val="00CF0F20"/>
    <w:rsid w:val="00CF1B5B"/>
    <w:rsid w:val="00CF21EA"/>
    <w:rsid w:val="00CF22A9"/>
    <w:rsid w:val="00CF2A96"/>
    <w:rsid w:val="00CF2AA8"/>
    <w:rsid w:val="00CF2DEB"/>
    <w:rsid w:val="00CF2ED1"/>
    <w:rsid w:val="00CF3053"/>
    <w:rsid w:val="00CF3A97"/>
    <w:rsid w:val="00CF44BC"/>
    <w:rsid w:val="00CF509B"/>
    <w:rsid w:val="00CF5A58"/>
    <w:rsid w:val="00CF5B18"/>
    <w:rsid w:val="00CF71ED"/>
    <w:rsid w:val="00CF748A"/>
    <w:rsid w:val="00CF7496"/>
    <w:rsid w:val="00CF761A"/>
    <w:rsid w:val="00CF76ED"/>
    <w:rsid w:val="00CF7E39"/>
    <w:rsid w:val="00D012D8"/>
    <w:rsid w:val="00D015E8"/>
    <w:rsid w:val="00D019B1"/>
    <w:rsid w:val="00D02332"/>
    <w:rsid w:val="00D023F5"/>
    <w:rsid w:val="00D02686"/>
    <w:rsid w:val="00D0330E"/>
    <w:rsid w:val="00D03461"/>
    <w:rsid w:val="00D03F5A"/>
    <w:rsid w:val="00D043B4"/>
    <w:rsid w:val="00D04843"/>
    <w:rsid w:val="00D048D7"/>
    <w:rsid w:val="00D04FB2"/>
    <w:rsid w:val="00D05483"/>
    <w:rsid w:val="00D062BB"/>
    <w:rsid w:val="00D066B8"/>
    <w:rsid w:val="00D0785A"/>
    <w:rsid w:val="00D07FCB"/>
    <w:rsid w:val="00D101EA"/>
    <w:rsid w:val="00D1069D"/>
    <w:rsid w:val="00D10936"/>
    <w:rsid w:val="00D10CFD"/>
    <w:rsid w:val="00D10E52"/>
    <w:rsid w:val="00D1142D"/>
    <w:rsid w:val="00D11CE5"/>
    <w:rsid w:val="00D11E6E"/>
    <w:rsid w:val="00D12026"/>
    <w:rsid w:val="00D1369E"/>
    <w:rsid w:val="00D13EAF"/>
    <w:rsid w:val="00D1410D"/>
    <w:rsid w:val="00D152DF"/>
    <w:rsid w:val="00D152E5"/>
    <w:rsid w:val="00D15360"/>
    <w:rsid w:val="00D167BF"/>
    <w:rsid w:val="00D16879"/>
    <w:rsid w:val="00D172FD"/>
    <w:rsid w:val="00D174CC"/>
    <w:rsid w:val="00D17769"/>
    <w:rsid w:val="00D17A31"/>
    <w:rsid w:val="00D20938"/>
    <w:rsid w:val="00D20A30"/>
    <w:rsid w:val="00D218BD"/>
    <w:rsid w:val="00D21982"/>
    <w:rsid w:val="00D22F21"/>
    <w:rsid w:val="00D23B7A"/>
    <w:rsid w:val="00D25137"/>
    <w:rsid w:val="00D26248"/>
    <w:rsid w:val="00D26B11"/>
    <w:rsid w:val="00D27299"/>
    <w:rsid w:val="00D27912"/>
    <w:rsid w:val="00D27EE9"/>
    <w:rsid w:val="00D30743"/>
    <w:rsid w:val="00D309DE"/>
    <w:rsid w:val="00D30A1B"/>
    <w:rsid w:val="00D30F55"/>
    <w:rsid w:val="00D30FCC"/>
    <w:rsid w:val="00D32399"/>
    <w:rsid w:val="00D32BBF"/>
    <w:rsid w:val="00D33BB4"/>
    <w:rsid w:val="00D33C15"/>
    <w:rsid w:val="00D33DED"/>
    <w:rsid w:val="00D34478"/>
    <w:rsid w:val="00D34AF1"/>
    <w:rsid w:val="00D34F0F"/>
    <w:rsid w:val="00D36ADA"/>
    <w:rsid w:val="00D374DE"/>
    <w:rsid w:val="00D3753A"/>
    <w:rsid w:val="00D37625"/>
    <w:rsid w:val="00D377AE"/>
    <w:rsid w:val="00D4013A"/>
    <w:rsid w:val="00D4036F"/>
    <w:rsid w:val="00D405F3"/>
    <w:rsid w:val="00D40FA5"/>
    <w:rsid w:val="00D40FD7"/>
    <w:rsid w:val="00D41916"/>
    <w:rsid w:val="00D4194C"/>
    <w:rsid w:val="00D41AD2"/>
    <w:rsid w:val="00D4223B"/>
    <w:rsid w:val="00D42BEE"/>
    <w:rsid w:val="00D438EA"/>
    <w:rsid w:val="00D43E5A"/>
    <w:rsid w:val="00D44596"/>
    <w:rsid w:val="00D44674"/>
    <w:rsid w:val="00D447C9"/>
    <w:rsid w:val="00D452C1"/>
    <w:rsid w:val="00D461A9"/>
    <w:rsid w:val="00D46221"/>
    <w:rsid w:val="00D46BAF"/>
    <w:rsid w:val="00D46C18"/>
    <w:rsid w:val="00D472E2"/>
    <w:rsid w:val="00D4758C"/>
    <w:rsid w:val="00D47D5F"/>
    <w:rsid w:val="00D50272"/>
    <w:rsid w:val="00D504CA"/>
    <w:rsid w:val="00D50E81"/>
    <w:rsid w:val="00D513A8"/>
    <w:rsid w:val="00D51AC7"/>
    <w:rsid w:val="00D51C34"/>
    <w:rsid w:val="00D51F26"/>
    <w:rsid w:val="00D530B8"/>
    <w:rsid w:val="00D53B2F"/>
    <w:rsid w:val="00D554E8"/>
    <w:rsid w:val="00D55774"/>
    <w:rsid w:val="00D55AB0"/>
    <w:rsid w:val="00D56974"/>
    <w:rsid w:val="00D571E9"/>
    <w:rsid w:val="00D607E9"/>
    <w:rsid w:val="00D60A7A"/>
    <w:rsid w:val="00D610B3"/>
    <w:rsid w:val="00D614E2"/>
    <w:rsid w:val="00D61922"/>
    <w:rsid w:val="00D61A5B"/>
    <w:rsid w:val="00D62698"/>
    <w:rsid w:val="00D62AEA"/>
    <w:rsid w:val="00D62D4C"/>
    <w:rsid w:val="00D639C1"/>
    <w:rsid w:val="00D643FE"/>
    <w:rsid w:val="00D64F6E"/>
    <w:rsid w:val="00D64FB8"/>
    <w:rsid w:val="00D64FDD"/>
    <w:rsid w:val="00D658FA"/>
    <w:rsid w:val="00D65A28"/>
    <w:rsid w:val="00D66951"/>
    <w:rsid w:val="00D66B20"/>
    <w:rsid w:val="00D66D1E"/>
    <w:rsid w:val="00D67589"/>
    <w:rsid w:val="00D67C1A"/>
    <w:rsid w:val="00D700DC"/>
    <w:rsid w:val="00D701BE"/>
    <w:rsid w:val="00D7076A"/>
    <w:rsid w:val="00D70868"/>
    <w:rsid w:val="00D714A7"/>
    <w:rsid w:val="00D72A87"/>
    <w:rsid w:val="00D72B42"/>
    <w:rsid w:val="00D72B53"/>
    <w:rsid w:val="00D73DF9"/>
    <w:rsid w:val="00D742A6"/>
    <w:rsid w:val="00D7492F"/>
    <w:rsid w:val="00D75E09"/>
    <w:rsid w:val="00D77086"/>
    <w:rsid w:val="00D801FC"/>
    <w:rsid w:val="00D80825"/>
    <w:rsid w:val="00D80A8D"/>
    <w:rsid w:val="00D8192C"/>
    <w:rsid w:val="00D81D29"/>
    <w:rsid w:val="00D8225B"/>
    <w:rsid w:val="00D82486"/>
    <w:rsid w:val="00D82B36"/>
    <w:rsid w:val="00D82CBB"/>
    <w:rsid w:val="00D851BE"/>
    <w:rsid w:val="00D8542F"/>
    <w:rsid w:val="00D864AF"/>
    <w:rsid w:val="00D86D75"/>
    <w:rsid w:val="00D86E27"/>
    <w:rsid w:val="00D86FF1"/>
    <w:rsid w:val="00D871DC"/>
    <w:rsid w:val="00D8731E"/>
    <w:rsid w:val="00D879AD"/>
    <w:rsid w:val="00D87DF3"/>
    <w:rsid w:val="00D87F87"/>
    <w:rsid w:val="00D87FD8"/>
    <w:rsid w:val="00D90607"/>
    <w:rsid w:val="00D90957"/>
    <w:rsid w:val="00D90976"/>
    <w:rsid w:val="00D909F0"/>
    <w:rsid w:val="00D91574"/>
    <w:rsid w:val="00D930DA"/>
    <w:rsid w:val="00D935F0"/>
    <w:rsid w:val="00D936CA"/>
    <w:rsid w:val="00D9415C"/>
    <w:rsid w:val="00D9465E"/>
    <w:rsid w:val="00D94C7A"/>
    <w:rsid w:val="00D94E4B"/>
    <w:rsid w:val="00D95BD9"/>
    <w:rsid w:val="00D95C90"/>
    <w:rsid w:val="00D95E28"/>
    <w:rsid w:val="00D964FD"/>
    <w:rsid w:val="00DA07EA"/>
    <w:rsid w:val="00DA0C45"/>
    <w:rsid w:val="00DA1DD6"/>
    <w:rsid w:val="00DA21C7"/>
    <w:rsid w:val="00DA21FF"/>
    <w:rsid w:val="00DA2257"/>
    <w:rsid w:val="00DA23D9"/>
    <w:rsid w:val="00DA32DC"/>
    <w:rsid w:val="00DA3846"/>
    <w:rsid w:val="00DA4170"/>
    <w:rsid w:val="00DA4984"/>
    <w:rsid w:val="00DA514E"/>
    <w:rsid w:val="00DA5572"/>
    <w:rsid w:val="00DA5680"/>
    <w:rsid w:val="00DA7172"/>
    <w:rsid w:val="00DA74D5"/>
    <w:rsid w:val="00DA7D11"/>
    <w:rsid w:val="00DB00F8"/>
    <w:rsid w:val="00DB0735"/>
    <w:rsid w:val="00DB07CC"/>
    <w:rsid w:val="00DB0972"/>
    <w:rsid w:val="00DB0CAB"/>
    <w:rsid w:val="00DB2BAC"/>
    <w:rsid w:val="00DB2D5B"/>
    <w:rsid w:val="00DB361F"/>
    <w:rsid w:val="00DB4225"/>
    <w:rsid w:val="00DB4AC4"/>
    <w:rsid w:val="00DB4D97"/>
    <w:rsid w:val="00DB4F07"/>
    <w:rsid w:val="00DB54F0"/>
    <w:rsid w:val="00DB5AAB"/>
    <w:rsid w:val="00DB5BF6"/>
    <w:rsid w:val="00DB5D63"/>
    <w:rsid w:val="00DB6393"/>
    <w:rsid w:val="00DB682B"/>
    <w:rsid w:val="00DB785B"/>
    <w:rsid w:val="00DB7F6A"/>
    <w:rsid w:val="00DC0B28"/>
    <w:rsid w:val="00DC1EC9"/>
    <w:rsid w:val="00DC2779"/>
    <w:rsid w:val="00DC3AD5"/>
    <w:rsid w:val="00DC3B66"/>
    <w:rsid w:val="00DC422C"/>
    <w:rsid w:val="00DC4C48"/>
    <w:rsid w:val="00DC5AE5"/>
    <w:rsid w:val="00DC63FB"/>
    <w:rsid w:val="00DC68FD"/>
    <w:rsid w:val="00DC6DF3"/>
    <w:rsid w:val="00DD03EE"/>
    <w:rsid w:val="00DD0AED"/>
    <w:rsid w:val="00DD0EBF"/>
    <w:rsid w:val="00DD2E8F"/>
    <w:rsid w:val="00DD3139"/>
    <w:rsid w:val="00DD3918"/>
    <w:rsid w:val="00DD4CCA"/>
    <w:rsid w:val="00DD69E6"/>
    <w:rsid w:val="00DD6B37"/>
    <w:rsid w:val="00DD6E7F"/>
    <w:rsid w:val="00DD7635"/>
    <w:rsid w:val="00DE0303"/>
    <w:rsid w:val="00DE1BBF"/>
    <w:rsid w:val="00DE1CE6"/>
    <w:rsid w:val="00DE1E8A"/>
    <w:rsid w:val="00DE2655"/>
    <w:rsid w:val="00DE4669"/>
    <w:rsid w:val="00DE46CE"/>
    <w:rsid w:val="00DE4B16"/>
    <w:rsid w:val="00DE578D"/>
    <w:rsid w:val="00DE5E0F"/>
    <w:rsid w:val="00DE69C7"/>
    <w:rsid w:val="00DE6C07"/>
    <w:rsid w:val="00DE6DB4"/>
    <w:rsid w:val="00DE7E89"/>
    <w:rsid w:val="00DF03E4"/>
    <w:rsid w:val="00DF03F8"/>
    <w:rsid w:val="00DF0A3F"/>
    <w:rsid w:val="00DF1992"/>
    <w:rsid w:val="00DF2CC5"/>
    <w:rsid w:val="00DF36BF"/>
    <w:rsid w:val="00DF37B4"/>
    <w:rsid w:val="00DF5459"/>
    <w:rsid w:val="00DF5881"/>
    <w:rsid w:val="00DF5E03"/>
    <w:rsid w:val="00DF646F"/>
    <w:rsid w:val="00DF6746"/>
    <w:rsid w:val="00DF6CCD"/>
    <w:rsid w:val="00DF7B29"/>
    <w:rsid w:val="00DF7C0D"/>
    <w:rsid w:val="00E0047C"/>
    <w:rsid w:val="00E007F9"/>
    <w:rsid w:val="00E015BF"/>
    <w:rsid w:val="00E01767"/>
    <w:rsid w:val="00E017D1"/>
    <w:rsid w:val="00E01975"/>
    <w:rsid w:val="00E03293"/>
    <w:rsid w:val="00E03B99"/>
    <w:rsid w:val="00E0555C"/>
    <w:rsid w:val="00E065BA"/>
    <w:rsid w:val="00E07525"/>
    <w:rsid w:val="00E07FCC"/>
    <w:rsid w:val="00E106ED"/>
    <w:rsid w:val="00E107B8"/>
    <w:rsid w:val="00E10911"/>
    <w:rsid w:val="00E10A43"/>
    <w:rsid w:val="00E10FC7"/>
    <w:rsid w:val="00E116B8"/>
    <w:rsid w:val="00E12710"/>
    <w:rsid w:val="00E12BD3"/>
    <w:rsid w:val="00E13A7C"/>
    <w:rsid w:val="00E13BCD"/>
    <w:rsid w:val="00E13F18"/>
    <w:rsid w:val="00E147FA"/>
    <w:rsid w:val="00E14BDD"/>
    <w:rsid w:val="00E15EC0"/>
    <w:rsid w:val="00E20841"/>
    <w:rsid w:val="00E20CE2"/>
    <w:rsid w:val="00E20D52"/>
    <w:rsid w:val="00E20FA3"/>
    <w:rsid w:val="00E21898"/>
    <w:rsid w:val="00E21CA7"/>
    <w:rsid w:val="00E22A7F"/>
    <w:rsid w:val="00E23C6D"/>
    <w:rsid w:val="00E23EFE"/>
    <w:rsid w:val="00E23F3D"/>
    <w:rsid w:val="00E24713"/>
    <w:rsid w:val="00E2559A"/>
    <w:rsid w:val="00E25C41"/>
    <w:rsid w:val="00E26859"/>
    <w:rsid w:val="00E27224"/>
    <w:rsid w:val="00E275DD"/>
    <w:rsid w:val="00E27C7C"/>
    <w:rsid w:val="00E27D95"/>
    <w:rsid w:val="00E30090"/>
    <w:rsid w:val="00E301A4"/>
    <w:rsid w:val="00E30292"/>
    <w:rsid w:val="00E30834"/>
    <w:rsid w:val="00E30E9B"/>
    <w:rsid w:val="00E32299"/>
    <w:rsid w:val="00E327A0"/>
    <w:rsid w:val="00E33B29"/>
    <w:rsid w:val="00E349F1"/>
    <w:rsid w:val="00E34B7A"/>
    <w:rsid w:val="00E34CA5"/>
    <w:rsid w:val="00E3528E"/>
    <w:rsid w:val="00E3550F"/>
    <w:rsid w:val="00E35B07"/>
    <w:rsid w:val="00E36450"/>
    <w:rsid w:val="00E36CE9"/>
    <w:rsid w:val="00E371D6"/>
    <w:rsid w:val="00E4048E"/>
    <w:rsid w:val="00E4078C"/>
    <w:rsid w:val="00E41448"/>
    <w:rsid w:val="00E4180F"/>
    <w:rsid w:val="00E41B23"/>
    <w:rsid w:val="00E42190"/>
    <w:rsid w:val="00E42A8E"/>
    <w:rsid w:val="00E42EED"/>
    <w:rsid w:val="00E4413C"/>
    <w:rsid w:val="00E444D2"/>
    <w:rsid w:val="00E45113"/>
    <w:rsid w:val="00E45407"/>
    <w:rsid w:val="00E46007"/>
    <w:rsid w:val="00E461FB"/>
    <w:rsid w:val="00E47C63"/>
    <w:rsid w:val="00E47DE1"/>
    <w:rsid w:val="00E504FD"/>
    <w:rsid w:val="00E50CF2"/>
    <w:rsid w:val="00E51423"/>
    <w:rsid w:val="00E514BF"/>
    <w:rsid w:val="00E51D58"/>
    <w:rsid w:val="00E52458"/>
    <w:rsid w:val="00E525F3"/>
    <w:rsid w:val="00E52B9E"/>
    <w:rsid w:val="00E5332E"/>
    <w:rsid w:val="00E53732"/>
    <w:rsid w:val="00E53DD9"/>
    <w:rsid w:val="00E541A5"/>
    <w:rsid w:val="00E558DB"/>
    <w:rsid w:val="00E55FCB"/>
    <w:rsid w:val="00E56D55"/>
    <w:rsid w:val="00E57544"/>
    <w:rsid w:val="00E579EA"/>
    <w:rsid w:val="00E57BBE"/>
    <w:rsid w:val="00E60091"/>
    <w:rsid w:val="00E60A35"/>
    <w:rsid w:val="00E61CC4"/>
    <w:rsid w:val="00E62863"/>
    <w:rsid w:val="00E63C4B"/>
    <w:rsid w:val="00E644F7"/>
    <w:rsid w:val="00E64E88"/>
    <w:rsid w:val="00E652C9"/>
    <w:rsid w:val="00E671DA"/>
    <w:rsid w:val="00E67493"/>
    <w:rsid w:val="00E72199"/>
    <w:rsid w:val="00E7301D"/>
    <w:rsid w:val="00E730D5"/>
    <w:rsid w:val="00E7430C"/>
    <w:rsid w:val="00E744A3"/>
    <w:rsid w:val="00E75C8F"/>
    <w:rsid w:val="00E75D07"/>
    <w:rsid w:val="00E7611D"/>
    <w:rsid w:val="00E764DE"/>
    <w:rsid w:val="00E7655B"/>
    <w:rsid w:val="00E769A6"/>
    <w:rsid w:val="00E76A58"/>
    <w:rsid w:val="00E7759E"/>
    <w:rsid w:val="00E808F9"/>
    <w:rsid w:val="00E80A93"/>
    <w:rsid w:val="00E80D79"/>
    <w:rsid w:val="00E819C5"/>
    <w:rsid w:val="00E81A45"/>
    <w:rsid w:val="00E81E43"/>
    <w:rsid w:val="00E81E63"/>
    <w:rsid w:val="00E82340"/>
    <w:rsid w:val="00E82569"/>
    <w:rsid w:val="00E829DA"/>
    <w:rsid w:val="00E832ED"/>
    <w:rsid w:val="00E8392E"/>
    <w:rsid w:val="00E83AA9"/>
    <w:rsid w:val="00E85A96"/>
    <w:rsid w:val="00E85DB3"/>
    <w:rsid w:val="00E86E1D"/>
    <w:rsid w:val="00E87BE2"/>
    <w:rsid w:val="00E914B1"/>
    <w:rsid w:val="00E9153A"/>
    <w:rsid w:val="00E91603"/>
    <w:rsid w:val="00E92033"/>
    <w:rsid w:val="00E933EE"/>
    <w:rsid w:val="00E93B84"/>
    <w:rsid w:val="00E955F9"/>
    <w:rsid w:val="00E958C8"/>
    <w:rsid w:val="00E95A17"/>
    <w:rsid w:val="00E96274"/>
    <w:rsid w:val="00E96464"/>
    <w:rsid w:val="00E96520"/>
    <w:rsid w:val="00E9680D"/>
    <w:rsid w:val="00E96BF9"/>
    <w:rsid w:val="00E973DA"/>
    <w:rsid w:val="00E97D80"/>
    <w:rsid w:val="00E97D9B"/>
    <w:rsid w:val="00EA0BD8"/>
    <w:rsid w:val="00EA0FD3"/>
    <w:rsid w:val="00EA12EA"/>
    <w:rsid w:val="00EA132F"/>
    <w:rsid w:val="00EA2AF2"/>
    <w:rsid w:val="00EA2BA9"/>
    <w:rsid w:val="00EA3209"/>
    <w:rsid w:val="00EA4B2E"/>
    <w:rsid w:val="00EA4C39"/>
    <w:rsid w:val="00EA4DDB"/>
    <w:rsid w:val="00EA5069"/>
    <w:rsid w:val="00EA59D2"/>
    <w:rsid w:val="00EA5CE0"/>
    <w:rsid w:val="00EA6174"/>
    <w:rsid w:val="00EA654D"/>
    <w:rsid w:val="00EA7100"/>
    <w:rsid w:val="00EB0490"/>
    <w:rsid w:val="00EB19E4"/>
    <w:rsid w:val="00EB19EC"/>
    <w:rsid w:val="00EB1C40"/>
    <w:rsid w:val="00EB1E90"/>
    <w:rsid w:val="00EB25CD"/>
    <w:rsid w:val="00EB2DD1"/>
    <w:rsid w:val="00EB3B23"/>
    <w:rsid w:val="00EB42A4"/>
    <w:rsid w:val="00EB4519"/>
    <w:rsid w:val="00EB4920"/>
    <w:rsid w:val="00EB4C23"/>
    <w:rsid w:val="00EB5339"/>
    <w:rsid w:val="00EB5C24"/>
    <w:rsid w:val="00EB5D5D"/>
    <w:rsid w:val="00EB5DC1"/>
    <w:rsid w:val="00EB616B"/>
    <w:rsid w:val="00EB66F1"/>
    <w:rsid w:val="00EB6CC6"/>
    <w:rsid w:val="00EB7BF3"/>
    <w:rsid w:val="00EB7C4B"/>
    <w:rsid w:val="00EB7F77"/>
    <w:rsid w:val="00EC084F"/>
    <w:rsid w:val="00EC1769"/>
    <w:rsid w:val="00EC1A74"/>
    <w:rsid w:val="00EC1BD2"/>
    <w:rsid w:val="00EC1D1A"/>
    <w:rsid w:val="00EC27C1"/>
    <w:rsid w:val="00EC3FC0"/>
    <w:rsid w:val="00EC4670"/>
    <w:rsid w:val="00EC57A1"/>
    <w:rsid w:val="00EC5F59"/>
    <w:rsid w:val="00EC7E89"/>
    <w:rsid w:val="00ED07E9"/>
    <w:rsid w:val="00ED1375"/>
    <w:rsid w:val="00ED1BC2"/>
    <w:rsid w:val="00ED1EF8"/>
    <w:rsid w:val="00ED1FC3"/>
    <w:rsid w:val="00ED2684"/>
    <w:rsid w:val="00ED29BF"/>
    <w:rsid w:val="00ED34FA"/>
    <w:rsid w:val="00ED408B"/>
    <w:rsid w:val="00ED42DE"/>
    <w:rsid w:val="00ED430B"/>
    <w:rsid w:val="00ED4ACF"/>
    <w:rsid w:val="00ED4F13"/>
    <w:rsid w:val="00ED4F93"/>
    <w:rsid w:val="00ED5809"/>
    <w:rsid w:val="00ED5AA4"/>
    <w:rsid w:val="00ED5B81"/>
    <w:rsid w:val="00ED7555"/>
    <w:rsid w:val="00ED7ECC"/>
    <w:rsid w:val="00EE01DD"/>
    <w:rsid w:val="00EE0922"/>
    <w:rsid w:val="00EE0A23"/>
    <w:rsid w:val="00EE1261"/>
    <w:rsid w:val="00EE1EB1"/>
    <w:rsid w:val="00EE251F"/>
    <w:rsid w:val="00EE35B2"/>
    <w:rsid w:val="00EE3D33"/>
    <w:rsid w:val="00EE4094"/>
    <w:rsid w:val="00EE4198"/>
    <w:rsid w:val="00EE4341"/>
    <w:rsid w:val="00EE4AA2"/>
    <w:rsid w:val="00EE5188"/>
    <w:rsid w:val="00EE57E0"/>
    <w:rsid w:val="00EE6943"/>
    <w:rsid w:val="00EE6F1F"/>
    <w:rsid w:val="00EE71C4"/>
    <w:rsid w:val="00EE7E23"/>
    <w:rsid w:val="00EF117B"/>
    <w:rsid w:val="00EF1799"/>
    <w:rsid w:val="00EF27DF"/>
    <w:rsid w:val="00EF446F"/>
    <w:rsid w:val="00EF4E78"/>
    <w:rsid w:val="00EF5F59"/>
    <w:rsid w:val="00EF635E"/>
    <w:rsid w:val="00EF6B73"/>
    <w:rsid w:val="00EF73ED"/>
    <w:rsid w:val="00EF792E"/>
    <w:rsid w:val="00EF7C90"/>
    <w:rsid w:val="00F00533"/>
    <w:rsid w:val="00F01BF1"/>
    <w:rsid w:val="00F01CEB"/>
    <w:rsid w:val="00F01DFF"/>
    <w:rsid w:val="00F01E0B"/>
    <w:rsid w:val="00F01E7E"/>
    <w:rsid w:val="00F02E77"/>
    <w:rsid w:val="00F03B17"/>
    <w:rsid w:val="00F06A0C"/>
    <w:rsid w:val="00F06E93"/>
    <w:rsid w:val="00F06F1C"/>
    <w:rsid w:val="00F06F5A"/>
    <w:rsid w:val="00F07501"/>
    <w:rsid w:val="00F10A78"/>
    <w:rsid w:val="00F1127E"/>
    <w:rsid w:val="00F11DC9"/>
    <w:rsid w:val="00F1290D"/>
    <w:rsid w:val="00F12AAE"/>
    <w:rsid w:val="00F134A4"/>
    <w:rsid w:val="00F135A8"/>
    <w:rsid w:val="00F13AB6"/>
    <w:rsid w:val="00F13BEF"/>
    <w:rsid w:val="00F1425D"/>
    <w:rsid w:val="00F148EC"/>
    <w:rsid w:val="00F153E4"/>
    <w:rsid w:val="00F15EAB"/>
    <w:rsid w:val="00F16BD9"/>
    <w:rsid w:val="00F16C41"/>
    <w:rsid w:val="00F17649"/>
    <w:rsid w:val="00F17709"/>
    <w:rsid w:val="00F17FDF"/>
    <w:rsid w:val="00F205AD"/>
    <w:rsid w:val="00F2075E"/>
    <w:rsid w:val="00F20D53"/>
    <w:rsid w:val="00F2159B"/>
    <w:rsid w:val="00F21F15"/>
    <w:rsid w:val="00F220C7"/>
    <w:rsid w:val="00F22CA3"/>
    <w:rsid w:val="00F22D9E"/>
    <w:rsid w:val="00F23B4F"/>
    <w:rsid w:val="00F23EBF"/>
    <w:rsid w:val="00F24ADB"/>
    <w:rsid w:val="00F26989"/>
    <w:rsid w:val="00F275DC"/>
    <w:rsid w:val="00F27CB9"/>
    <w:rsid w:val="00F307E2"/>
    <w:rsid w:val="00F3087F"/>
    <w:rsid w:val="00F323A8"/>
    <w:rsid w:val="00F328B9"/>
    <w:rsid w:val="00F33609"/>
    <w:rsid w:val="00F350F4"/>
    <w:rsid w:val="00F361A6"/>
    <w:rsid w:val="00F362AF"/>
    <w:rsid w:val="00F3640D"/>
    <w:rsid w:val="00F366AA"/>
    <w:rsid w:val="00F36E6A"/>
    <w:rsid w:val="00F41D52"/>
    <w:rsid w:val="00F42783"/>
    <w:rsid w:val="00F441CF"/>
    <w:rsid w:val="00F442F7"/>
    <w:rsid w:val="00F44D54"/>
    <w:rsid w:val="00F44F91"/>
    <w:rsid w:val="00F46E43"/>
    <w:rsid w:val="00F4731C"/>
    <w:rsid w:val="00F47C94"/>
    <w:rsid w:val="00F50757"/>
    <w:rsid w:val="00F50928"/>
    <w:rsid w:val="00F50E32"/>
    <w:rsid w:val="00F50F72"/>
    <w:rsid w:val="00F52091"/>
    <w:rsid w:val="00F52182"/>
    <w:rsid w:val="00F5292C"/>
    <w:rsid w:val="00F52D97"/>
    <w:rsid w:val="00F52FE4"/>
    <w:rsid w:val="00F53B6C"/>
    <w:rsid w:val="00F54922"/>
    <w:rsid w:val="00F54D1E"/>
    <w:rsid w:val="00F54E95"/>
    <w:rsid w:val="00F5517D"/>
    <w:rsid w:val="00F553F5"/>
    <w:rsid w:val="00F55704"/>
    <w:rsid w:val="00F5604E"/>
    <w:rsid w:val="00F56DB8"/>
    <w:rsid w:val="00F56F29"/>
    <w:rsid w:val="00F575CD"/>
    <w:rsid w:val="00F60B62"/>
    <w:rsid w:val="00F60CCF"/>
    <w:rsid w:val="00F61A61"/>
    <w:rsid w:val="00F61E92"/>
    <w:rsid w:val="00F623C6"/>
    <w:rsid w:val="00F62A9E"/>
    <w:rsid w:val="00F631D0"/>
    <w:rsid w:val="00F64309"/>
    <w:rsid w:val="00F64901"/>
    <w:rsid w:val="00F65794"/>
    <w:rsid w:val="00F658C4"/>
    <w:rsid w:val="00F65BB6"/>
    <w:rsid w:val="00F66583"/>
    <w:rsid w:val="00F66A31"/>
    <w:rsid w:val="00F675B3"/>
    <w:rsid w:val="00F700EB"/>
    <w:rsid w:val="00F701E8"/>
    <w:rsid w:val="00F702AB"/>
    <w:rsid w:val="00F708BA"/>
    <w:rsid w:val="00F70DA8"/>
    <w:rsid w:val="00F70DCE"/>
    <w:rsid w:val="00F71267"/>
    <w:rsid w:val="00F714F2"/>
    <w:rsid w:val="00F71BA5"/>
    <w:rsid w:val="00F72521"/>
    <w:rsid w:val="00F73DB9"/>
    <w:rsid w:val="00F74408"/>
    <w:rsid w:val="00F74AA6"/>
    <w:rsid w:val="00F75117"/>
    <w:rsid w:val="00F75554"/>
    <w:rsid w:val="00F75C90"/>
    <w:rsid w:val="00F76401"/>
    <w:rsid w:val="00F76429"/>
    <w:rsid w:val="00F76536"/>
    <w:rsid w:val="00F768E7"/>
    <w:rsid w:val="00F770CA"/>
    <w:rsid w:val="00F7710F"/>
    <w:rsid w:val="00F77D8B"/>
    <w:rsid w:val="00F80F9F"/>
    <w:rsid w:val="00F812DD"/>
    <w:rsid w:val="00F8272A"/>
    <w:rsid w:val="00F83EE3"/>
    <w:rsid w:val="00F83F47"/>
    <w:rsid w:val="00F84011"/>
    <w:rsid w:val="00F84663"/>
    <w:rsid w:val="00F84ADC"/>
    <w:rsid w:val="00F84BD6"/>
    <w:rsid w:val="00F853D6"/>
    <w:rsid w:val="00F8723A"/>
    <w:rsid w:val="00F876DB"/>
    <w:rsid w:val="00F906E6"/>
    <w:rsid w:val="00F907F4"/>
    <w:rsid w:val="00F90A01"/>
    <w:rsid w:val="00F90BA8"/>
    <w:rsid w:val="00F91143"/>
    <w:rsid w:val="00F9131A"/>
    <w:rsid w:val="00F91A98"/>
    <w:rsid w:val="00F91CFF"/>
    <w:rsid w:val="00F93874"/>
    <w:rsid w:val="00F94F49"/>
    <w:rsid w:val="00F9533B"/>
    <w:rsid w:val="00F954EF"/>
    <w:rsid w:val="00F9737A"/>
    <w:rsid w:val="00FA0A5F"/>
    <w:rsid w:val="00FA0FB4"/>
    <w:rsid w:val="00FA1218"/>
    <w:rsid w:val="00FA14A0"/>
    <w:rsid w:val="00FA1604"/>
    <w:rsid w:val="00FA1CAA"/>
    <w:rsid w:val="00FA26E3"/>
    <w:rsid w:val="00FA2CF0"/>
    <w:rsid w:val="00FA31BA"/>
    <w:rsid w:val="00FA376D"/>
    <w:rsid w:val="00FA3FB9"/>
    <w:rsid w:val="00FA414F"/>
    <w:rsid w:val="00FA44C4"/>
    <w:rsid w:val="00FA4934"/>
    <w:rsid w:val="00FA507E"/>
    <w:rsid w:val="00FA575C"/>
    <w:rsid w:val="00FA5FF1"/>
    <w:rsid w:val="00FA6100"/>
    <w:rsid w:val="00FA6885"/>
    <w:rsid w:val="00FA6959"/>
    <w:rsid w:val="00FA7207"/>
    <w:rsid w:val="00FB02BB"/>
    <w:rsid w:val="00FB1901"/>
    <w:rsid w:val="00FB2A4B"/>
    <w:rsid w:val="00FB2D69"/>
    <w:rsid w:val="00FB3B15"/>
    <w:rsid w:val="00FB3EE8"/>
    <w:rsid w:val="00FB40A8"/>
    <w:rsid w:val="00FB43D7"/>
    <w:rsid w:val="00FB477E"/>
    <w:rsid w:val="00FB47A0"/>
    <w:rsid w:val="00FB49CE"/>
    <w:rsid w:val="00FB57CA"/>
    <w:rsid w:val="00FB6D54"/>
    <w:rsid w:val="00FB6DCF"/>
    <w:rsid w:val="00FB6E6B"/>
    <w:rsid w:val="00FB769E"/>
    <w:rsid w:val="00FB7F58"/>
    <w:rsid w:val="00FC09F8"/>
    <w:rsid w:val="00FC0C9B"/>
    <w:rsid w:val="00FC2390"/>
    <w:rsid w:val="00FC2C7C"/>
    <w:rsid w:val="00FC3176"/>
    <w:rsid w:val="00FC3827"/>
    <w:rsid w:val="00FC47E4"/>
    <w:rsid w:val="00FC4DB0"/>
    <w:rsid w:val="00FC4E1B"/>
    <w:rsid w:val="00FC5205"/>
    <w:rsid w:val="00FC5343"/>
    <w:rsid w:val="00FC6621"/>
    <w:rsid w:val="00FC6C42"/>
    <w:rsid w:val="00FC74B4"/>
    <w:rsid w:val="00FD01DA"/>
    <w:rsid w:val="00FD0451"/>
    <w:rsid w:val="00FD0C58"/>
    <w:rsid w:val="00FD14A1"/>
    <w:rsid w:val="00FD1A3E"/>
    <w:rsid w:val="00FD237C"/>
    <w:rsid w:val="00FD2D12"/>
    <w:rsid w:val="00FD2F43"/>
    <w:rsid w:val="00FD49A4"/>
    <w:rsid w:val="00FD5111"/>
    <w:rsid w:val="00FD530C"/>
    <w:rsid w:val="00FD5AE8"/>
    <w:rsid w:val="00FD5EE6"/>
    <w:rsid w:val="00FD6C10"/>
    <w:rsid w:val="00FD6C57"/>
    <w:rsid w:val="00FE083E"/>
    <w:rsid w:val="00FE14EB"/>
    <w:rsid w:val="00FE18DE"/>
    <w:rsid w:val="00FE1D42"/>
    <w:rsid w:val="00FE1E34"/>
    <w:rsid w:val="00FE2088"/>
    <w:rsid w:val="00FE23DE"/>
    <w:rsid w:val="00FE2D2F"/>
    <w:rsid w:val="00FE346A"/>
    <w:rsid w:val="00FE4170"/>
    <w:rsid w:val="00FE4182"/>
    <w:rsid w:val="00FE468D"/>
    <w:rsid w:val="00FE53F5"/>
    <w:rsid w:val="00FE56DB"/>
    <w:rsid w:val="00FE6626"/>
    <w:rsid w:val="00FE7E9F"/>
    <w:rsid w:val="00FF11C0"/>
    <w:rsid w:val="00FF155C"/>
    <w:rsid w:val="00FF184E"/>
    <w:rsid w:val="00FF2098"/>
    <w:rsid w:val="00FF3A51"/>
    <w:rsid w:val="00FF4A9F"/>
    <w:rsid w:val="00FF4B12"/>
    <w:rsid w:val="00FF611A"/>
    <w:rsid w:val="00FF6184"/>
    <w:rsid w:val="00FF64CF"/>
    <w:rsid w:val="00FF6600"/>
    <w:rsid w:val="00FF771A"/>
    <w:rsid w:val="00FF798E"/>
    <w:rsid w:val="00FF7B7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B9E7FA"/>
  <w15:docId w15:val="{5DF5B586-9C71-4916-92AC-991390BCE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ru-RU"/>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62"/>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76E3E"/>
    <w:rPr>
      <w:sz w:val="24"/>
      <w:szCs w:val="24"/>
    </w:rPr>
  </w:style>
  <w:style w:type="paragraph" w:styleId="Heading1">
    <w:name w:val="heading 1"/>
    <w:basedOn w:val="Normal"/>
    <w:next w:val="Normal"/>
    <w:link w:val="Heading1Char"/>
    <w:qFormat/>
    <w:rsid w:val="00C93746"/>
    <w:pPr>
      <w:keepNext/>
      <w:spacing w:before="240" w:after="60"/>
      <w:outlineLvl w:val="0"/>
    </w:pPr>
    <w:rPr>
      <w:rFonts w:ascii="Arial" w:hAnsi="Arial"/>
      <w:b/>
      <w:bCs/>
      <w:kern w:val="32"/>
      <w:sz w:val="32"/>
      <w:szCs w:val="32"/>
    </w:rPr>
  </w:style>
  <w:style w:type="paragraph" w:styleId="Heading2">
    <w:name w:val="heading 2"/>
    <w:aliases w:val="h2,A.B.C."/>
    <w:basedOn w:val="Normal"/>
    <w:next w:val="Normal"/>
    <w:qFormat/>
    <w:rsid w:val="00C93746"/>
    <w:pPr>
      <w:keepNext/>
      <w:jc w:val="right"/>
      <w:outlineLvl w:val="1"/>
    </w:pPr>
    <w:rPr>
      <w:rFonts w:ascii="Univers" w:hAnsi="Univers"/>
      <w:b/>
      <w:sz w:val="56"/>
      <w:szCs w:val="20"/>
    </w:rPr>
  </w:style>
  <w:style w:type="paragraph" w:styleId="Heading3">
    <w:name w:val="heading 3"/>
    <w:aliases w:val="h3,1.2.3."/>
    <w:basedOn w:val="Normal"/>
    <w:next w:val="Normal"/>
    <w:qFormat/>
    <w:rsid w:val="00C93746"/>
    <w:pPr>
      <w:keepNext/>
      <w:outlineLvl w:val="2"/>
    </w:pPr>
    <w:rPr>
      <w:rFonts w:ascii="Univers" w:hAnsi="Univers"/>
      <w:b/>
      <w:sz w:val="40"/>
      <w:szCs w:val="20"/>
    </w:rPr>
  </w:style>
  <w:style w:type="paragraph" w:styleId="Heading4">
    <w:name w:val="heading 4"/>
    <w:aliases w:val="h4,Level III for #'s"/>
    <w:basedOn w:val="Normal"/>
    <w:next w:val="Normal"/>
    <w:link w:val="Heading4Char"/>
    <w:qFormat/>
    <w:rsid w:val="00C93746"/>
    <w:pPr>
      <w:keepNext/>
      <w:widowControl w:val="0"/>
      <w:numPr>
        <w:numId w:val="12"/>
      </w:numPr>
      <w:suppressAutoHyphens/>
      <w:autoSpaceDE w:val="0"/>
      <w:autoSpaceDN w:val="0"/>
      <w:adjustRightInd w:val="0"/>
      <w:spacing w:before="120" w:after="60"/>
      <w:outlineLvl w:val="3"/>
    </w:pPr>
    <w:rPr>
      <w:rFonts w:eastAsia="Arial Unicode MS"/>
      <w:b/>
      <w:bCs/>
      <w:color w:val="000000"/>
      <w:sz w:val="20"/>
      <w:szCs w:val="20"/>
    </w:rPr>
  </w:style>
  <w:style w:type="paragraph" w:styleId="Heading5">
    <w:name w:val="heading 5"/>
    <w:basedOn w:val="Normal"/>
    <w:next w:val="Normal"/>
    <w:qFormat/>
    <w:rsid w:val="00C93746"/>
    <w:pPr>
      <w:spacing w:before="240" w:after="60"/>
      <w:outlineLvl w:val="4"/>
    </w:pPr>
    <w:rPr>
      <w:b/>
      <w:bCs/>
      <w:i/>
      <w:iCs/>
      <w:sz w:val="26"/>
      <w:szCs w:val="26"/>
    </w:rPr>
  </w:style>
  <w:style w:type="paragraph" w:styleId="Heading6">
    <w:name w:val="heading 6"/>
    <w:basedOn w:val="Normal"/>
    <w:next w:val="Normal"/>
    <w:qFormat/>
    <w:rsid w:val="00C93746"/>
    <w:pPr>
      <w:keepNext/>
      <w:outlineLvl w:val="5"/>
    </w:pPr>
    <w:rPr>
      <w:szCs w:val="28"/>
    </w:rPr>
  </w:style>
  <w:style w:type="paragraph" w:styleId="Heading7">
    <w:name w:val="heading 7"/>
    <w:basedOn w:val="Normal"/>
    <w:next w:val="Normal"/>
    <w:qFormat/>
    <w:rsid w:val="00C93746"/>
    <w:pPr>
      <w:keepNext/>
      <w:outlineLvl w:val="6"/>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autoRedefine/>
    <w:qFormat/>
    <w:rsid w:val="00C93746"/>
    <w:pPr>
      <w:spacing w:before="360" w:after="240"/>
      <w:ind w:left="1247" w:right="567"/>
      <w:outlineLvl w:val="0"/>
    </w:pPr>
    <w:rPr>
      <w:rFonts w:cs="Arial"/>
      <w:b/>
      <w:bCs/>
      <w:kern w:val="28"/>
      <w:sz w:val="28"/>
      <w:szCs w:val="28"/>
    </w:rPr>
  </w:style>
  <w:style w:type="paragraph" w:styleId="BodyText">
    <w:name w:val="Body Text"/>
    <w:basedOn w:val="Normal"/>
    <w:link w:val="BodyTextChar"/>
    <w:rsid w:val="00C93746"/>
    <w:pPr>
      <w:numPr>
        <w:numId w:val="1"/>
      </w:numPr>
      <w:spacing w:after="120"/>
    </w:pPr>
  </w:style>
  <w:style w:type="paragraph" w:styleId="Footer">
    <w:name w:val="footer"/>
    <w:basedOn w:val="Normal"/>
    <w:link w:val="FooterChar"/>
    <w:uiPriority w:val="99"/>
    <w:rsid w:val="00C93746"/>
    <w:pPr>
      <w:tabs>
        <w:tab w:val="center" w:pos="4153"/>
        <w:tab w:val="right" w:pos="8306"/>
      </w:tabs>
    </w:pPr>
  </w:style>
  <w:style w:type="character" w:styleId="PageNumber">
    <w:name w:val="page number"/>
    <w:basedOn w:val="DefaultParagraphFont"/>
    <w:rsid w:val="00C93746"/>
  </w:style>
  <w:style w:type="paragraph" w:styleId="Header">
    <w:name w:val="header"/>
    <w:basedOn w:val="Normal"/>
    <w:rsid w:val="00C93746"/>
    <w:pPr>
      <w:tabs>
        <w:tab w:val="center" w:pos="4320"/>
        <w:tab w:val="right" w:pos="8640"/>
      </w:tabs>
    </w:pPr>
  </w:style>
  <w:style w:type="paragraph" w:styleId="BodyText2">
    <w:name w:val="Body Text 2"/>
    <w:basedOn w:val="Normal"/>
    <w:rsid w:val="00C93746"/>
    <w:pPr>
      <w:spacing w:after="120" w:line="480" w:lineRule="auto"/>
    </w:pPr>
  </w:style>
  <w:style w:type="paragraph" w:styleId="FootnoteText">
    <w:name w:val="footnote text"/>
    <w:aliases w:val="Geneva 9,Font: Geneva 9,Boston 10,f,DNV-FT,footnote3,text,Geneva,92,Font:,Boston,10,FOOTNOTES,fn,single space,Footnote Text Rail EIS,ft,Footnotes,Footnote ak,fn cafc,Footnotes Char Char,Footnote Text Char Char,fn Char Char,93"/>
    <w:basedOn w:val="Normal"/>
    <w:uiPriority w:val="99"/>
    <w:rsid w:val="00C93746"/>
    <w:rPr>
      <w:sz w:val="20"/>
      <w:szCs w:val="20"/>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
    <w:rsid w:val="00C93746"/>
    <w:rPr>
      <w:vertAlign w:val="superscript"/>
    </w:rPr>
  </w:style>
  <w:style w:type="paragraph" w:styleId="BalloonText">
    <w:name w:val="Balloon Text"/>
    <w:basedOn w:val="Normal"/>
    <w:semiHidden/>
    <w:rsid w:val="00C93746"/>
    <w:rPr>
      <w:rFonts w:ascii="Tahoma" w:hAnsi="Tahoma" w:cs="Tahoma"/>
      <w:sz w:val="16"/>
      <w:szCs w:val="16"/>
    </w:rPr>
  </w:style>
  <w:style w:type="character" w:customStyle="1" w:styleId="Style14ptBold">
    <w:name w:val="Style 14 pt Bold"/>
    <w:rsid w:val="00C93746"/>
    <w:rPr>
      <w:b/>
      <w:bCs/>
      <w:sz w:val="28"/>
      <w:szCs w:val="28"/>
    </w:rPr>
  </w:style>
  <w:style w:type="paragraph" w:customStyle="1" w:styleId="Annex">
    <w:name w:val="Annex"/>
    <w:basedOn w:val="Normal"/>
    <w:next w:val="Normal"/>
    <w:autoRedefine/>
    <w:rsid w:val="00C93746"/>
    <w:rPr>
      <w:b/>
      <w:sz w:val="20"/>
      <w:szCs w:val="20"/>
    </w:rPr>
  </w:style>
  <w:style w:type="paragraph" w:customStyle="1" w:styleId="Anxhead">
    <w:name w:val="Anx head"/>
    <w:basedOn w:val="Normal"/>
    <w:rsid w:val="00C93746"/>
    <w:rPr>
      <w:b/>
      <w:bCs/>
      <w:sz w:val="28"/>
      <w:szCs w:val="22"/>
    </w:rPr>
  </w:style>
  <w:style w:type="paragraph" w:customStyle="1" w:styleId="Anxsubhead">
    <w:name w:val="Anx subhead"/>
    <w:basedOn w:val="Normal"/>
    <w:rsid w:val="00C93746"/>
    <w:pPr>
      <w:tabs>
        <w:tab w:val="left" w:pos="1247"/>
      </w:tabs>
      <w:ind w:left="1247"/>
    </w:pPr>
    <w:rPr>
      <w:b/>
      <w:bCs/>
    </w:rPr>
  </w:style>
  <w:style w:type="paragraph" w:customStyle="1" w:styleId="Anxtitle">
    <w:name w:val="Anx title"/>
    <w:basedOn w:val="Normal"/>
    <w:rsid w:val="00C93746"/>
    <w:pPr>
      <w:ind w:left="1247"/>
    </w:pPr>
    <w:rPr>
      <w:b/>
      <w:bCs/>
      <w:sz w:val="28"/>
      <w:szCs w:val="26"/>
    </w:rPr>
  </w:style>
  <w:style w:type="paragraph" w:customStyle="1" w:styleId="CH1">
    <w:name w:val="CH1"/>
    <w:basedOn w:val="Heading2"/>
    <w:autoRedefine/>
    <w:rsid w:val="00C93746"/>
    <w:pPr>
      <w:keepNext w:val="0"/>
      <w:numPr>
        <w:numId w:val="2"/>
      </w:numPr>
      <w:tabs>
        <w:tab w:val="clear" w:pos="1565"/>
      </w:tabs>
      <w:spacing w:before="240" w:after="240"/>
      <w:ind w:left="624" w:right="567"/>
      <w:jc w:val="left"/>
    </w:pPr>
    <w:rPr>
      <w:rFonts w:ascii="Times New Roman" w:hAnsi="Times New Roman"/>
      <w:sz w:val="28"/>
      <w:szCs w:val="28"/>
    </w:rPr>
  </w:style>
  <w:style w:type="paragraph" w:customStyle="1" w:styleId="CH2">
    <w:name w:val="CH2"/>
    <w:basedOn w:val="Normal"/>
    <w:link w:val="CH2Char"/>
    <w:autoRedefine/>
    <w:rsid w:val="00647070"/>
    <w:pPr>
      <w:tabs>
        <w:tab w:val="left" w:pos="624"/>
        <w:tab w:val="left" w:pos="1134"/>
      </w:tabs>
      <w:spacing w:before="240" w:after="120"/>
      <w:ind w:right="567"/>
      <w:outlineLvl w:val="1"/>
    </w:pPr>
    <w:rPr>
      <w:b/>
      <w:bCs/>
    </w:rPr>
  </w:style>
  <w:style w:type="paragraph" w:customStyle="1" w:styleId="CH3">
    <w:name w:val="CH3"/>
    <w:basedOn w:val="Normal"/>
    <w:rsid w:val="00C93746"/>
    <w:pPr>
      <w:keepNext/>
      <w:numPr>
        <w:numId w:val="4"/>
      </w:numPr>
      <w:tabs>
        <w:tab w:val="clear" w:pos="578"/>
        <w:tab w:val="num" w:pos="2892"/>
      </w:tabs>
      <w:suppressAutoHyphens/>
      <w:spacing w:after="240"/>
      <w:ind w:left="2892" w:hanging="579"/>
    </w:pPr>
    <w:rPr>
      <w:b/>
      <w:bCs/>
      <w:sz w:val="20"/>
      <w:szCs w:val="20"/>
    </w:rPr>
  </w:style>
  <w:style w:type="paragraph" w:customStyle="1" w:styleId="CH4">
    <w:name w:val="CH4"/>
    <w:basedOn w:val="CH3"/>
    <w:rsid w:val="00C93746"/>
    <w:pPr>
      <w:keepLines/>
      <w:numPr>
        <w:numId w:val="5"/>
      </w:numPr>
      <w:tabs>
        <w:tab w:val="clear" w:pos="0"/>
        <w:tab w:val="num" w:pos="360"/>
      </w:tabs>
      <w:suppressAutoHyphens w:val="0"/>
      <w:ind w:left="0"/>
    </w:pPr>
    <w:rPr>
      <w:iCs/>
    </w:rPr>
  </w:style>
  <w:style w:type="paragraph" w:customStyle="1" w:styleId="Paralevel1">
    <w:name w:val="Para level1"/>
    <w:basedOn w:val="Normal"/>
    <w:autoRedefine/>
    <w:rsid w:val="00C93746"/>
    <w:pPr>
      <w:numPr>
        <w:numId w:val="6"/>
      </w:numPr>
      <w:tabs>
        <w:tab w:val="clear" w:pos="360"/>
      </w:tabs>
      <w:suppressAutoHyphens/>
      <w:spacing w:after="120"/>
      <w:ind w:left="1247"/>
    </w:pPr>
    <w:rPr>
      <w:sz w:val="20"/>
      <w:szCs w:val="20"/>
    </w:rPr>
  </w:style>
  <w:style w:type="character" w:customStyle="1" w:styleId="Paralevel1Char">
    <w:name w:val="Para level1 Char"/>
    <w:rsid w:val="00C93746"/>
    <w:rPr>
      <w:lang w:val="ru-RU" w:eastAsia="ru-RU" w:bidi="ru-RU"/>
    </w:rPr>
  </w:style>
  <w:style w:type="paragraph" w:customStyle="1" w:styleId="Paralevel2">
    <w:name w:val="Para level2"/>
    <w:basedOn w:val="Paralevel1"/>
    <w:autoRedefine/>
    <w:rsid w:val="003A3557"/>
    <w:pPr>
      <w:numPr>
        <w:ilvl w:val="2"/>
        <w:numId w:val="12"/>
      </w:numPr>
    </w:pPr>
  </w:style>
  <w:style w:type="character" w:customStyle="1" w:styleId="Paralevel2Char">
    <w:name w:val="Para level2 Char"/>
    <w:rsid w:val="00C93746"/>
    <w:rPr>
      <w:lang w:val="ru-RU" w:eastAsia="ru-RU" w:bidi="ru-RU"/>
    </w:rPr>
  </w:style>
  <w:style w:type="paragraph" w:customStyle="1" w:styleId="Paralevel3">
    <w:name w:val="Para level3"/>
    <w:basedOn w:val="Paralevel2"/>
    <w:rsid w:val="00C93746"/>
    <w:pPr>
      <w:numPr>
        <w:ilvl w:val="0"/>
        <w:numId w:val="0"/>
      </w:numPr>
      <w:tabs>
        <w:tab w:val="num" w:pos="360"/>
      </w:tabs>
    </w:pPr>
  </w:style>
  <w:style w:type="paragraph" w:customStyle="1" w:styleId="Subtitle">
    <w:name w:val="Sub title"/>
    <w:basedOn w:val="Heading2"/>
    <w:rsid w:val="00C93746"/>
    <w:pPr>
      <w:ind w:left="1247"/>
      <w:jc w:val="left"/>
    </w:pPr>
    <w:rPr>
      <w:rFonts w:ascii="Times New Roman" w:hAnsi="Times New Roman"/>
      <w:sz w:val="24"/>
      <w:szCs w:val="24"/>
    </w:rPr>
  </w:style>
  <w:style w:type="paragraph" w:styleId="Caption">
    <w:name w:val="caption"/>
    <w:basedOn w:val="Normal"/>
    <w:next w:val="Normal"/>
    <w:qFormat/>
    <w:rsid w:val="00C93746"/>
    <w:pPr>
      <w:widowControl w:val="0"/>
    </w:pPr>
    <w:rPr>
      <w:snapToGrid w:val="0"/>
      <w:szCs w:val="20"/>
    </w:rPr>
  </w:style>
  <w:style w:type="character" w:styleId="Hyperlink">
    <w:name w:val="Hyperlink"/>
    <w:rsid w:val="00C93746"/>
    <w:rPr>
      <w:color w:val="0000FF"/>
      <w:u w:val="single"/>
    </w:rPr>
  </w:style>
  <w:style w:type="paragraph" w:customStyle="1" w:styleId="Tablebullet">
    <w:name w:val="Tablebullet"/>
    <w:rsid w:val="00C93746"/>
    <w:pPr>
      <w:numPr>
        <w:numId w:val="8"/>
      </w:numPr>
    </w:pPr>
    <w:rPr>
      <w:sz w:val="18"/>
    </w:rPr>
  </w:style>
  <w:style w:type="paragraph" w:customStyle="1" w:styleId="Bullet20">
    <w:name w:val="Bullet2"/>
    <w:basedOn w:val="Normal"/>
    <w:rsid w:val="00C93746"/>
    <w:pPr>
      <w:widowControl w:val="0"/>
      <w:numPr>
        <w:numId w:val="9"/>
      </w:numPr>
      <w:spacing w:after="120"/>
    </w:pPr>
    <w:rPr>
      <w:sz w:val="22"/>
    </w:rPr>
  </w:style>
  <w:style w:type="paragraph" w:customStyle="1" w:styleId="Bullet2">
    <w:name w:val="Bullet 2"/>
    <w:basedOn w:val="Bullet1"/>
    <w:rsid w:val="00C93746"/>
    <w:pPr>
      <w:numPr>
        <w:numId w:val="10"/>
      </w:numPr>
    </w:pPr>
  </w:style>
  <w:style w:type="paragraph" w:customStyle="1" w:styleId="Bullet1">
    <w:name w:val="Bullet 1"/>
    <w:basedOn w:val="Normal"/>
    <w:rsid w:val="00C93746"/>
    <w:pPr>
      <w:widowControl w:val="0"/>
      <w:numPr>
        <w:numId w:val="11"/>
      </w:numPr>
      <w:spacing w:after="120"/>
    </w:pPr>
    <w:rPr>
      <w:sz w:val="22"/>
    </w:rPr>
  </w:style>
  <w:style w:type="paragraph" w:customStyle="1" w:styleId="paralevel10">
    <w:name w:val="para level1"/>
    <w:basedOn w:val="Normal"/>
    <w:rsid w:val="00C93746"/>
    <w:pPr>
      <w:suppressAutoHyphens/>
      <w:spacing w:after="120"/>
      <w:ind w:left="1247"/>
    </w:pPr>
    <w:rPr>
      <w:sz w:val="20"/>
      <w:szCs w:val="20"/>
    </w:rPr>
  </w:style>
  <w:style w:type="paragraph" w:customStyle="1" w:styleId="paralevel30">
    <w:name w:val="para level3"/>
    <w:basedOn w:val="Bullet2"/>
    <w:rsid w:val="00C93746"/>
    <w:pPr>
      <w:numPr>
        <w:numId w:val="0"/>
      </w:numPr>
      <w:ind w:left="3119" w:hanging="624"/>
    </w:pPr>
    <w:rPr>
      <w:sz w:val="20"/>
      <w:szCs w:val="20"/>
    </w:rPr>
  </w:style>
  <w:style w:type="paragraph" w:customStyle="1" w:styleId="TableHeading1">
    <w:name w:val="Table Heading 1"/>
    <w:basedOn w:val="Normal"/>
    <w:rsid w:val="00C93746"/>
    <w:pPr>
      <w:widowControl w:val="0"/>
      <w:autoSpaceDE w:val="0"/>
      <w:autoSpaceDN w:val="0"/>
    </w:pPr>
    <w:rPr>
      <w:bCs/>
      <w:sz w:val="22"/>
      <w:szCs w:val="20"/>
    </w:rPr>
  </w:style>
  <w:style w:type="paragraph" w:styleId="TOC1">
    <w:name w:val="toc 1"/>
    <w:basedOn w:val="Normal"/>
    <w:next w:val="Normal"/>
    <w:autoRedefine/>
    <w:uiPriority w:val="39"/>
    <w:rsid w:val="00DC1EC9"/>
    <w:pPr>
      <w:tabs>
        <w:tab w:val="left" w:pos="1134"/>
        <w:tab w:val="right" w:leader="dot" w:pos="9781"/>
      </w:tabs>
      <w:spacing w:before="120" w:after="120"/>
      <w:ind w:left="1134" w:hanging="567"/>
    </w:pPr>
    <w:rPr>
      <w:b/>
      <w:sz w:val="20"/>
      <w:szCs w:val="20"/>
    </w:rPr>
  </w:style>
  <w:style w:type="paragraph" w:styleId="TOC2">
    <w:name w:val="toc 2"/>
    <w:basedOn w:val="Normal"/>
    <w:next w:val="Normal"/>
    <w:autoRedefine/>
    <w:uiPriority w:val="39"/>
    <w:rsid w:val="00BA0F53"/>
    <w:pPr>
      <w:tabs>
        <w:tab w:val="left" w:pos="1276"/>
        <w:tab w:val="left" w:pos="1701"/>
        <w:tab w:val="right" w:leader="dot" w:pos="9781"/>
      </w:tabs>
      <w:ind w:left="1815" w:hanging="567"/>
    </w:pPr>
    <w:rPr>
      <w:noProof/>
      <w:sz w:val="20"/>
      <w:szCs w:val="20"/>
    </w:rPr>
  </w:style>
  <w:style w:type="paragraph" w:styleId="TOC3">
    <w:name w:val="toc 3"/>
    <w:basedOn w:val="Normal"/>
    <w:next w:val="Normal"/>
    <w:autoRedefine/>
    <w:uiPriority w:val="39"/>
    <w:rsid w:val="00400C54"/>
    <w:pPr>
      <w:tabs>
        <w:tab w:val="left" w:pos="2268"/>
        <w:tab w:val="right" w:leader="dot" w:pos="9820"/>
      </w:tabs>
      <w:ind w:left="2268" w:hanging="567"/>
    </w:pPr>
    <w:rPr>
      <w:noProof/>
      <w:sz w:val="20"/>
      <w:szCs w:val="20"/>
    </w:rPr>
  </w:style>
  <w:style w:type="paragraph" w:customStyle="1" w:styleId="TableHeading2">
    <w:name w:val="Table Heading 2"/>
    <w:basedOn w:val="Normal"/>
    <w:rsid w:val="00C93746"/>
    <w:pPr>
      <w:widowControl w:val="0"/>
      <w:tabs>
        <w:tab w:val="left" w:pos="720"/>
      </w:tabs>
      <w:spacing w:after="120"/>
    </w:pPr>
    <w:rPr>
      <w:rFonts w:eastAsia="MS Mincho"/>
      <w:b/>
      <w:sz w:val="22"/>
      <w:szCs w:val="20"/>
    </w:rPr>
  </w:style>
  <w:style w:type="character" w:styleId="Emphasis">
    <w:name w:val="Emphasis"/>
    <w:uiPriority w:val="20"/>
    <w:qFormat/>
    <w:rsid w:val="00C93746"/>
    <w:rPr>
      <w:i/>
      <w:iCs/>
    </w:rPr>
  </w:style>
  <w:style w:type="paragraph" w:styleId="ListNumber">
    <w:name w:val="List Number"/>
    <w:basedOn w:val="Normal"/>
    <w:autoRedefine/>
    <w:rsid w:val="00C93746"/>
    <w:pPr>
      <w:ind w:left="2880"/>
    </w:pPr>
    <w:rPr>
      <w:sz w:val="20"/>
      <w:szCs w:val="20"/>
    </w:rPr>
  </w:style>
  <w:style w:type="character" w:customStyle="1" w:styleId="Char">
    <w:name w:val="Char"/>
    <w:rsid w:val="00C93746"/>
    <w:rPr>
      <w:rFonts w:ascii="Arial" w:hAnsi="Arial"/>
      <w:b/>
      <w:color w:val="000000"/>
      <w:kern w:val="28"/>
      <w:sz w:val="26"/>
      <w:lang w:val="ru-RU" w:eastAsia="ru-RU" w:bidi="ru-RU"/>
    </w:rPr>
  </w:style>
  <w:style w:type="character" w:styleId="Strong">
    <w:name w:val="Strong"/>
    <w:uiPriority w:val="22"/>
    <w:qFormat/>
    <w:rsid w:val="00C93746"/>
    <w:rPr>
      <w:b/>
      <w:bCs/>
    </w:rPr>
  </w:style>
  <w:style w:type="paragraph" w:styleId="BodyText3">
    <w:name w:val="Body Text 3"/>
    <w:basedOn w:val="Normal"/>
    <w:rsid w:val="00C93746"/>
    <w:pPr>
      <w:spacing w:after="120"/>
    </w:pPr>
    <w:rPr>
      <w:sz w:val="20"/>
      <w:szCs w:val="20"/>
    </w:rPr>
  </w:style>
  <w:style w:type="paragraph" w:customStyle="1" w:styleId="Normln">
    <w:name w:val="Normální"/>
    <w:basedOn w:val="Default"/>
    <w:next w:val="Default"/>
    <w:rsid w:val="00C93746"/>
    <w:pPr>
      <w:spacing w:after="120"/>
    </w:pPr>
    <w:rPr>
      <w:color w:val="auto"/>
    </w:rPr>
  </w:style>
  <w:style w:type="paragraph" w:customStyle="1" w:styleId="Default">
    <w:name w:val="Default"/>
    <w:rsid w:val="00C93746"/>
    <w:pPr>
      <w:autoSpaceDE w:val="0"/>
      <w:autoSpaceDN w:val="0"/>
      <w:adjustRightInd w:val="0"/>
    </w:pPr>
    <w:rPr>
      <w:color w:val="000000"/>
      <w:sz w:val="24"/>
      <w:szCs w:val="24"/>
    </w:rPr>
  </w:style>
  <w:style w:type="character" w:customStyle="1" w:styleId="FootnoteTextChar">
    <w:name w:val="Footnote Text Char"/>
    <w:aliases w:val="Geneva 9 Char,Font: Geneva 9 Char,Boston 10 Char,f Char,DNV-FT Char,footnote3 Char,text Char,Geneva Char,92 Char,Font: Char,Boston Char,10 Char,FOOTNOTES Char,fn Char,single space Char,Footnote Text Rail EIS Char,ft Char,fn cafc Char"/>
    <w:rsid w:val="00C93746"/>
    <w:rPr>
      <w:sz w:val="18"/>
      <w:lang w:val="ru-RU" w:eastAsia="ru-RU" w:bidi="ru-RU"/>
    </w:rPr>
  </w:style>
  <w:style w:type="paragraph" w:styleId="BodyTextIndent">
    <w:name w:val="Body Text Indent"/>
    <w:basedOn w:val="Normal"/>
    <w:link w:val="BodyTextIndentChar"/>
    <w:rsid w:val="00C93746"/>
    <w:pPr>
      <w:autoSpaceDE w:val="0"/>
      <w:autoSpaceDN w:val="0"/>
      <w:adjustRightInd w:val="0"/>
      <w:ind w:left="720" w:hanging="720"/>
    </w:pPr>
    <w:rPr>
      <w:sz w:val="20"/>
    </w:rPr>
  </w:style>
  <w:style w:type="character" w:styleId="FollowedHyperlink">
    <w:name w:val="FollowedHyperlink"/>
    <w:rsid w:val="00C93746"/>
    <w:rPr>
      <w:color w:val="800080"/>
      <w:u w:val="single"/>
    </w:rPr>
  </w:style>
  <w:style w:type="table" w:styleId="TableGrid">
    <w:name w:val="Table Grid"/>
    <w:basedOn w:val="TableNormal"/>
    <w:rsid w:val="00C93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rsid w:val="00C93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sz w:val="20"/>
      <w:szCs w:val="20"/>
    </w:rPr>
  </w:style>
  <w:style w:type="character" w:styleId="CommentReference">
    <w:name w:val="annotation reference"/>
    <w:uiPriority w:val="99"/>
    <w:semiHidden/>
    <w:rsid w:val="00C93746"/>
    <w:rPr>
      <w:sz w:val="16"/>
      <w:szCs w:val="16"/>
    </w:rPr>
  </w:style>
  <w:style w:type="paragraph" w:styleId="CommentText">
    <w:name w:val="annotation text"/>
    <w:basedOn w:val="Normal"/>
    <w:link w:val="CommentTextChar"/>
    <w:uiPriority w:val="99"/>
    <w:semiHidden/>
    <w:rsid w:val="00C93746"/>
    <w:rPr>
      <w:sz w:val="20"/>
      <w:szCs w:val="20"/>
    </w:rPr>
  </w:style>
  <w:style w:type="paragraph" w:styleId="CommentSubject">
    <w:name w:val="annotation subject"/>
    <w:basedOn w:val="CommentText"/>
    <w:next w:val="CommentText"/>
    <w:semiHidden/>
    <w:rsid w:val="00C93746"/>
    <w:rPr>
      <w:b/>
      <w:bCs/>
    </w:rPr>
  </w:style>
  <w:style w:type="paragraph" w:styleId="TOC4">
    <w:name w:val="toc 4"/>
    <w:basedOn w:val="Normal"/>
    <w:next w:val="Normal"/>
    <w:autoRedefine/>
    <w:rsid w:val="0071687A"/>
    <w:pPr>
      <w:ind w:left="720"/>
    </w:pPr>
    <w:rPr>
      <w:rFonts w:ascii="Cambria" w:hAnsi="Cambria"/>
      <w:sz w:val="20"/>
      <w:szCs w:val="20"/>
    </w:rPr>
  </w:style>
  <w:style w:type="paragraph" w:styleId="TOC5">
    <w:name w:val="toc 5"/>
    <w:basedOn w:val="Normal"/>
    <w:next w:val="Normal"/>
    <w:autoRedefine/>
    <w:rsid w:val="0071687A"/>
    <w:pPr>
      <w:ind w:left="960"/>
    </w:pPr>
    <w:rPr>
      <w:rFonts w:ascii="Cambria" w:hAnsi="Cambria"/>
      <w:sz w:val="20"/>
      <w:szCs w:val="20"/>
    </w:rPr>
  </w:style>
  <w:style w:type="paragraph" w:styleId="TOC6">
    <w:name w:val="toc 6"/>
    <w:basedOn w:val="Normal"/>
    <w:next w:val="Normal"/>
    <w:autoRedefine/>
    <w:rsid w:val="0071687A"/>
    <w:pPr>
      <w:ind w:left="1200"/>
    </w:pPr>
    <w:rPr>
      <w:rFonts w:ascii="Cambria" w:hAnsi="Cambria"/>
      <w:sz w:val="20"/>
      <w:szCs w:val="20"/>
    </w:rPr>
  </w:style>
  <w:style w:type="paragraph" w:styleId="TOC7">
    <w:name w:val="toc 7"/>
    <w:basedOn w:val="Normal"/>
    <w:next w:val="Normal"/>
    <w:autoRedefine/>
    <w:rsid w:val="0071687A"/>
    <w:pPr>
      <w:ind w:left="1440"/>
    </w:pPr>
    <w:rPr>
      <w:rFonts w:ascii="Cambria" w:hAnsi="Cambria"/>
      <w:sz w:val="20"/>
      <w:szCs w:val="20"/>
    </w:rPr>
  </w:style>
  <w:style w:type="paragraph" w:styleId="TOC8">
    <w:name w:val="toc 8"/>
    <w:basedOn w:val="Normal"/>
    <w:next w:val="Normal"/>
    <w:autoRedefine/>
    <w:rsid w:val="0071687A"/>
    <w:pPr>
      <w:ind w:left="1680"/>
    </w:pPr>
    <w:rPr>
      <w:rFonts w:ascii="Cambria" w:hAnsi="Cambria"/>
      <w:sz w:val="20"/>
      <w:szCs w:val="20"/>
    </w:rPr>
  </w:style>
  <w:style w:type="paragraph" w:styleId="TOC9">
    <w:name w:val="toc 9"/>
    <w:basedOn w:val="Normal"/>
    <w:next w:val="Normal"/>
    <w:autoRedefine/>
    <w:rsid w:val="0071687A"/>
    <w:pPr>
      <w:ind w:left="1920"/>
    </w:pPr>
    <w:rPr>
      <w:rFonts w:ascii="Cambria" w:hAnsi="Cambria"/>
      <w:sz w:val="20"/>
      <w:szCs w:val="20"/>
    </w:rPr>
  </w:style>
  <w:style w:type="character" w:customStyle="1" w:styleId="HTMLPreformattedChar">
    <w:name w:val="HTML Preformatted Char"/>
    <w:link w:val="HTMLPreformatted"/>
    <w:rsid w:val="00182EEB"/>
    <w:rPr>
      <w:rFonts w:ascii="Courier New" w:eastAsia="SimSun" w:hAnsi="Courier New" w:cs="Courier New"/>
      <w:lang w:val="ru-RU" w:eastAsia="ru-RU"/>
    </w:rPr>
  </w:style>
  <w:style w:type="character" w:customStyle="1" w:styleId="BodyTextChar">
    <w:name w:val="Body Text Char"/>
    <w:link w:val="BodyText"/>
    <w:rsid w:val="00011007"/>
    <w:rPr>
      <w:sz w:val="24"/>
      <w:szCs w:val="24"/>
      <w:lang w:val="ru-RU"/>
    </w:rPr>
  </w:style>
  <w:style w:type="character" w:customStyle="1" w:styleId="BodyTextIndentChar">
    <w:name w:val="Body Text Indent Char"/>
    <w:link w:val="BodyTextIndent"/>
    <w:rsid w:val="00011007"/>
    <w:rPr>
      <w:szCs w:val="24"/>
      <w:lang w:val="ru-RU"/>
    </w:rPr>
  </w:style>
  <w:style w:type="character" w:customStyle="1" w:styleId="CommentTextChar">
    <w:name w:val="Comment Text Char"/>
    <w:link w:val="CommentText"/>
    <w:uiPriority w:val="99"/>
    <w:semiHidden/>
    <w:rsid w:val="001B1766"/>
    <w:rPr>
      <w:lang w:val="ru-RU"/>
    </w:rPr>
  </w:style>
  <w:style w:type="character" w:styleId="LineNumber">
    <w:name w:val="line number"/>
    <w:rsid w:val="00E55FCB"/>
  </w:style>
  <w:style w:type="paragraph" w:styleId="NormalWeb">
    <w:name w:val="Normal (Web)"/>
    <w:basedOn w:val="Normal"/>
    <w:uiPriority w:val="99"/>
    <w:unhideWhenUsed/>
    <w:rsid w:val="002F7DD1"/>
    <w:pPr>
      <w:spacing w:before="100" w:beforeAutospacing="1" w:after="100" w:afterAutospacing="1"/>
    </w:pPr>
    <w:rPr>
      <w:rFonts w:ascii="Times" w:hAnsi="Times"/>
      <w:sz w:val="20"/>
      <w:szCs w:val="20"/>
    </w:rPr>
  </w:style>
  <w:style w:type="paragraph" w:customStyle="1" w:styleId="ColorfulShading-Accent11">
    <w:name w:val="Colorful Shading - Accent 11"/>
    <w:hidden/>
    <w:uiPriority w:val="99"/>
    <w:semiHidden/>
    <w:rsid w:val="00BE5C51"/>
    <w:rPr>
      <w:sz w:val="24"/>
      <w:szCs w:val="24"/>
    </w:rPr>
  </w:style>
  <w:style w:type="paragraph" w:styleId="Revision">
    <w:name w:val="Revision"/>
    <w:hidden/>
    <w:uiPriority w:val="71"/>
    <w:rsid w:val="00F70DCE"/>
    <w:rPr>
      <w:sz w:val="24"/>
      <w:szCs w:val="24"/>
    </w:rPr>
  </w:style>
  <w:style w:type="paragraph" w:styleId="ListParagraph">
    <w:name w:val="List Paragraph"/>
    <w:basedOn w:val="Normal"/>
    <w:uiPriority w:val="34"/>
    <w:qFormat/>
    <w:rsid w:val="00F06F1C"/>
    <w:pPr>
      <w:ind w:left="720"/>
    </w:pPr>
  </w:style>
  <w:style w:type="character" w:customStyle="1" w:styleId="apple-converted-space">
    <w:name w:val="apple-converted-space"/>
    <w:rsid w:val="00ED4F93"/>
  </w:style>
  <w:style w:type="character" w:customStyle="1" w:styleId="Char1">
    <w:name w:val="Char1"/>
    <w:rsid w:val="00876E3E"/>
    <w:rPr>
      <w:rFonts w:ascii="Arial" w:hAnsi="Arial"/>
      <w:b/>
      <w:color w:val="000000"/>
      <w:kern w:val="28"/>
      <w:sz w:val="26"/>
      <w:lang w:val="ru-RU" w:eastAsia="ru-RU" w:bidi="ru-RU"/>
    </w:rPr>
  </w:style>
  <w:style w:type="character" w:customStyle="1" w:styleId="Heading1Char">
    <w:name w:val="Heading 1 Char"/>
    <w:link w:val="Heading1"/>
    <w:rsid w:val="005D4867"/>
    <w:rPr>
      <w:rFonts w:ascii="Arial" w:hAnsi="Arial" w:cs="Arial"/>
      <w:b/>
      <w:bCs/>
      <w:kern w:val="32"/>
      <w:sz w:val="32"/>
      <w:szCs w:val="32"/>
      <w:lang w:eastAsia="ru-RU"/>
    </w:rPr>
  </w:style>
  <w:style w:type="character" w:customStyle="1" w:styleId="Heading4Char">
    <w:name w:val="Heading 4 Char"/>
    <w:aliases w:val="h4 Char,Level III for #'s Char"/>
    <w:link w:val="Heading4"/>
    <w:rsid w:val="005D4867"/>
    <w:rPr>
      <w:rFonts w:eastAsia="Arial Unicode MS"/>
      <w:b/>
      <w:bCs/>
      <w:color w:val="000000"/>
      <w:lang w:eastAsia="ru-RU"/>
    </w:rPr>
  </w:style>
  <w:style w:type="table" w:customStyle="1" w:styleId="LightGrid1">
    <w:name w:val="Light Grid1"/>
    <w:basedOn w:val="TableNormal"/>
    <w:uiPriority w:val="62"/>
    <w:rsid w:val="000C1329"/>
    <w:rPr>
      <w:rFonts w:ascii="Calibri" w:eastAsia="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citation">
    <w:name w:val="citation"/>
    <w:basedOn w:val="DefaultParagraphFont"/>
    <w:rsid w:val="00835A36"/>
  </w:style>
  <w:style w:type="paragraph" w:customStyle="1" w:styleId="Normal1">
    <w:name w:val="Normal1"/>
    <w:basedOn w:val="Normal"/>
    <w:rsid w:val="003157D7"/>
    <w:pPr>
      <w:tabs>
        <w:tab w:val="left" w:pos="680"/>
      </w:tabs>
      <w:suppressAutoHyphens/>
      <w:spacing w:before="120"/>
    </w:pPr>
    <w:rPr>
      <w:sz w:val="22"/>
      <w:szCs w:val="22"/>
    </w:rPr>
  </w:style>
  <w:style w:type="paragraph" w:styleId="PlainText">
    <w:name w:val="Plain Text"/>
    <w:basedOn w:val="Normal"/>
    <w:link w:val="PlainTextChar"/>
    <w:uiPriority w:val="99"/>
    <w:semiHidden/>
    <w:unhideWhenUsed/>
    <w:rsid w:val="00E95A17"/>
    <w:rPr>
      <w:rFonts w:ascii="Arial" w:eastAsia="Calibri" w:hAnsi="Arial"/>
    </w:rPr>
  </w:style>
  <w:style w:type="character" w:customStyle="1" w:styleId="PlainTextChar">
    <w:name w:val="Plain Text Char"/>
    <w:link w:val="PlainText"/>
    <w:uiPriority w:val="99"/>
    <w:semiHidden/>
    <w:rsid w:val="00E95A17"/>
    <w:rPr>
      <w:rFonts w:ascii="Arial" w:eastAsia="Calibri" w:hAnsi="Arial" w:cs="Arial"/>
      <w:sz w:val="24"/>
      <w:szCs w:val="24"/>
      <w:lang w:val="ru-RU" w:eastAsia="ru-RU"/>
    </w:rPr>
  </w:style>
  <w:style w:type="paragraph" w:customStyle="1" w:styleId="Normal-pool">
    <w:name w:val="Normal-pool"/>
    <w:link w:val="Normal-poolChar"/>
    <w:rsid w:val="00C731C8"/>
    <w:pPr>
      <w:tabs>
        <w:tab w:val="left" w:pos="1247"/>
        <w:tab w:val="left" w:pos="1814"/>
        <w:tab w:val="left" w:pos="2381"/>
        <w:tab w:val="left" w:pos="2948"/>
        <w:tab w:val="left" w:pos="3515"/>
      </w:tabs>
    </w:pPr>
  </w:style>
  <w:style w:type="paragraph" w:customStyle="1" w:styleId="AATitle">
    <w:name w:val="AA_Title"/>
    <w:basedOn w:val="Normal-pool"/>
    <w:link w:val="AATitleChar"/>
    <w:rsid w:val="00C731C8"/>
    <w:pPr>
      <w:keepNext/>
      <w:keepLines/>
      <w:suppressAutoHyphens/>
      <w:ind w:right="3402"/>
    </w:pPr>
    <w:rPr>
      <w:b/>
    </w:rPr>
  </w:style>
  <w:style w:type="paragraph" w:customStyle="1" w:styleId="AATitle2">
    <w:name w:val="AA_Title2"/>
    <w:basedOn w:val="AATitle"/>
    <w:rsid w:val="00C731C8"/>
    <w:pPr>
      <w:spacing w:before="120" w:after="120"/>
      <w:ind w:right="1701"/>
    </w:pPr>
  </w:style>
  <w:style w:type="character" w:customStyle="1" w:styleId="CH2Char">
    <w:name w:val="CH2 Char"/>
    <w:link w:val="CH2"/>
    <w:rsid w:val="00647070"/>
    <w:rPr>
      <w:b/>
      <w:bCs/>
      <w:sz w:val="24"/>
      <w:szCs w:val="24"/>
    </w:rPr>
  </w:style>
  <w:style w:type="character" w:customStyle="1" w:styleId="AATitleChar">
    <w:name w:val="AA_Title Char"/>
    <w:link w:val="AATitle"/>
    <w:rsid w:val="00C731C8"/>
    <w:rPr>
      <w:b/>
      <w:lang w:eastAsia="ru-RU"/>
    </w:rPr>
  </w:style>
  <w:style w:type="character" w:customStyle="1" w:styleId="Normal-poolChar">
    <w:name w:val="Normal-pool Char"/>
    <w:link w:val="Normal-pool"/>
    <w:rsid w:val="00C731C8"/>
    <w:rPr>
      <w:lang w:eastAsia="ru-RU" w:bidi="ru-RU"/>
    </w:rPr>
  </w:style>
  <w:style w:type="character" w:customStyle="1" w:styleId="FooterChar">
    <w:name w:val="Footer Char"/>
    <w:link w:val="Footer"/>
    <w:uiPriority w:val="99"/>
    <w:rsid w:val="00FB40A8"/>
    <w:rPr>
      <w:sz w:val="24"/>
      <w:szCs w:val="24"/>
      <w:lang w:eastAsia="ru-RU"/>
    </w:rPr>
  </w:style>
  <w:style w:type="paragraph" w:customStyle="1" w:styleId="BBTitle">
    <w:name w:val="BB_Title"/>
    <w:basedOn w:val="Normal-pool"/>
    <w:rsid w:val="0057249A"/>
    <w:pPr>
      <w:keepNext/>
      <w:keepLines/>
      <w:suppressAutoHyphens/>
      <w:spacing w:before="320" w:after="240"/>
      <w:ind w:left="1247" w:right="567"/>
    </w:pPr>
    <w:rPr>
      <w:b/>
      <w:sz w:val="28"/>
      <w:szCs w:val="28"/>
    </w:rPr>
  </w:style>
  <w:style w:type="paragraph" w:customStyle="1" w:styleId="ZZAnxheader">
    <w:name w:val="ZZ_Anx_header"/>
    <w:basedOn w:val="Normal"/>
    <w:link w:val="ZZAnxheaderChar"/>
    <w:rsid w:val="009243AA"/>
    <w:pPr>
      <w:tabs>
        <w:tab w:val="left" w:pos="1247"/>
        <w:tab w:val="left" w:pos="1814"/>
        <w:tab w:val="left" w:pos="2381"/>
        <w:tab w:val="left" w:pos="2948"/>
        <w:tab w:val="left" w:pos="3515"/>
        <w:tab w:val="left" w:pos="4082"/>
      </w:tabs>
    </w:pPr>
    <w:rPr>
      <w:b/>
      <w:bCs/>
      <w:sz w:val="28"/>
      <w:szCs w:val="22"/>
    </w:rPr>
  </w:style>
  <w:style w:type="character" w:customStyle="1" w:styleId="ZZAnxheaderChar">
    <w:name w:val="ZZ_Anx_header Char"/>
    <w:link w:val="ZZAnxheader"/>
    <w:locked/>
    <w:rsid w:val="009243AA"/>
    <w:rPr>
      <w:b/>
      <w:bCs/>
      <w:sz w:val="28"/>
      <w:szCs w:val="22"/>
      <w:lang w:eastAsia="ru-RU"/>
    </w:rPr>
  </w:style>
  <w:style w:type="paragraph" w:customStyle="1" w:styleId="ZZAnxtitle">
    <w:name w:val="ZZ_Anx_title"/>
    <w:basedOn w:val="Normal"/>
    <w:rsid w:val="009243AA"/>
    <w:pPr>
      <w:tabs>
        <w:tab w:val="left" w:pos="1247"/>
        <w:tab w:val="left" w:pos="1814"/>
        <w:tab w:val="left" w:pos="2381"/>
        <w:tab w:val="left" w:pos="2948"/>
        <w:tab w:val="left" w:pos="3515"/>
        <w:tab w:val="left" w:pos="4082"/>
      </w:tabs>
      <w:spacing w:before="360" w:after="120"/>
      <w:ind w:left="1247"/>
    </w:pPr>
    <w:rPr>
      <w:b/>
      <w:bCs/>
      <w:sz w:val="28"/>
      <w:szCs w:val="26"/>
    </w:rPr>
  </w:style>
  <w:style w:type="character" w:customStyle="1" w:styleId="Normal-poolChar1">
    <w:name w:val="Normal-pool Char1"/>
    <w:locked/>
    <w:rsid w:val="006704AD"/>
    <w:rPr>
      <w:lang w:val="ru-RU" w:eastAsia="ru-RU" w:bidi="ru-RU"/>
    </w:rPr>
  </w:style>
  <w:style w:type="character" w:customStyle="1" w:styleId="a">
    <w:name w:val="a"/>
    <w:basedOn w:val="DefaultParagraphFont"/>
    <w:rsid w:val="00C95F2C"/>
  </w:style>
  <w:style w:type="character" w:customStyle="1" w:styleId="l6">
    <w:name w:val="l6"/>
    <w:basedOn w:val="DefaultParagraphFont"/>
    <w:rsid w:val="00C95F2C"/>
  </w:style>
  <w:style w:type="paragraph" w:styleId="EndnoteText">
    <w:name w:val="endnote text"/>
    <w:basedOn w:val="Normal"/>
    <w:link w:val="EndnoteTextChar"/>
    <w:semiHidden/>
    <w:unhideWhenUsed/>
    <w:rsid w:val="00433C3B"/>
    <w:rPr>
      <w:sz w:val="20"/>
      <w:szCs w:val="20"/>
    </w:rPr>
  </w:style>
  <w:style w:type="character" w:customStyle="1" w:styleId="EndnoteTextChar">
    <w:name w:val="Endnote Text Char"/>
    <w:basedOn w:val="DefaultParagraphFont"/>
    <w:link w:val="EndnoteText"/>
    <w:semiHidden/>
    <w:rsid w:val="00433C3B"/>
  </w:style>
  <w:style w:type="character" w:styleId="EndnoteReference">
    <w:name w:val="endnote reference"/>
    <w:basedOn w:val="DefaultParagraphFont"/>
    <w:semiHidden/>
    <w:unhideWhenUsed/>
    <w:rsid w:val="00433C3B"/>
    <w:rPr>
      <w:vertAlign w:val="superscript"/>
    </w:rPr>
  </w:style>
  <w:style w:type="character" w:customStyle="1" w:styleId="longtext">
    <w:name w:val="long_text"/>
    <w:rsid w:val="00C364B0"/>
  </w:style>
  <w:style w:type="paragraph" w:styleId="TOAHeading">
    <w:name w:val="toa heading"/>
    <w:basedOn w:val="Normal"/>
    <w:next w:val="Normal"/>
    <w:semiHidden/>
    <w:unhideWhenUsed/>
    <w:rsid w:val="00123F87"/>
    <w:pPr>
      <w:spacing w:before="120"/>
    </w:pPr>
    <w:rPr>
      <w:rFonts w:asciiTheme="majorHAnsi" w:eastAsiaTheme="majorEastAsia" w:hAnsiTheme="majorHAnsi" w:cstheme="maj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96865">
      <w:bodyDiv w:val="1"/>
      <w:marLeft w:val="0"/>
      <w:marRight w:val="0"/>
      <w:marTop w:val="0"/>
      <w:marBottom w:val="0"/>
      <w:divBdr>
        <w:top w:val="none" w:sz="0" w:space="0" w:color="auto"/>
        <w:left w:val="none" w:sz="0" w:space="0" w:color="auto"/>
        <w:bottom w:val="none" w:sz="0" w:space="0" w:color="auto"/>
        <w:right w:val="none" w:sz="0" w:space="0" w:color="auto"/>
      </w:divBdr>
    </w:div>
    <w:div w:id="91822368">
      <w:bodyDiv w:val="1"/>
      <w:marLeft w:val="0"/>
      <w:marRight w:val="0"/>
      <w:marTop w:val="0"/>
      <w:marBottom w:val="0"/>
      <w:divBdr>
        <w:top w:val="none" w:sz="0" w:space="0" w:color="auto"/>
        <w:left w:val="none" w:sz="0" w:space="0" w:color="auto"/>
        <w:bottom w:val="none" w:sz="0" w:space="0" w:color="auto"/>
        <w:right w:val="none" w:sz="0" w:space="0" w:color="auto"/>
      </w:divBdr>
    </w:div>
    <w:div w:id="111558541">
      <w:bodyDiv w:val="1"/>
      <w:marLeft w:val="0"/>
      <w:marRight w:val="0"/>
      <w:marTop w:val="0"/>
      <w:marBottom w:val="0"/>
      <w:divBdr>
        <w:top w:val="none" w:sz="0" w:space="0" w:color="auto"/>
        <w:left w:val="none" w:sz="0" w:space="0" w:color="auto"/>
        <w:bottom w:val="none" w:sz="0" w:space="0" w:color="auto"/>
        <w:right w:val="none" w:sz="0" w:space="0" w:color="auto"/>
      </w:divBdr>
    </w:div>
    <w:div w:id="200555593">
      <w:bodyDiv w:val="1"/>
      <w:marLeft w:val="0"/>
      <w:marRight w:val="0"/>
      <w:marTop w:val="0"/>
      <w:marBottom w:val="0"/>
      <w:divBdr>
        <w:top w:val="none" w:sz="0" w:space="0" w:color="auto"/>
        <w:left w:val="none" w:sz="0" w:space="0" w:color="auto"/>
        <w:bottom w:val="none" w:sz="0" w:space="0" w:color="auto"/>
        <w:right w:val="none" w:sz="0" w:space="0" w:color="auto"/>
      </w:divBdr>
    </w:div>
    <w:div w:id="248347985">
      <w:bodyDiv w:val="1"/>
      <w:marLeft w:val="0"/>
      <w:marRight w:val="0"/>
      <w:marTop w:val="0"/>
      <w:marBottom w:val="0"/>
      <w:divBdr>
        <w:top w:val="none" w:sz="0" w:space="0" w:color="auto"/>
        <w:left w:val="none" w:sz="0" w:space="0" w:color="auto"/>
        <w:bottom w:val="none" w:sz="0" w:space="0" w:color="auto"/>
        <w:right w:val="none" w:sz="0" w:space="0" w:color="auto"/>
      </w:divBdr>
      <w:divsChild>
        <w:div w:id="945698466">
          <w:marLeft w:val="0"/>
          <w:marRight w:val="0"/>
          <w:marTop w:val="0"/>
          <w:marBottom w:val="0"/>
          <w:divBdr>
            <w:top w:val="none" w:sz="0" w:space="0" w:color="auto"/>
            <w:left w:val="none" w:sz="0" w:space="0" w:color="auto"/>
            <w:bottom w:val="none" w:sz="0" w:space="0" w:color="auto"/>
            <w:right w:val="none" w:sz="0" w:space="0" w:color="auto"/>
          </w:divBdr>
          <w:divsChild>
            <w:div w:id="1081950918">
              <w:marLeft w:val="0"/>
              <w:marRight w:val="0"/>
              <w:marTop w:val="0"/>
              <w:marBottom w:val="0"/>
              <w:divBdr>
                <w:top w:val="none" w:sz="0" w:space="0" w:color="auto"/>
                <w:left w:val="none" w:sz="0" w:space="0" w:color="auto"/>
                <w:bottom w:val="none" w:sz="0" w:space="0" w:color="auto"/>
                <w:right w:val="none" w:sz="0" w:space="0" w:color="auto"/>
              </w:divBdr>
              <w:divsChild>
                <w:div w:id="117048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672725">
      <w:bodyDiv w:val="1"/>
      <w:marLeft w:val="0"/>
      <w:marRight w:val="0"/>
      <w:marTop w:val="0"/>
      <w:marBottom w:val="0"/>
      <w:divBdr>
        <w:top w:val="none" w:sz="0" w:space="0" w:color="auto"/>
        <w:left w:val="none" w:sz="0" w:space="0" w:color="auto"/>
        <w:bottom w:val="none" w:sz="0" w:space="0" w:color="auto"/>
        <w:right w:val="none" w:sz="0" w:space="0" w:color="auto"/>
      </w:divBdr>
    </w:div>
    <w:div w:id="460080430">
      <w:bodyDiv w:val="1"/>
      <w:marLeft w:val="0"/>
      <w:marRight w:val="0"/>
      <w:marTop w:val="0"/>
      <w:marBottom w:val="0"/>
      <w:divBdr>
        <w:top w:val="none" w:sz="0" w:space="0" w:color="auto"/>
        <w:left w:val="none" w:sz="0" w:space="0" w:color="auto"/>
        <w:bottom w:val="none" w:sz="0" w:space="0" w:color="auto"/>
        <w:right w:val="none" w:sz="0" w:space="0" w:color="auto"/>
      </w:divBdr>
      <w:divsChild>
        <w:div w:id="67503549">
          <w:marLeft w:val="0"/>
          <w:marRight w:val="0"/>
          <w:marTop w:val="0"/>
          <w:marBottom w:val="0"/>
          <w:divBdr>
            <w:top w:val="none" w:sz="0" w:space="0" w:color="auto"/>
            <w:left w:val="none" w:sz="0" w:space="0" w:color="auto"/>
            <w:bottom w:val="none" w:sz="0" w:space="0" w:color="auto"/>
            <w:right w:val="none" w:sz="0" w:space="0" w:color="auto"/>
          </w:divBdr>
        </w:div>
      </w:divsChild>
    </w:div>
    <w:div w:id="504132483">
      <w:bodyDiv w:val="1"/>
      <w:marLeft w:val="0"/>
      <w:marRight w:val="0"/>
      <w:marTop w:val="0"/>
      <w:marBottom w:val="0"/>
      <w:divBdr>
        <w:top w:val="none" w:sz="0" w:space="0" w:color="auto"/>
        <w:left w:val="none" w:sz="0" w:space="0" w:color="auto"/>
        <w:bottom w:val="none" w:sz="0" w:space="0" w:color="auto"/>
        <w:right w:val="none" w:sz="0" w:space="0" w:color="auto"/>
      </w:divBdr>
    </w:div>
    <w:div w:id="562259643">
      <w:bodyDiv w:val="1"/>
      <w:marLeft w:val="0"/>
      <w:marRight w:val="0"/>
      <w:marTop w:val="0"/>
      <w:marBottom w:val="0"/>
      <w:divBdr>
        <w:top w:val="none" w:sz="0" w:space="0" w:color="auto"/>
        <w:left w:val="none" w:sz="0" w:space="0" w:color="auto"/>
        <w:bottom w:val="none" w:sz="0" w:space="0" w:color="auto"/>
        <w:right w:val="none" w:sz="0" w:space="0" w:color="auto"/>
      </w:divBdr>
    </w:div>
    <w:div w:id="608508522">
      <w:bodyDiv w:val="1"/>
      <w:marLeft w:val="0"/>
      <w:marRight w:val="0"/>
      <w:marTop w:val="0"/>
      <w:marBottom w:val="0"/>
      <w:divBdr>
        <w:top w:val="none" w:sz="0" w:space="0" w:color="auto"/>
        <w:left w:val="none" w:sz="0" w:space="0" w:color="auto"/>
        <w:bottom w:val="none" w:sz="0" w:space="0" w:color="auto"/>
        <w:right w:val="none" w:sz="0" w:space="0" w:color="auto"/>
      </w:divBdr>
    </w:div>
    <w:div w:id="733239856">
      <w:bodyDiv w:val="1"/>
      <w:marLeft w:val="0"/>
      <w:marRight w:val="0"/>
      <w:marTop w:val="0"/>
      <w:marBottom w:val="0"/>
      <w:divBdr>
        <w:top w:val="none" w:sz="0" w:space="0" w:color="auto"/>
        <w:left w:val="none" w:sz="0" w:space="0" w:color="auto"/>
        <w:bottom w:val="none" w:sz="0" w:space="0" w:color="auto"/>
        <w:right w:val="none" w:sz="0" w:space="0" w:color="auto"/>
      </w:divBdr>
    </w:div>
    <w:div w:id="801116603">
      <w:bodyDiv w:val="1"/>
      <w:marLeft w:val="0"/>
      <w:marRight w:val="0"/>
      <w:marTop w:val="0"/>
      <w:marBottom w:val="0"/>
      <w:divBdr>
        <w:top w:val="none" w:sz="0" w:space="0" w:color="auto"/>
        <w:left w:val="none" w:sz="0" w:space="0" w:color="auto"/>
        <w:bottom w:val="none" w:sz="0" w:space="0" w:color="auto"/>
        <w:right w:val="none" w:sz="0" w:space="0" w:color="auto"/>
      </w:divBdr>
    </w:div>
    <w:div w:id="827474450">
      <w:bodyDiv w:val="1"/>
      <w:marLeft w:val="0"/>
      <w:marRight w:val="0"/>
      <w:marTop w:val="0"/>
      <w:marBottom w:val="0"/>
      <w:divBdr>
        <w:top w:val="none" w:sz="0" w:space="0" w:color="auto"/>
        <w:left w:val="none" w:sz="0" w:space="0" w:color="auto"/>
        <w:bottom w:val="none" w:sz="0" w:space="0" w:color="auto"/>
        <w:right w:val="none" w:sz="0" w:space="0" w:color="auto"/>
      </w:divBdr>
    </w:div>
    <w:div w:id="848763336">
      <w:bodyDiv w:val="1"/>
      <w:marLeft w:val="0"/>
      <w:marRight w:val="0"/>
      <w:marTop w:val="0"/>
      <w:marBottom w:val="0"/>
      <w:divBdr>
        <w:top w:val="none" w:sz="0" w:space="0" w:color="auto"/>
        <w:left w:val="none" w:sz="0" w:space="0" w:color="auto"/>
        <w:bottom w:val="none" w:sz="0" w:space="0" w:color="auto"/>
        <w:right w:val="none" w:sz="0" w:space="0" w:color="auto"/>
      </w:divBdr>
    </w:div>
    <w:div w:id="950629554">
      <w:bodyDiv w:val="1"/>
      <w:marLeft w:val="0"/>
      <w:marRight w:val="0"/>
      <w:marTop w:val="0"/>
      <w:marBottom w:val="0"/>
      <w:divBdr>
        <w:top w:val="none" w:sz="0" w:space="0" w:color="auto"/>
        <w:left w:val="none" w:sz="0" w:space="0" w:color="auto"/>
        <w:bottom w:val="none" w:sz="0" w:space="0" w:color="auto"/>
        <w:right w:val="none" w:sz="0" w:space="0" w:color="auto"/>
      </w:divBdr>
    </w:div>
    <w:div w:id="976227377">
      <w:bodyDiv w:val="1"/>
      <w:marLeft w:val="0"/>
      <w:marRight w:val="0"/>
      <w:marTop w:val="0"/>
      <w:marBottom w:val="0"/>
      <w:divBdr>
        <w:top w:val="none" w:sz="0" w:space="0" w:color="auto"/>
        <w:left w:val="none" w:sz="0" w:space="0" w:color="auto"/>
        <w:bottom w:val="none" w:sz="0" w:space="0" w:color="auto"/>
        <w:right w:val="none" w:sz="0" w:space="0" w:color="auto"/>
      </w:divBdr>
      <w:divsChild>
        <w:div w:id="566720992">
          <w:marLeft w:val="0"/>
          <w:marRight w:val="0"/>
          <w:marTop w:val="0"/>
          <w:marBottom w:val="0"/>
          <w:divBdr>
            <w:top w:val="none" w:sz="0" w:space="0" w:color="auto"/>
            <w:left w:val="none" w:sz="0" w:space="0" w:color="auto"/>
            <w:bottom w:val="none" w:sz="0" w:space="0" w:color="auto"/>
            <w:right w:val="none" w:sz="0" w:space="0" w:color="auto"/>
          </w:divBdr>
          <w:divsChild>
            <w:div w:id="383064040">
              <w:marLeft w:val="0"/>
              <w:marRight w:val="0"/>
              <w:marTop w:val="0"/>
              <w:marBottom w:val="0"/>
              <w:divBdr>
                <w:top w:val="none" w:sz="0" w:space="0" w:color="auto"/>
                <w:left w:val="none" w:sz="0" w:space="0" w:color="auto"/>
                <w:bottom w:val="none" w:sz="0" w:space="0" w:color="auto"/>
                <w:right w:val="none" w:sz="0" w:space="0" w:color="auto"/>
              </w:divBdr>
              <w:divsChild>
                <w:div w:id="45332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818181">
      <w:bodyDiv w:val="1"/>
      <w:marLeft w:val="0"/>
      <w:marRight w:val="0"/>
      <w:marTop w:val="0"/>
      <w:marBottom w:val="0"/>
      <w:divBdr>
        <w:top w:val="none" w:sz="0" w:space="0" w:color="auto"/>
        <w:left w:val="none" w:sz="0" w:space="0" w:color="auto"/>
        <w:bottom w:val="none" w:sz="0" w:space="0" w:color="auto"/>
        <w:right w:val="none" w:sz="0" w:space="0" w:color="auto"/>
      </w:divBdr>
      <w:divsChild>
        <w:div w:id="1209029226">
          <w:marLeft w:val="0"/>
          <w:marRight w:val="0"/>
          <w:marTop w:val="0"/>
          <w:marBottom w:val="0"/>
          <w:divBdr>
            <w:top w:val="none" w:sz="0" w:space="0" w:color="auto"/>
            <w:left w:val="none" w:sz="0" w:space="0" w:color="auto"/>
            <w:bottom w:val="none" w:sz="0" w:space="0" w:color="auto"/>
            <w:right w:val="none" w:sz="0" w:space="0" w:color="auto"/>
          </w:divBdr>
          <w:divsChild>
            <w:div w:id="1617979137">
              <w:marLeft w:val="0"/>
              <w:marRight w:val="0"/>
              <w:marTop w:val="0"/>
              <w:marBottom w:val="0"/>
              <w:divBdr>
                <w:top w:val="none" w:sz="0" w:space="0" w:color="auto"/>
                <w:left w:val="none" w:sz="0" w:space="0" w:color="auto"/>
                <w:bottom w:val="none" w:sz="0" w:space="0" w:color="auto"/>
                <w:right w:val="none" w:sz="0" w:space="0" w:color="auto"/>
              </w:divBdr>
              <w:divsChild>
                <w:div w:id="2244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11625">
      <w:bodyDiv w:val="1"/>
      <w:marLeft w:val="0"/>
      <w:marRight w:val="0"/>
      <w:marTop w:val="0"/>
      <w:marBottom w:val="0"/>
      <w:divBdr>
        <w:top w:val="none" w:sz="0" w:space="0" w:color="auto"/>
        <w:left w:val="none" w:sz="0" w:space="0" w:color="auto"/>
        <w:bottom w:val="none" w:sz="0" w:space="0" w:color="auto"/>
        <w:right w:val="none" w:sz="0" w:space="0" w:color="auto"/>
      </w:divBdr>
    </w:div>
    <w:div w:id="1232080776">
      <w:bodyDiv w:val="1"/>
      <w:marLeft w:val="0"/>
      <w:marRight w:val="0"/>
      <w:marTop w:val="0"/>
      <w:marBottom w:val="0"/>
      <w:divBdr>
        <w:top w:val="none" w:sz="0" w:space="0" w:color="auto"/>
        <w:left w:val="none" w:sz="0" w:space="0" w:color="auto"/>
        <w:bottom w:val="none" w:sz="0" w:space="0" w:color="auto"/>
        <w:right w:val="none" w:sz="0" w:space="0" w:color="auto"/>
      </w:divBdr>
    </w:div>
    <w:div w:id="1273513310">
      <w:bodyDiv w:val="1"/>
      <w:marLeft w:val="0"/>
      <w:marRight w:val="0"/>
      <w:marTop w:val="0"/>
      <w:marBottom w:val="0"/>
      <w:divBdr>
        <w:top w:val="none" w:sz="0" w:space="0" w:color="auto"/>
        <w:left w:val="none" w:sz="0" w:space="0" w:color="auto"/>
        <w:bottom w:val="none" w:sz="0" w:space="0" w:color="auto"/>
        <w:right w:val="none" w:sz="0" w:space="0" w:color="auto"/>
      </w:divBdr>
    </w:div>
    <w:div w:id="1355351644">
      <w:bodyDiv w:val="1"/>
      <w:marLeft w:val="0"/>
      <w:marRight w:val="0"/>
      <w:marTop w:val="0"/>
      <w:marBottom w:val="0"/>
      <w:divBdr>
        <w:top w:val="none" w:sz="0" w:space="0" w:color="auto"/>
        <w:left w:val="none" w:sz="0" w:space="0" w:color="auto"/>
        <w:bottom w:val="none" w:sz="0" w:space="0" w:color="auto"/>
        <w:right w:val="none" w:sz="0" w:space="0" w:color="auto"/>
      </w:divBdr>
    </w:div>
    <w:div w:id="1363045550">
      <w:bodyDiv w:val="1"/>
      <w:marLeft w:val="0"/>
      <w:marRight w:val="0"/>
      <w:marTop w:val="0"/>
      <w:marBottom w:val="0"/>
      <w:divBdr>
        <w:top w:val="none" w:sz="0" w:space="0" w:color="auto"/>
        <w:left w:val="none" w:sz="0" w:space="0" w:color="auto"/>
        <w:bottom w:val="none" w:sz="0" w:space="0" w:color="auto"/>
        <w:right w:val="none" w:sz="0" w:space="0" w:color="auto"/>
      </w:divBdr>
    </w:div>
    <w:div w:id="1375696055">
      <w:bodyDiv w:val="1"/>
      <w:marLeft w:val="0"/>
      <w:marRight w:val="0"/>
      <w:marTop w:val="0"/>
      <w:marBottom w:val="0"/>
      <w:divBdr>
        <w:top w:val="none" w:sz="0" w:space="0" w:color="auto"/>
        <w:left w:val="none" w:sz="0" w:space="0" w:color="auto"/>
        <w:bottom w:val="none" w:sz="0" w:space="0" w:color="auto"/>
        <w:right w:val="none" w:sz="0" w:space="0" w:color="auto"/>
      </w:divBdr>
    </w:div>
    <w:div w:id="1406075897">
      <w:bodyDiv w:val="1"/>
      <w:marLeft w:val="0"/>
      <w:marRight w:val="0"/>
      <w:marTop w:val="0"/>
      <w:marBottom w:val="0"/>
      <w:divBdr>
        <w:top w:val="none" w:sz="0" w:space="0" w:color="auto"/>
        <w:left w:val="none" w:sz="0" w:space="0" w:color="auto"/>
        <w:bottom w:val="none" w:sz="0" w:space="0" w:color="auto"/>
        <w:right w:val="none" w:sz="0" w:space="0" w:color="auto"/>
      </w:divBdr>
    </w:div>
    <w:div w:id="1520970858">
      <w:bodyDiv w:val="1"/>
      <w:marLeft w:val="0"/>
      <w:marRight w:val="0"/>
      <w:marTop w:val="0"/>
      <w:marBottom w:val="0"/>
      <w:divBdr>
        <w:top w:val="none" w:sz="0" w:space="0" w:color="auto"/>
        <w:left w:val="none" w:sz="0" w:space="0" w:color="auto"/>
        <w:bottom w:val="none" w:sz="0" w:space="0" w:color="auto"/>
        <w:right w:val="none" w:sz="0" w:space="0" w:color="auto"/>
      </w:divBdr>
    </w:div>
    <w:div w:id="1538544961">
      <w:bodyDiv w:val="1"/>
      <w:marLeft w:val="0"/>
      <w:marRight w:val="0"/>
      <w:marTop w:val="0"/>
      <w:marBottom w:val="0"/>
      <w:divBdr>
        <w:top w:val="none" w:sz="0" w:space="0" w:color="auto"/>
        <w:left w:val="none" w:sz="0" w:space="0" w:color="auto"/>
        <w:bottom w:val="none" w:sz="0" w:space="0" w:color="auto"/>
        <w:right w:val="none" w:sz="0" w:space="0" w:color="auto"/>
      </w:divBdr>
    </w:div>
    <w:div w:id="1585530837">
      <w:bodyDiv w:val="1"/>
      <w:marLeft w:val="0"/>
      <w:marRight w:val="0"/>
      <w:marTop w:val="0"/>
      <w:marBottom w:val="0"/>
      <w:divBdr>
        <w:top w:val="none" w:sz="0" w:space="0" w:color="auto"/>
        <w:left w:val="none" w:sz="0" w:space="0" w:color="auto"/>
        <w:bottom w:val="none" w:sz="0" w:space="0" w:color="auto"/>
        <w:right w:val="none" w:sz="0" w:space="0" w:color="auto"/>
      </w:divBdr>
    </w:div>
    <w:div w:id="1590887273">
      <w:bodyDiv w:val="1"/>
      <w:marLeft w:val="0"/>
      <w:marRight w:val="0"/>
      <w:marTop w:val="0"/>
      <w:marBottom w:val="0"/>
      <w:divBdr>
        <w:top w:val="none" w:sz="0" w:space="0" w:color="auto"/>
        <w:left w:val="none" w:sz="0" w:space="0" w:color="auto"/>
        <w:bottom w:val="none" w:sz="0" w:space="0" w:color="auto"/>
        <w:right w:val="none" w:sz="0" w:space="0" w:color="auto"/>
      </w:divBdr>
    </w:div>
    <w:div w:id="1721435550">
      <w:bodyDiv w:val="1"/>
      <w:marLeft w:val="0"/>
      <w:marRight w:val="0"/>
      <w:marTop w:val="0"/>
      <w:marBottom w:val="0"/>
      <w:divBdr>
        <w:top w:val="none" w:sz="0" w:space="0" w:color="auto"/>
        <w:left w:val="none" w:sz="0" w:space="0" w:color="auto"/>
        <w:bottom w:val="none" w:sz="0" w:space="0" w:color="auto"/>
        <w:right w:val="none" w:sz="0" w:space="0" w:color="auto"/>
      </w:divBdr>
      <w:divsChild>
        <w:div w:id="372925253">
          <w:marLeft w:val="0"/>
          <w:marRight w:val="0"/>
          <w:marTop w:val="0"/>
          <w:marBottom w:val="0"/>
          <w:divBdr>
            <w:top w:val="none" w:sz="0" w:space="0" w:color="auto"/>
            <w:left w:val="none" w:sz="0" w:space="0" w:color="auto"/>
            <w:bottom w:val="none" w:sz="0" w:space="0" w:color="auto"/>
            <w:right w:val="none" w:sz="0" w:space="0" w:color="auto"/>
          </w:divBdr>
          <w:divsChild>
            <w:div w:id="268658639">
              <w:marLeft w:val="0"/>
              <w:marRight w:val="0"/>
              <w:marTop w:val="0"/>
              <w:marBottom w:val="0"/>
              <w:divBdr>
                <w:top w:val="none" w:sz="0" w:space="0" w:color="auto"/>
                <w:left w:val="none" w:sz="0" w:space="0" w:color="auto"/>
                <w:bottom w:val="none" w:sz="0" w:space="0" w:color="auto"/>
                <w:right w:val="none" w:sz="0" w:space="0" w:color="auto"/>
              </w:divBdr>
              <w:divsChild>
                <w:div w:id="205489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879407">
      <w:bodyDiv w:val="1"/>
      <w:marLeft w:val="0"/>
      <w:marRight w:val="0"/>
      <w:marTop w:val="0"/>
      <w:marBottom w:val="0"/>
      <w:divBdr>
        <w:top w:val="none" w:sz="0" w:space="0" w:color="auto"/>
        <w:left w:val="none" w:sz="0" w:space="0" w:color="auto"/>
        <w:bottom w:val="none" w:sz="0" w:space="0" w:color="auto"/>
        <w:right w:val="none" w:sz="0" w:space="0" w:color="auto"/>
      </w:divBdr>
    </w:div>
    <w:div w:id="1757245239">
      <w:bodyDiv w:val="1"/>
      <w:marLeft w:val="0"/>
      <w:marRight w:val="0"/>
      <w:marTop w:val="0"/>
      <w:marBottom w:val="0"/>
      <w:divBdr>
        <w:top w:val="none" w:sz="0" w:space="0" w:color="auto"/>
        <w:left w:val="none" w:sz="0" w:space="0" w:color="auto"/>
        <w:bottom w:val="none" w:sz="0" w:space="0" w:color="auto"/>
        <w:right w:val="none" w:sz="0" w:space="0" w:color="auto"/>
      </w:divBdr>
    </w:div>
    <w:div w:id="1795782586">
      <w:bodyDiv w:val="1"/>
      <w:marLeft w:val="0"/>
      <w:marRight w:val="0"/>
      <w:marTop w:val="0"/>
      <w:marBottom w:val="0"/>
      <w:divBdr>
        <w:top w:val="none" w:sz="0" w:space="0" w:color="auto"/>
        <w:left w:val="none" w:sz="0" w:space="0" w:color="auto"/>
        <w:bottom w:val="none" w:sz="0" w:space="0" w:color="auto"/>
        <w:right w:val="none" w:sz="0" w:space="0" w:color="auto"/>
      </w:divBdr>
    </w:div>
    <w:div w:id="1845512788">
      <w:bodyDiv w:val="1"/>
      <w:marLeft w:val="0"/>
      <w:marRight w:val="0"/>
      <w:marTop w:val="0"/>
      <w:marBottom w:val="0"/>
      <w:divBdr>
        <w:top w:val="none" w:sz="0" w:space="0" w:color="auto"/>
        <w:left w:val="none" w:sz="0" w:space="0" w:color="auto"/>
        <w:bottom w:val="none" w:sz="0" w:space="0" w:color="auto"/>
        <w:right w:val="none" w:sz="0" w:space="0" w:color="auto"/>
      </w:divBdr>
    </w:div>
    <w:div w:id="1861773001">
      <w:bodyDiv w:val="1"/>
      <w:marLeft w:val="0"/>
      <w:marRight w:val="0"/>
      <w:marTop w:val="0"/>
      <w:marBottom w:val="0"/>
      <w:divBdr>
        <w:top w:val="none" w:sz="0" w:space="0" w:color="auto"/>
        <w:left w:val="none" w:sz="0" w:space="0" w:color="auto"/>
        <w:bottom w:val="none" w:sz="0" w:space="0" w:color="auto"/>
        <w:right w:val="none" w:sz="0" w:space="0" w:color="auto"/>
      </w:divBdr>
    </w:div>
    <w:div w:id="1908033764">
      <w:bodyDiv w:val="1"/>
      <w:marLeft w:val="0"/>
      <w:marRight w:val="0"/>
      <w:marTop w:val="0"/>
      <w:marBottom w:val="0"/>
      <w:divBdr>
        <w:top w:val="none" w:sz="0" w:space="0" w:color="auto"/>
        <w:left w:val="none" w:sz="0" w:space="0" w:color="auto"/>
        <w:bottom w:val="none" w:sz="0" w:space="0" w:color="auto"/>
        <w:right w:val="none" w:sz="0" w:space="0" w:color="auto"/>
      </w:divBdr>
    </w:div>
    <w:div w:id="1912692196">
      <w:bodyDiv w:val="1"/>
      <w:marLeft w:val="0"/>
      <w:marRight w:val="0"/>
      <w:marTop w:val="0"/>
      <w:marBottom w:val="0"/>
      <w:divBdr>
        <w:top w:val="none" w:sz="0" w:space="0" w:color="auto"/>
        <w:left w:val="none" w:sz="0" w:space="0" w:color="auto"/>
        <w:bottom w:val="none" w:sz="0" w:space="0" w:color="auto"/>
        <w:right w:val="none" w:sz="0" w:space="0" w:color="auto"/>
      </w:divBdr>
    </w:div>
    <w:div w:id="1916546820">
      <w:bodyDiv w:val="1"/>
      <w:marLeft w:val="0"/>
      <w:marRight w:val="0"/>
      <w:marTop w:val="0"/>
      <w:marBottom w:val="0"/>
      <w:divBdr>
        <w:top w:val="none" w:sz="0" w:space="0" w:color="auto"/>
        <w:left w:val="none" w:sz="0" w:space="0" w:color="auto"/>
        <w:bottom w:val="none" w:sz="0" w:space="0" w:color="auto"/>
        <w:right w:val="none" w:sz="0" w:space="0" w:color="auto"/>
      </w:divBdr>
    </w:div>
    <w:div w:id="2002007167">
      <w:bodyDiv w:val="1"/>
      <w:marLeft w:val="0"/>
      <w:marRight w:val="0"/>
      <w:marTop w:val="0"/>
      <w:marBottom w:val="0"/>
      <w:divBdr>
        <w:top w:val="none" w:sz="0" w:space="0" w:color="auto"/>
        <w:left w:val="none" w:sz="0" w:space="0" w:color="auto"/>
        <w:bottom w:val="none" w:sz="0" w:space="0" w:color="auto"/>
        <w:right w:val="none" w:sz="0" w:space="0" w:color="auto"/>
      </w:divBdr>
    </w:div>
    <w:div w:id="2049835039">
      <w:bodyDiv w:val="1"/>
      <w:marLeft w:val="0"/>
      <w:marRight w:val="0"/>
      <w:marTop w:val="0"/>
      <w:marBottom w:val="0"/>
      <w:divBdr>
        <w:top w:val="none" w:sz="0" w:space="0" w:color="auto"/>
        <w:left w:val="none" w:sz="0" w:space="0" w:color="auto"/>
        <w:bottom w:val="none" w:sz="0" w:space="0" w:color="auto"/>
        <w:right w:val="none" w:sz="0" w:space="0" w:color="auto"/>
      </w:divBdr>
    </w:div>
    <w:div w:id="2078043991">
      <w:bodyDiv w:val="1"/>
      <w:marLeft w:val="0"/>
      <w:marRight w:val="0"/>
      <w:marTop w:val="0"/>
      <w:marBottom w:val="0"/>
      <w:divBdr>
        <w:top w:val="none" w:sz="0" w:space="0" w:color="auto"/>
        <w:left w:val="none" w:sz="0" w:space="0" w:color="auto"/>
        <w:bottom w:val="none" w:sz="0" w:space="0" w:color="auto"/>
        <w:right w:val="none" w:sz="0" w:space="0" w:color="auto"/>
      </w:divBdr>
    </w:div>
    <w:div w:id="2100518474">
      <w:bodyDiv w:val="1"/>
      <w:marLeft w:val="0"/>
      <w:marRight w:val="0"/>
      <w:marTop w:val="0"/>
      <w:marBottom w:val="0"/>
      <w:divBdr>
        <w:top w:val="none" w:sz="0" w:space="0" w:color="auto"/>
        <w:left w:val="none" w:sz="0" w:space="0" w:color="auto"/>
        <w:bottom w:val="none" w:sz="0" w:space="0" w:color="auto"/>
        <w:right w:val="none" w:sz="0" w:space="0" w:color="auto"/>
      </w:divBdr>
      <w:divsChild>
        <w:div w:id="328169110">
          <w:marLeft w:val="0"/>
          <w:marRight w:val="0"/>
          <w:marTop w:val="0"/>
          <w:marBottom w:val="0"/>
          <w:divBdr>
            <w:top w:val="none" w:sz="0" w:space="0" w:color="auto"/>
            <w:left w:val="none" w:sz="0" w:space="0" w:color="auto"/>
            <w:bottom w:val="none" w:sz="0" w:space="0" w:color="auto"/>
            <w:right w:val="none" w:sz="0" w:space="0" w:color="auto"/>
          </w:divBdr>
          <w:divsChild>
            <w:div w:id="496579381">
              <w:marLeft w:val="0"/>
              <w:marRight w:val="0"/>
              <w:marTop w:val="0"/>
              <w:marBottom w:val="0"/>
              <w:divBdr>
                <w:top w:val="none" w:sz="0" w:space="0" w:color="auto"/>
                <w:left w:val="none" w:sz="0" w:space="0" w:color="auto"/>
                <w:bottom w:val="none" w:sz="0" w:space="0" w:color="auto"/>
                <w:right w:val="none" w:sz="0" w:space="0" w:color="auto"/>
              </w:divBdr>
              <w:divsChild>
                <w:div w:id="14011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150776">
      <w:bodyDiv w:val="1"/>
      <w:marLeft w:val="0"/>
      <w:marRight w:val="0"/>
      <w:marTop w:val="0"/>
      <w:marBottom w:val="0"/>
      <w:divBdr>
        <w:top w:val="none" w:sz="0" w:space="0" w:color="auto"/>
        <w:left w:val="none" w:sz="0" w:space="0" w:color="auto"/>
        <w:bottom w:val="none" w:sz="0" w:space="0" w:color="auto"/>
        <w:right w:val="none" w:sz="0" w:space="0" w:color="auto"/>
      </w:divBdr>
    </w:div>
    <w:div w:id="214415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chm.pops.int/TheConvention/ThePOPs/TheNewPOPs/tabid/2511/Default.aspx" TargetMode="External"/><Relationship Id="rId21" Type="http://schemas.openxmlformats.org/officeDocument/2006/relationships/hyperlink" Target="http://chm.pops.int/TheConvention/ThePOPs/ListingofPOPs/tabid/2509/Default.aspx" TargetMode="External"/><Relationship Id="rId42" Type="http://schemas.openxmlformats.org/officeDocument/2006/relationships/image" Target="media/image14.png"/><Relationship Id="rId47" Type="http://schemas.openxmlformats.org/officeDocument/2006/relationships/hyperlink" Target="http://en.wikipedia.org/wiki/Alpha-HCH" TargetMode="External"/><Relationship Id="rId63" Type="http://schemas.openxmlformats.org/officeDocument/2006/relationships/hyperlink" Target="http://www.cleen-europe.eu" TargetMode="External"/><Relationship Id="rId68" Type="http://schemas.openxmlformats.org/officeDocument/2006/relationships/hyperlink" Target="http://www.pmep.cce.cornell.edu/profiles/extoxnet/" TargetMode="External"/><Relationship Id="rId84" Type="http://schemas.openxmlformats.org/officeDocument/2006/relationships/hyperlink" Target="http://www.basel.int" TargetMode="External"/><Relationship Id="rId89" Type="http://schemas.openxmlformats.org/officeDocument/2006/relationships/hyperlink" Target="http://toxnet.nlm.nih.gov/cgi-bin/sis/htmlgen?HSDB" TargetMode="External"/><Relationship Id="rId16" Type="http://schemas.openxmlformats.org/officeDocument/2006/relationships/hyperlink" Target="http://chm.pops.int/TheConvention/ThePOPs/TheNewPOPs/tabid/2511/Default.aspx" TargetMode="External"/><Relationship Id="rId11" Type="http://schemas.openxmlformats.org/officeDocument/2006/relationships/hyperlink" Target="http://chm.pops.int/Implementation/NewPOPs/ThenewPOPs/tabid/672/ctl/Edit/mid/3307/language/en-US/Default.aspx" TargetMode="External"/><Relationship Id="rId32" Type="http://schemas.openxmlformats.org/officeDocument/2006/relationships/image" Target="media/image7.png"/><Relationship Id="rId37" Type="http://schemas.openxmlformats.org/officeDocument/2006/relationships/image" Target="media/image10.png"/><Relationship Id="rId53" Type="http://schemas.openxmlformats.org/officeDocument/2006/relationships/image" Target="media/image21.png"/><Relationship Id="rId58" Type="http://schemas.openxmlformats.org/officeDocument/2006/relationships/header" Target="header2.xml"/><Relationship Id="rId74" Type="http://schemas.openxmlformats.org/officeDocument/2006/relationships/hyperlink" Target="http://www.pops.int/%5C/documents/implementation/nips/submissions/default.htm" TargetMode="External"/><Relationship Id="rId79" Type="http://schemas.openxmlformats.org/officeDocument/2006/relationships/hyperlink" Target="http://www.pesticideinfo.org/List_ChemicalsAlpha.jsp?ChemName" TargetMode="External"/><Relationship Id="rId5" Type="http://schemas.openxmlformats.org/officeDocument/2006/relationships/settings" Target="settings.xml"/><Relationship Id="rId90" Type="http://schemas.openxmlformats.org/officeDocument/2006/relationships/hyperlink" Target="http://www.unece.org/fileadmin/DAM/env/lrtap/TaskForce/popsxg/2007/6thmeeting/Exploration%20of%20management%20options%20for%20HCBD%20final.doc.pdf" TargetMode="External"/><Relationship Id="rId95" Type="http://schemas.openxmlformats.org/officeDocument/2006/relationships/footer" Target="footer6.xml"/><Relationship Id="rId22" Type="http://schemas.openxmlformats.org/officeDocument/2006/relationships/hyperlink" Target="http://chm.pops.int/TheConvention/ThePOPs/ListingofPOPs/tabid/2509/Default.aspx" TargetMode="External"/><Relationship Id="rId27" Type="http://schemas.openxmlformats.org/officeDocument/2006/relationships/hyperlink" Target="http://chm.pops.int/TheConvention/ThePOPs/TheNewPOPs/tabid/2511/Default.aspx" TargetMode="External"/><Relationship Id="rId43" Type="http://schemas.openxmlformats.org/officeDocument/2006/relationships/image" Target="media/image15.emf"/><Relationship Id="rId48" Type="http://schemas.openxmlformats.org/officeDocument/2006/relationships/hyperlink" Target="http://en.wikipedia.org/wiki/Beta-HCH" TargetMode="External"/><Relationship Id="rId64" Type="http://schemas.openxmlformats.org/officeDocument/2006/relationships/hyperlink" Target="http://www.cec.org/files/PDF/POLLUTANTS/LindaneNARAP-Nov06_en.pdf" TargetMode="External"/><Relationship Id="rId69" Type="http://schemas.openxmlformats.org/officeDocument/2006/relationships/hyperlink" Target="http://www.fao.org/docrep/x1531e/X1531e00.htm" TargetMode="External"/><Relationship Id="rId80" Type="http://schemas.openxmlformats.org/officeDocument/2006/relationships/hyperlink" Target="http://www.cec.org/files/pdf/POLLUTANTS/hcbmex_en.PDF" TargetMode="External"/><Relationship Id="rId85" Type="http://schemas.openxmlformats.org/officeDocument/2006/relationships/hyperlink" Target="http://www.basel.int" TargetMode="External"/><Relationship Id="rId3" Type="http://schemas.openxmlformats.org/officeDocument/2006/relationships/numbering" Target="numbering.xml"/><Relationship Id="rId12" Type="http://schemas.openxmlformats.org/officeDocument/2006/relationships/hyperlink" Target="http://chm.pops.int/Implementation/NewPOPs/ThenewPOPs/tabid/672/ctl/Edit/mid/3307/language/en-US/Default.aspx" TargetMode="External"/><Relationship Id="rId17" Type="http://schemas.openxmlformats.org/officeDocument/2006/relationships/hyperlink" Target="http://chm.pops.int/TheConvention/ThePOPs/TheNewPOPs/tabid/2511/Default.aspx" TargetMode="External"/><Relationship Id="rId25" Type="http://schemas.openxmlformats.org/officeDocument/2006/relationships/hyperlink" Target="http://chm.pops.int/TheConvention/ThePOPs/ListingofPOPs/tabid/2509/Default.aspx" TargetMode="External"/><Relationship Id="rId33" Type="http://schemas.openxmlformats.org/officeDocument/2006/relationships/hyperlink" Target="https://en.wikipedia.org/wiki/File:Trans-chlordane.svg" TargetMode="External"/><Relationship Id="rId38" Type="http://schemas.openxmlformats.org/officeDocument/2006/relationships/image" Target="media/image11.png"/><Relationship Id="rId46" Type="http://schemas.openxmlformats.org/officeDocument/2006/relationships/hyperlink" Target="http://en.wikipedia.org/wiki/Benzene_hexachloride_(disambiguation)" TargetMode="External"/><Relationship Id="rId59" Type="http://schemas.openxmlformats.org/officeDocument/2006/relationships/footer" Target="footer1.xml"/><Relationship Id="rId67" Type="http://schemas.openxmlformats.org/officeDocument/2006/relationships/hyperlink" Target="http://www.pmep.cce.cornell.edu/profiles/extoxnet/" TargetMode="External"/><Relationship Id="rId20" Type="http://schemas.openxmlformats.org/officeDocument/2006/relationships/hyperlink" Target="http://chm.pops.int/TheConvention/ThePOPs/ListingofPOPs/tabid/2509/Default.aspx" TargetMode="External"/><Relationship Id="rId41" Type="http://schemas.openxmlformats.org/officeDocument/2006/relationships/image" Target="media/image13.png"/><Relationship Id="rId54" Type="http://schemas.openxmlformats.org/officeDocument/2006/relationships/image" Target="media/image22.png"/><Relationship Id="rId62" Type="http://schemas.openxmlformats.org/officeDocument/2006/relationships/hyperlink" Target="http://chm.pops.int/Convention/POPsReviewCommittee/LatestMeeting/POPRC8/POPRC8Followup/SubmissiononHCBD/tabid/3069/Default.aspx" TargetMode="External"/><Relationship Id="rId70" Type="http://schemas.openxmlformats.org/officeDocument/2006/relationships/hyperlink" Target="http://www.fao.org/docrep/003/x2570e/x2570e00.htm" TargetMode="External"/><Relationship Id="rId75" Type="http://schemas.openxmlformats.org/officeDocument/2006/relationships/hyperlink" Target="http://www.inchem.org/documents/hsg/hsg/hsg053.htm" TargetMode="External"/><Relationship Id="rId83" Type="http://schemas.openxmlformats.org/officeDocument/2006/relationships/hyperlink" Target="http://chm.pops.int/Implementation/BATandBEP/Guidance/tabid/3636/Default.aspx" TargetMode="External"/><Relationship Id="rId88" Type="http://schemas.openxmlformats.org/officeDocument/2006/relationships/hyperlink" Target="http://www.usace.army.mil" TargetMode="External"/><Relationship Id="rId91" Type="http://schemas.openxmlformats.org/officeDocument/2006/relationships/header" Target="header3.xm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chm.pops.int/TheConvention/ThePOPs/ListingofPOPs/tabid/2509/Default.aspx" TargetMode="External"/><Relationship Id="rId23" Type="http://schemas.openxmlformats.org/officeDocument/2006/relationships/hyperlink" Target="http://chm.pops.int/TheConvention/ThePOPs/ListingofPOPs/tabid/2509/Default.aspx" TargetMode="External"/><Relationship Id="rId28" Type="http://schemas.openxmlformats.org/officeDocument/2006/relationships/hyperlink" Target="http://chm.pops.int/Implementation/NewPOPs/ThenewPOPs/tabid/672/ctl/Edit/mid/3307/language/en-US/Default.aspx" TargetMode="External"/><Relationship Id="rId36" Type="http://schemas.openxmlformats.org/officeDocument/2006/relationships/image" Target="media/image9.png"/><Relationship Id="rId49" Type="http://schemas.openxmlformats.org/officeDocument/2006/relationships/image" Target="media/image17.png"/><Relationship Id="rId57" Type="http://schemas.openxmlformats.org/officeDocument/2006/relationships/header" Target="header1.xml"/><Relationship Id="rId10" Type="http://schemas.openxmlformats.org/officeDocument/2006/relationships/image" Target="media/image5.jpeg"/><Relationship Id="rId31" Type="http://schemas.openxmlformats.org/officeDocument/2006/relationships/hyperlink" Target="https://en.wikipedia.org/wiki/File:Cis-chlordane.svg" TargetMode="External"/><Relationship Id="rId44" Type="http://schemas.openxmlformats.org/officeDocument/2006/relationships/image" Target="media/image16.emf"/><Relationship Id="rId52" Type="http://schemas.openxmlformats.org/officeDocument/2006/relationships/image" Target="media/image20.png"/><Relationship Id="rId60" Type="http://schemas.openxmlformats.org/officeDocument/2006/relationships/footer" Target="footer2.xml"/><Relationship Id="rId65" Type="http://schemas.openxmlformats.org/officeDocument/2006/relationships/hyperlink" Target="http://www.epa.gov/srs" TargetMode="External"/><Relationship Id="rId73" Type="http://schemas.openxmlformats.org/officeDocument/2006/relationships/hyperlink" Target="http://www.helcom.fi/a/hazardous/Final_Pesticide_Report.pdf" TargetMode="External"/><Relationship Id="rId78" Type="http://schemas.openxmlformats.org/officeDocument/2006/relationships/hyperlink" Target="http://www.oecd.org" TargetMode="External"/><Relationship Id="rId81" Type="http://schemas.openxmlformats.org/officeDocument/2006/relationships/hyperlink" Target="http://www.chem.unep.ch" TargetMode="External"/><Relationship Id="rId86" Type="http://schemas.openxmlformats.org/officeDocument/2006/relationships/hyperlink" Target="http://www.basel.int" TargetMode="External"/><Relationship Id="rId94" Type="http://schemas.openxmlformats.org/officeDocument/2006/relationships/footer" Target="footer5.xml"/><Relationship Id="rId4" Type="http://schemas.openxmlformats.org/officeDocument/2006/relationships/styles" Target="styles.xml"/><Relationship Id="rId9" Type="http://schemas.openxmlformats.org/officeDocument/2006/relationships/image" Target="media/image4.jpeg"/><Relationship Id="rId13" Type="http://schemas.openxmlformats.org/officeDocument/2006/relationships/hyperlink" Target="http://www.pops.int" TargetMode="External"/><Relationship Id="rId18" Type="http://schemas.openxmlformats.org/officeDocument/2006/relationships/hyperlink" Target="http://chm.pops.int/TheConvention/ThePOPs/ListingofPOPs/tabid/2509/Default.aspx" TargetMode="External"/><Relationship Id="rId39" Type="http://schemas.openxmlformats.org/officeDocument/2006/relationships/image" Target="media/image12.png"/><Relationship Id="rId34" Type="http://schemas.openxmlformats.org/officeDocument/2006/relationships/image" Target="media/image8.png"/><Relationship Id="rId50" Type="http://schemas.openxmlformats.org/officeDocument/2006/relationships/image" Target="media/image18.png"/><Relationship Id="rId55" Type="http://schemas.openxmlformats.org/officeDocument/2006/relationships/image" Target="media/image23.png"/><Relationship Id="rId76" Type="http://schemas.openxmlformats.org/officeDocument/2006/relationships/hyperlink" Target="http://www.inchem.org/pages/hsg.html" TargetMode="External"/><Relationship Id="rId97"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ec.europa.eu/environment/archives/dioxin/pdf/001_ubt_final.pdf" TargetMode="External"/><Relationship Id="rId92" Type="http://schemas.openxmlformats.org/officeDocument/2006/relationships/header" Target="header4.xml"/><Relationship Id="rId2" Type="http://schemas.openxmlformats.org/officeDocument/2006/relationships/customXml" Target="../customXml/item2.xml"/><Relationship Id="rId29" Type="http://schemas.openxmlformats.org/officeDocument/2006/relationships/hyperlink" Target="http://chm.pops.int/TheConvention/ThePOPs/ListingofPOPs/tabid/2509/Default.aspx" TargetMode="External"/><Relationship Id="rId24" Type="http://schemas.openxmlformats.org/officeDocument/2006/relationships/hyperlink" Target="http://chm.pops.int/TheConvention/ThePOPs/TheNewPOPs/tabid/2511/Default.aspx" TargetMode="External"/><Relationship Id="rId40" Type="http://schemas.openxmlformats.org/officeDocument/2006/relationships/hyperlink" Target="https://en.wikipedia.org/wiki/File:(+)-Heptachlor.svg" TargetMode="External"/><Relationship Id="rId45" Type="http://schemas.openxmlformats.org/officeDocument/2006/relationships/oleObject" Target="embeddings/oleObject1.bin"/><Relationship Id="rId66" Type="http://schemas.openxmlformats.org/officeDocument/2006/relationships/hyperlink" Target="http://ec.europa.eu/environment/waste/studies/pdf/POP_Waste_2010.pdf" TargetMode="External"/><Relationship Id="rId87" Type="http://schemas.openxmlformats.org/officeDocument/2006/relationships/hyperlink" Target="http://www.unido.org/fileadmin/user_media/Services/Environmental_Management/Stockholm_Convention/POPs/DC_Perfluorooctane%20Sulfonate%20Report.PDF" TargetMode="External"/><Relationship Id="rId61" Type="http://schemas.openxmlformats.org/officeDocument/2006/relationships/footer" Target="footer3.xml"/><Relationship Id="rId82" Type="http://schemas.openxmlformats.org/officeDocument/2006/relationships/hyperlink" Target="http://www.pops.int" TargetMode="External"/><Relationship Id="rId19" Type="http://schemas.openxmlformats.org/officeDocument/2006/relationships/hyperlink" Target="http://chm.pops.int/TheConvention/ThePOPs/TheNewPOPs/tabid/2511/Default.aspx" TargetMode="External"/><Relationship Id="rId14" Type="http://schemas.openxmlformats.org/officeDocument/2006/relationships/hyperlink" Target="https://treaties.un.org/" TargetMode="External"/><Relationship Id="rId30" Type="http://schemas.openxmlformats.org/officeDocument/2006/relationships/image" Target="media/image6.png"/><Relationship Id="rId35" Type="http://schemas.openxmlformats.org/officeDocument/2006/relationships/hyperlink" Target="https://en.wikipedia.org/wiki/File:Trans-nonachlor.svg" TargetMode="External"/><Relationship Id="rId56" Type="http://schemas.openxmlformats.org/officeDocument/2006/relationships/image" Target="media/image24.png"/><Relationship Id="rId77" Type="http://schemas.openxmlformats.org/officeDocument/2006/relationships/hyperlink" Target="http://ntp.niehs.nih.gov/pubhealth/roc/roc13/index.html" TargetMode="External"/><Relationship Id="rId8" Type="http://schemas.openxmlformats.org/officeDocument/2006/relationships/endnotes" Target="endnotes.xml"/><Relationship Id="rId51" Type="http://schemas.openxmlformats.org/officeDocument/2006/relationships/image" Target="media/image19.png"/><Relationship Id="rId72" Type="http://schemas.openxmlformats.org/officeDocument/2006/relationships/hyperlink" Target="http://www.umweltbundesamt.de/publikationen/identification-of-potentially-pop-containing-wastes" TargetMode="External"/><Relationship Id="rId93" Type="http://schemas.openxmlformats.org/officeDocument/2006/relationships/footer" Target="footer4.xml"/></Relationships>
</file>

<file path=word/_rels/footnotes.xml.rels><?xml version="1.0" encoding="UTF-8" standalone="yes"?>
<Relationships xmlns="http://schemas.openxmlformats.org/package/2006/relationships"><Relationship Id="rId2" Type="http://schemas.openxmlformats.org/officeDocument/2006/relationships/hyperlink" Target="http://eippcb.jrc.ec.europa.eu/reference/" TargetMode="External"/><Relationship Id="rId1" Type="http://schemas.openxmlformats.org/officeDocument/2006/relationships/hyperlink" Target="http://chm.pops.int/TheConvention/ThePOPs/AllPOPs/tabid/2509/Default.aspx"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1EDA7-286E-4B46-9920-5B6D1F9C89FC}">
  <ds:schemaRefs>
    <ds:schemaRef ds:uri="http://schemas.openxmlformats.org/officeDocument/2006/bibliography"/>
  </ds:schemaRefs>
</ds:datastoreItem>
</file>

<file path=customXml/itemProps2.xml><?xml version="1.0" encoding="utf-8"?>
<ds:datastoreItem xmlns:ds="http://schemas.openxmlformats.org/officeDocument/2006/customXml" ds:itemID="{C019D5E6-2A68-489A-A8C3-9717FE17C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26340</Words>
  <Characters>144874</Characters>
  <Application>Microsoft Office Word</Application>
  <DocSecurity>0</DocSecurity>
  <Lines>1207</Lines>
  <Paragraphs>341</Paragraphs>
  <ScaleCrop>false</ScaleCrop>
  <HeadingPairs>
    <vt:vector size="10" baseType="variant">
      <vt:variant>
        <vt:lpstr>Title</vt:lpstr>
      </vt:variant>
      <vt:variant>
        <vt:i4>1</vt:i4>
      </vt:variant>
      <vt:variant>
        <vt:lpstr>Название</vt:lpstr>
      </vt:variant>
      <vt:variant>
        <vt:i4>1</vt:i4>
      </vt:variant>
      <vt:variant>
        <vt:lpstr>Titre</vt:lpstr>
      </vt:variant>
      <vt:variant>
        <vt:i4>1</vt:i4>
      </vt:variant>
      <vt:variant>
        <vt:lpstr>Titel</vt:lpstr>
      </vt:variant>
      <vt:variant>
        <vt:i4>1</vt:i4>
      </vt:variant>
      <vt:variant>
        <vt:lpstr>Título</vt:lpstr>
      </vt:variant>
      <vt:variant>
        <vt:i4>1</vt:i4>
      </vt:variant>
    </vt:vector>
  </HeadingPairs>
  <TitlesOfParts>
    <vt:vector size="5" baseType="lpstr">
      <vt:lpstr/>
      <vt:lpstr/>
      <vt:lpstr/>
      <vt:lpstr/>
      <vt:lpstr/>
    </vt:vector>
  </TitlesOfParts>
  <Company>FAO of the UN</Company>
  <LinksUpToDate>false</LinksUpToDate>
  <CharactersWithSpaces>170873</CharactersWithSpaces>
  <SharedDoc>false</SharedDoc>
  <HLinks>
    <vt:vector size="312" baseType="variant">
      <vt:variant>
        <vt:i4>1114225</vt:i4>
      </vt:variant>
      <vt:variant>
        <vt:i4>426</vt:i4>
      </vt:variant>
      <vt:variant>
        <vt:i4>0</vt:i4>
      </vt:variant>
      <vt:variant>
        <vt:i4>5</vt:i4>
      </vt:variant>
      <vt:variant>
        <vt:lpwstr>http://www.cec.org/files/PDF/POLLUTANTS/LindaneNARAP-Nov06_en.pdf</vt:lpwstr>
      </vt:variant>
      <vt:variant>
        <vt:lpwstr/>
      </vt:variant>
      <vt:variant>
        <vt:i4>5898261</vt:i4>
      </vt:variant>
      <vt:variant>
        <vt:i4>423</vt:i4>
      </vt:variant>
      <vt:variant>
        <vt:i4>0</vt:i4>
      </vt:variant>
      <vt:variant>
        <vt:i4>5</vt:i4>
      </vt:variant>
      <vt:variant>
        <vt:lpwstr>http://www.unido.org/fileadmin/user_media/Services/Environmental_Management/Stockholm_Convention/POPs/DC_Perfluorooctane Sulfonate Report.PDF</vt:lpwstr>
      </vt:variant>
      <vt:variant>
        <vt:lpwstr/>
      </vt:variant>
      <vt:variant>
        <vt:i4>4063332</vt:i4>
      </vt:variant>
      <vt:variant>
        <vt:i4>420</vt:i4>
      </vt:variant>
      <vt:variant>
        <vt:i4>0</vt:i4>
      </vt:variant>
      <vt:variant>
        <vt:i4>5</vt:i4>
      </vt:variant>
      <vt:variant>
        <vt:lpwstr>http://www.usace.army.mil/</vt:lpwstr>
      </vt:variant>
      <vt:variant>
        <vt:lpwstr/>
      </vt:variant>
      <vt:variant>
        <vt:i4>4456529</vt:i4>
      </vt:variant>
      <vt:variant>
        <vt:i4>417</vt:i4>
      </vt:variant>
      <vt:variant>
        <vt:i4>0</vt:i4>
      </vt:variant>
      <vt:variant>
        <vt:i4>5</vt:i4>
      </vt:variant>
      <vt:variant>
        <vt:lpwstr>http://www.pops.int/</vt:lpwstr>
      </vt:variant>
      <vt:variant>
        <vt:lpwstr/>
      </vt:variant>
      <vt:variant>
        <vt:i4>5308503</vt:i4>
      </vt:variant>
      <vt:variant>
        <vt:i4>414</vt:i4>
      </vt:variant>
      <vt:variant>
        <vt:i4>0</vt:i4>
      </vt:variant>
      <vt:variant>
        <vt:i4>5</vt:i4>
      </vt:variant>
      <vt:variant>
        <vt:lpwstr>javascript://</vt:lpwstr>
      </vt:variant>
      <vt:variant>
        <vt:lpwstr/>
      </vt:variant>
      <vt:variant>
        <vt:i4>4587626</vt:i4>
      </vt:variant>
      <vt:variant>
        <vt:i4>411</vt:i4>
      </vt:variant>
      <vt:variant>
        <vt:i4>0</vt:i4>
      </vt:variant>
      <vt:variant>
        <vt:i4>5</vt:i4>
      </vt:variant>
      <vt:variant>
        <vt:lpwstr>http://www.cec.org/files/pdf/POLLUTANTS/hcbmex_en.PDF</vt:lpwstr>
      </vt:variant>
      <vt:variant>
        <vt:lpwstr/>
      </vt:variant>
      <vt:variant>
        <vt:i4>458845</vt:i4>
      </vt:variant>
      <vt:variant>
        <vt:i4>408</vt:i4>
      </vt:variant>
      <vt:variant>
        <vt:i4>0</vt:i4>
      </vt:variant>
      <vt:variant>
        <vt:i4>5</vt:i4>
      </vt:variant>
      <vt:variant>
        <vt:lpwstr>http://dx.doi.org/10.1002%2Frecl.19460650607</vt:lpwstr>
      </vt:variant>
      <vt:variant>
        <vt:lpwstr/>
      </vt:variant>
      <vt:variant>
        <vt:i4>4521987</vt:i4>
      </vt:variant>
      <vt:variant>
        <vt:i4>405</vt:i4>
      </vt:variant>
      <vt:variant>
        <vt:i4>0</vt:i4>
      </vt:variant>
      <vt:variant>
        <vt:i4>5</vt:i4>
      </vt:variant>
      <vt:variant>
        <vt:lpwstr>http://en.wikipedia.org/wiki/Digital_object_identifier</vt:lpwstr>
      </vt:variant>
      <vt:variant>
        <vt:lpwstr/>
      </vt:variant>
      <vt:variant>
        <vt:i4>6357080</vt:i4>
      </vt:variant>
      <vt:variant>
        <vt:i4>402</vt:i4>
      </vt:variant>
      <vt:variant>
        <vt:i4>0</vt:i4>
      </vt:variant>
      <vt:variant>
        <vt:i4>5</vt:i4>
      </vt:variant>
      <vt:variant>
        <vt:lpwstr>http://www.pesticideinfo.org/List_ChemicalsAlpha.jsp?ChemName</vt:lpwstr>
      </vt:variant>
      <vt:variant>
        <vt:lpwstr/>
      </vt:variant>
      <vt:variant>
        <vt:i4>5505113</vt:i4>
      </vt:variant>
      <vt:variant>
        <vt:i4>399</vt:i4>
      </vt:variant>
      <vt:variant>
        <vt:i4>0</vt:i4>
      </vt:variant>
      <vt:variant>
        <vt:i4>5</vt:i4>
      </vt:variant>
      <vt:variant>
        <vt:lpwstr>http://www.oecd.org/</vt:lpwstr>
      </vt:variant>
      <vt:variant>
        <vt:lpwstr/>
      </vt:variant>
      <vt:variant>
        <vt:i4>2228339</vt:i4>
      </vt:variant>
      <vt:variant>
        <vt:i4>396</vt:i4>
      </vt:variant>
      <vt:variant>
        <vt:i4>0</vt:i4>
      </vt:variant>
      <vt:variant>
        <vt:i4>5</vt:i4>
      </vt:variant>
      <vt:variant>
        <vt:lpwstr>http://www.helcom.fi/a/hazardous/Final_Pesticide_Report.pdf</vt:lpwstr>
      </vt:variant>
      <vt:variant>
        <vt:lpwstr/>
      </vt:variant>
      <vt:variant>
        <vt:i4>8192114</vt:i4>
      </vt:variant>
      <vt:variant>
        <vt:i4>393</vt:i4>
      </vt:variant>
      <vt:variant>
        <vt:i4>0</vt:i4>
      </vt:variant>
      <vt:variant>
        <vt:i4>5</vt:i4>
      </vt:variant>
      <vt:variant>
        <vt:lpwstr>http://www.pmep.cce.cornell.edu/profiles/extoxnet/</vt:lpwstr>
      </vt:variant>
      <vt:variant>
        <vt:lpwstr/>
      </vt:variant>
      <vt:variant>
        <vt:i4>8192114</vt:i4>
      </vt:variant>
      <vt:variant>
        <vt:i4>390</vt:i4>
      </vt:variant>
      <vt:variant>
        <vt:i4>0</vt:i4>
      </vt:variant>
      <vt:variant>
        <vt:i4>5</vt:i4>
      </vt:variant>
      <vt:variant>
        <vt:lpwstr>http://www.pmep.cce.cornell.edu/profiles/extoxnet/</vt:lpwstr>
      </vt:variant>
      <vt:variant>
        <vt:lpwstr/>
      </vt:variant>
      <vt:variant>
        <vt:i4>2031713</vt:i4>
      </vt:variant>
      <vt:variant>
        <vt:i4>360</vt:i4>
      </vt:variant>
      <vt:variant>
        <vt:i4>0</vt:i4>
      </vt:variant>
      <vt:variant>
        <vt:i4>5</vt:i4>
      </vt:variant>
      <vt:variant>
        <vt:lpwstr>http://en.wikipedia.org/wiki/Cabbage_worm</vt:lpwstr>
      </vt:variant>
      <vt:variant>
        <vt:lpwstr/>
      </vt:variant>
      <vt:variant>
        <vt:i4>5439493</vt:i4>
      </vt:variant>
      <vt:variant>
        <vt:i4>357</vt:i4>
      </vt:variant>
      <vt:variant>
        <vt:i4>0</vt:i4>
      </vt:variant>
      <vt:variant>
        <vt:i4>5</vt:i4>
      </vt:variant>
      <vt:variant>
        <vt:lpwstr>http://en.wikipedia.org/wiki/Colorado_potato_beetle</vt:lpwstr>
      </vt:variant>
      <vt:variant>
        <vt:lpwstr/>
      </vt:variant>
      <vt:variant>
        <vt:i4>7274537</vt:i4>
      </vt:variant>
      <vt:variant>
        <vt:i4>354</vt:i4>
      </vt:variant>
      <vt:variant>
        <vt:i4>0</vt:i4>
      </vt:variant>
      <vt:variant>
        <vt:i4>5</vt:i4>
      </vt:variant>
      <vt:variant>
        <vt:lpwstr>http://en.wikipedia.org/wiki/Leafhopper</vt:lpwstr>
      </vt:variant>
      <vt:variant>
        <vt:lpwstr/>
      </vt:variant>
      <vt:variant>
        <vt:i4>7471148</vt:i4>
      </vt:variant>
      <vt:variant>
        <vt:i4>351</vt:i4>
      </vt:variant>
      <vt:variant>
        <vt:i4>0</vt:i4>
      </vt:variant>
      <vt:variant>
        <vt:i4>5</vt:i4>
      </vt:variant>
      <vt:variant>
        <vt:lpwstr>http://en.wikipedia.org/wiki/Aphids</vt:lpwstr>
      </vt:variant>
      <vt:variant>
        <vt:lpwstr/>
      </vt:variant>
      <vt:variant>
        <vt:i4>7143462</vt:i4>
      </vt:variant>
      <vt:variant>
        <vt:i4>348</vt:i4>
      </vt:variant>
      <vt:variant>
        <vt:i4>0</vt:i4>
      </vt:variant>
      <vt:variant>
        <vt:i4>5</vt:i4>
      </vt:variant>
      <vt:variant>
        <vt:lpwstr>http://en.wikipedia.org/wiki/Whiteflies</vt:lpwstr>
      </vt:variant>
      <vt:variant>
        <vt:lpwstr/>
      </vt:variant>
      <vt:variant>
        <vt:i4>983129</vt:i4>
      </vt:variant>
      <vt:variant>
        <vt:i4>342</vt:i4>
      </vt:variant>
      <vt:variant>
        <vt:i4>0</vt:i4>
      </vt:variant>
      <vt:variant>
        <vt:i4>5</vt:i4>
      </vt:variant>
      <vt:variant>
        <vt:lpwstr>http://en.wikipedia.org/wiki/Isomers</vt:lpwstr>
      </vt:variant>
      <vt:variant>
        <vt:lpwstr/>
      </vt:variant>
      <vt:variant>
        <vt:i4>8126512</vt:i4>
      </vt:variant>
      <vt:variant>
        <vt:i4>339</vt:i4>
      </vt:variant>
      <vt:variant>
        <vt:i4>0</vt:i4>
      </vt:variant>
      <vt:variant>
        <vt:i4>5</vt:i4>
      </vt:variant>
      <vt:variant>
        <vt:lpwstr>http://en.wikipedia.org/wiki/Stereoisomers</vt:lpwstr>
      </vt:variant>
      <vt:variant>
        <vt:lpwstr/>
      </vt:variant>
      <vt:variant>
        <vt:i4>6357035</vt:i4>
      </vt:variant>
      <vt:variant>
        <vt:i4>336</vt:i4>
      </vt:variant>
      <vt:variant>
        <vt:i4>0</vt:i4>
      </vt:variant>
      <vt:variant>
        <vt:i4>5</vt:i4>
      </vt:variant>
      <vt:variant>
        <vt:lpwstr>http://en.wikipedia.org/wiki/Heptachlor</vt:lpwstr>
      </vt:variant>
      <vt:variant>
        <vt:lpwstr/>
      </vt:variant>
      <vt:variant>
        <vt:i4>6684728</vt:i4>
      </vt:variant>
      <vt:variant>
        <vt:i4>333</vt:i4>
      </vt:variant>
      <vt:variant>
        <vt:i4>0</vt:i4>
      </vt:variant>
      <vt:variant>
        <vt:i4>5</vt:i4>
      </vt:variant>
      <vt:variant>
        <vt:lpwstr>http://en.wikipedia.org/wiki/Chlordane</vt:lpwstr>
      </vt:variant>
      <vt:variant>
        <vt:lpwstr/>
      </vt:variant>
      <vt:variant>
        <vt:i4>7536683</vt:i4>
      </vt:variant>
      <vt:variant>
        <vt:i4>330</vt:i4>
      </vt:variant>
      <vt:variant>
        <vt:i4>0</vt:i4>
      </vt:variant>
      <vt:variant>
        <vt:i4>5</vt:i4>
      </vt:variant>
      <vt:variant>
        <vt:lpwstr>http://en.wikipedia.org/wiki/Aldrin</vt:lpwstr>
      </vt:variant>
      <vt:variant>
        <vt:lpwstr/>
      </vt:variant>
      <vt:variant>
        <vt:i4>6815796</vt:i4>
      </vt:variant>
      <vt:variant>
        <vt:i4>327</vt:i4>
      </vt:variant>
      <vt:variant>
        <vt:i4>0</vt:i4>
      </vt:variant>
      <vt:variant>
        <vt:i4>5</vt:i4>
      </vt:variant>
      <vt:variant>
        <vt:lpwstr>http://en.wikipedia.org/wiki/Hexachlorocyclopentadiene</vt:lpwstr>
      </vt:variant>
      <vt:variant>
        <vt:lpwstr/>
      </vt:variant>
      <vt:variant>
        <vt:i4>4587572</vt:i4>
      </vt:variant>
      <vt:variant>
        <vt:i4>300</vt:i4>
      </vt:variant>
      <vt:variant>
        <vt:i4>0</vt:i4>
      </vt:variant>
      <vt:variant>
        <vt:i4>5</vt:i4>
      </vt:variant>
      <vt:variant>
        <vt:lpwstr>http://en.wikipedia.org/wiki/Seed_treatment</vt:lpwstr>
      </vt:variant>
      <vt:variant>
        <vt:lpwstr/>
      </vt:variant>
      <vt:variant>
        <vt:i4>4653145</vt:i4>
      </vt:variant>
      <vt:variant>
        <vt:i4>294</vt:i4>
      </vt:variant>
      <vt:variant>
        <vt:i4>0</vt:i4>
      </vt:variant>
      <vt:variant>
        <vt:i4>5</vt:i4>
      </vt:variant>
      <vt:variant>
        <vt:lpwstr>http://en.wikipedia.org/wiki/Beta-HCH</vt:lpwstr>
      </vt:variant>
      <vt:variant>
        <vt:lpwstr/>
      </vt:variant>
      <vt:variant>
        <vt:i4>7274623</vt:i4>
      </vt:variant>
      <vt:variant>
        <vt:i4>291</vt:i4>
      </vt:variant>
      <vt:variant>
        <vt:i4>0</vt:i4>
      </vt:variant>
      <vt:variant>
        <vt:i4>5</vt:i4>
      </vt:variant>
      <vt:variant>
        <vt:lpwstr>http://en.wikipedia.org/wiki/Alpha-HCH</vt:lpwstr>
      </vt:variant>
      <vt:variant>
        <vt:lpwstr/>
      </vt:variant>
      <vt:variant>
        <vt:i4>8126514</vt:i4>
      </vt:variant>
      <vt:variant>
        <vt:i4>288</vt:i4>
      </vt:variant>
      <vt:variant>
        <vt:i4>0</vt:i4>
      </vt:variant>
      <vt:variant>
        <vt:i4>5</vt:i4>
      </vt:variant>
      <vt:variant>
        <vt:lpwstr>http://en.wikipedia.org/wiki/Hexachlorocyclohexane</vt:lpwstr>
      </vt:variant>
      <vt:variant>
        <vt:lpwstr/>
      </vt:variant>
      <vt:variant>
        <vt:i4>8126514</vt:i4>
      </vt:variant>
      <vt:variant>
        <vt:i4>285</vt:i4>
      </vt:variant>
      <vt:variant>
        <vt:i4>0</vt:i4>
      </vt:variant>
      <vt:variant>
        <vt:i4>5</vt:i4>
      </vt:variant>
      <vt:variant>
        <vt:lpwstr>http://en.wikipedia.org/wiki/Hexachlorocyclohexane</vt:lpwstr>
      </vt:variant>
      <vt:variant>
        <vt:lpwstr/>
      </vt:variant>
      <vt:variant>
        <vt:i4>6946855</vt:i4>
      </vt:variant>
      <vt:variant>
        <vt:i4>282</vt:i4>
      </vt:variant>
      <vt:variant>
        <vt:i4>0</vt:i4>
      </vt:variant>
      <vt:variant>
        <vt:i4>5</vt:i4>
      </vt:variant>
      <vt:variant>
        <vt:lpwstr>http://en.wikipedia.org/wiki/Organochlorine</vt:lpwstr>
      </vt:variant>
      <vt:variant>
        <vt:lpwstr/>
      </vt:variant>
      <vt:variant>
        <vt:i4>1114199</vt:i4>
      </vt:variant>
      <vt:variant>
        <vt:i4>279</vt:i4>
      </vt:variant>
      <vt:variant>
        <vt:i4>0</vt:i4>
      </vt:variant>
      <vt:variant>
        <vt:i4>5</vt:i4>
      </vt:variant>
      <vt:variant>
        <vt:lpwstr>http://en.wikipedia.org/wiki/Benzene_hexachloride_(disambiguation)</vt:lpwstr>
      </vt:variant>
      <vt:variant>
        <vt:lpwstr/>
      </vt:variant>
      <vt:variant>
        <vt:i4>393309</vt:i4>
      </vt:variant>
      <vt:variant>
        <vt:i4>261</vt:i4>
      </vt:variant>
      <vt:variant>
        <vt:i4>0</vt:i4>
      </vt:variant>
      <vt:variant>
        <vt:i4>5</vt:i4>
      </vt:variant>
      <vt:variant>
        <vt:lpwstr>https://en.wikipedia.org/wiki/File:(+)-Heptachlor.svg</vt:lpwstr>
      </vt:variant>
      <vt:variant>
        <vt:lpwstr/>
      </vt:variant>
      <vt:variant>
        <vt:i4>3014692</vt:i4>
      </vt:variant>
      <vt:variant>
        <vt:i4>231</vt:i4>
      </vt:variant>
      <vt:variant>
        <vt:i4>0</vt:i4>
      </vt:variant>
      <vt:variant>
        <vt:i4>5</vt:i4>
      </vt:variant>
      <vt:variant>
        <vt:lpwstr>https://en.wikipedia.org/wiki/File:Trans-nonachlor.svg</vt:lpwstr>
      </vt:variant>
      <vt:variant>
        <vt:lpwstr/>
      </vt:variant>
      <vt:variant>
        <vt:i4>2752544</vt:i4>
      </vt:variant>
      <vt:variant>
        <vt:i4>228</vt:i4>
      </vt:variant>
      <vt:variant>
        <vt:i4>0</vt:i4>
      </vt:variant>
      <vt:variant>
        <vt:i4>5</vt:i4>
      </vt:variant>
      <vt:variant>
        <vt:lpwstr>https://en.wikipedia.org/wiki/File:Trans-chlordane.svg</vt:lpwstr>
      </vt:variant>
      <vt:variant>
        <vt:lpwstr/>
      </vt:variant>
      <vt:variant>
        <vt:i4>6029397</vt:i4>
      </vt:variant>
      <vt:variant>
        <vt:i4>225</vt:i4>
      </vt:variant>
      <vt:variant>
        <vt:i4>0</vt:i4>
      </vt:variant>
      <vt:variant>
        <vt:i4>5</vt:i4>
      </vt:variant>
      <vt:variant>
        <vt:lpwstr>https://en.wikipedia.org/wiki/File:Cis-chlordane.svg</vt:lpwstr>
      </vt:variant>
      <vt:variant>
        <vt:lpwstr/>
      </vt:variant>
      <vt:variant>
        <vt:i4>4456537</vt:i4>
      </vt:variant>
      <vt:variant>
        <vt:i4>210</vt:i4>
      </vt:variant>
      <vt:variant>
        <vt:i4>0</vt:i4>
      </vt:variant>
      <vt:variant>
        <vt:i4>5</vt:i4>
      </vt:variant>
      <vt:variant>
        <vt:lpwstr>http://chm.pops.int/TheConvention/ThePOPs/ListingofPOPs/tabid/2509/Default.aspx</vt:lpwstr>
      </vt:variant>
      <vt:variant>
        <vt:lpwstr>LiveContent[Toxaphene]</vt:lpwstr>
      </vt:variant>
      <vt:variant>
        <vt:i4>5505135</vt:i4>
      </vt:variant>
      <vt:variant>
        <vt:i4>207</vt:i4>
      </vt:variant>
      <vt:variant>
        <vt:i4>0</vt:i4>
      </vt:variant>
      <vt:variant>
        <vt:i4>5</vt:i4>
      </vt:variant>
      <vt:variant>
        <vt:lpwstr>http://chm.pops.int/Implementation/NewPOPs/ThenewPOPs/tabid/672/ctl/Edit/mid/3307/language/en-US/Default.aspx</vt:lpwstr>
      </vt:variant>
      <vt:variant>
        <vt:lpwstr>LiveContent[Endosulfan]</vt:lpwstr>
      </vt:variant>
      <vt:variant>
        <vt:i4>7340113</vt:i4>
      </vt:variant>
      <vt:variant>
        <vt:i4>204</vt:i4>
      </vt:variant>
      <vt:variant>
        <vt:i4>0</vt:i4>
      </vt:variant>
      <vt:variant>
        <vt:i4>5</vt:i4>
      </vt:variant>
      <vt:variant>
        <vt:lpwstr>http://chm.pops.int/TheConvention/ThePOPs/TheNewPOPs/tabid/2511/Default.aspx</vt:lpwstr>
      </vt:variant>
      <vt:variant>
        <vt:lpwstr>LiveContent[PFOS]</vt:lpwstr>
      </vt:variant>
      <vt:variant>
        <vt:i4>327720</vt:i4>
      </vt:variant>
      <vt:variant>
        <vt:i4>201</vt:i4>
      </vt:variant>
      <vt:variant>
        <vt:i4>0</vt:i4>
      </vt:variant>
      <vt:variant>
        <vt:i4>5</vt:i4>
      </vt:variant>
      <vt:variant>
        <vt:lpwstr>http://chm.pops.int/TheConvention/ThePOPs/TheNewPOPs/tabid/2511/Default.aspx</vt:lpwstr>
      </vt:variant>
      <vt:variant>
        <vt:lpwstr>LiveContent[pentachlorobenzene]</vt:lpwstr>
      </vt:variant>
      <vt:variant>
        <vt:i4>4194370</vt:i4>
      </vt:variant>
      <vt:variant>
        <vt:i4>198</vt:i4>
      </vt:variant>
      <vt:variant>
        <vt:i4>0</vt:i4>
      </vt:variant>
      <vt:variant>
        <vt:i4>5</vt:i4>
      </vt:variant>
      <vt:variant>
        <vt:lpwstr>http://chm.pops.int/TheConvention/ThePOPs/ListingofPOPs/tabid/2509/Default.aspx</vt:lpwstr>
      </vt:variant>
      <vt:variant>
        <vt:lpwstr>LiveContent[Mirex]</vt:lpwstr>
      </vt:variant>
      <vt:variant>
        <vt:i4>5963848</vt:i4>
      </vt:variant>
      <vt:variant>
        <vt:i4>195</vt:i4>
      </vt:variant>
      <vt:variant>
        <vt:i4>0</vt:i4>
      </vt:variant>
      <vt:variant>
        <vt:i4>5</vt:i4>
      </vt:variant>
      <vt:variant>
        <vt:lpwstr>http://chm.pops.int/TheConvention/ThePOPs/TheNewPOPs/tabid/2511/Default.aspx</vt:lpwstr>
      </vt:variant>
      <vt:variant>
        <vt:lpwstr>LiveContent[lindane]</vt:lpwstr>
      </vt:variant>
      <vt:variant>
        <vt:i4>5308484</vt:i4>
      </vt:variant>
      <vt:variant>
        <vt:i4>192</vt:i4>
      </vt:variant>
      <vt:variant>
        <vt:i4>0</vt:i4>
      </vt:variant>
      <vt:variant>
        <vt:i4>5</vt:i4>
      </vt:variant>
      <vt:variant>
        <vt:lpwstr>http://chm.pops.int/TheConvention/ThePOPs/ListingofPOPs/tabid/2509/Default.aspx</vt:lpwstr>
      </vt:variant>
      <vt:variant>
        <vt:lpwstr>LiveContent[Hexachlorobenzene]</vt:lpwstr>
      </vt:variant>
      <vt:variant>
        <vt:i4>8192091</vt:i4>
      </vt:variant>
      <vt:variant>
        <vt:i4>189</vt:i4>
      </vt:variant>
      <vt:variant>
        <vt:i4>0</vt:i4>
      </vt:variant>
      <vt:variant>
        <vt:i4>5</vt:i4>
      </vt:variant>
      <vt:variant>
        <vt:lpwstr>http://chm.pops.int/TheConvention/ThePOPs/ListingofPOPs/tabid/2509/Default.aspx</vt:lpwstr>
      </vt:variant>
      <vt:variant>
        <vt:lpwstr>LiveContent[Heptachlor]</vt:lpwstr>
      </vt:variant>
      <vt:variant>
        <vt:i4>6488141</vt:i4>
      </vt:variant>
      <vt:variant>
        <vt:i4>186</vt:i4>
      </vt:variant>
      <vt:variant>
        <vt:i4>0</vt:i4>
      </vt:variant>
      <vt:variant>
        <vt:i4>5</vt:i4>
      </vt:variant>
      <vt:variant>
        <vt:lpwstr>http://chm.pops.int/TheConvention/ThePOPs/ListingofPOPs/tabid/2509/Default.aspx</vt:lpwstr>
      </vt:variant>
      <vt:variant>
        <vt:lpwstr>LiveContent[Endrin]</vt:lpwstr>
      </vt:variant>
      <vt:variant>
        <vt:i4>524329</vt:i4>
      </vt:variant>
      <vt:variant>
        <vt:i4>183</vt:i4>
      </vt:variant>
      <vt:variant>
        <vt:i4>0</vt:i4>
      </vt:variant>
      <vt:variant>
        <vt:i4>5</vt:i4>
      </vt:variant>
      <vt:variant>
        <vt:lpwstr>http://chm.pops.int/TheConvention/ThePOPs/ListingofPOPs/tabid/2509/Default.aspx</vt:lpwstr>
      </vt:variant>
      <vt:variant>
        <vt:lpwstr>LiveContent[Dieldrin]</vt:lpwstr>
      </vt:variant>
      <vt:variant>
        <vt:i4>5636188</vt:i4>
      </vt:variant>
      <vt:variant>
        <vt:i4>180</vt:i4>
      </vt:variant>
      <vt:variant>
        <vt:i4>0</vt:i4>
      </vt:variant>
      <vt:variant>
        <vt:i4>5</vt:i4>
      </vt:variant>
      <vt:variant>
        <vt:lpwstr>http://chm.pops.int/TheConvention/ThePOPs/TheNewPOPs/tabid/2511/Default.aspx</vt:lpwstr>
      </vt:variant>
      <vt:variant>
        <vt:lpwstr>LiveContent[chlordecone]</vt:lpwstr>
      </vt:variant>
      <vt:variant>
        <vt:i4>4259932</vt:i4>
      </vt:variant>
      <vt:variant>
        <vt:i4>177</vt:i4>
      </vt:variant>
      <vt:variant>
        <vt:i4>0</vt:i4>
      </vt:variant>
      <vt:variant>
        <vt:i4>5</vt:i4>
      </vt:variant>
      <vt:variant>
        <vt:lpwstr>http://chm.pops.int/TheConvention/ThePOPs/ListingofPOPs/tabid/2509/Default.aspx</vt:lpwstr>
      </vt:variant>
      <vt:variant>
        <vt:lpwstr>LiveContent[Chlordane]</vt:lpwstr>
      </vt:variant>
      <vt:variant>
        <vt:i4>131186</vt:i4>
      </vt:variant>
      <vt:variant>
        <vt:i4>174</vt:i4>
      </vt:variant>
      <vt:variant>
        <vt:i4>0</vt:i4>
      </vt:variant>
      <vt:variant>
        <vt:i4>5</vt:i4>
      </vt:variant>
      <vt:variant>
        <vt:lpwstr>http://chm.pops.int/TheConvention/ThePOPs/TheNewPOPs/tabid/2511/Default.aspx</vt:lpwstr>
      </vt:variant>
      <vt:variant>
        <vt:lpwstr>LiveContent[beta-hexachlorocyclohexane]</vt:lpwstr>
      </vt:variant>
      <vt:variant>
        <vt:i4>1441885</vt:i4>
      </vt:variant>
      <vt:variant>
        <vt:i4>171</vt:i4>
      </vt:variant>
      <vt:variant>
        <vt:i4>0</vt:i4>
      </vt:variant>
      <vt:variant>
        <vt:i4>5</vt:i4>
      </vt:variant>
      <vt:variant>
        <vt:lpwstr>http://chm.pops.int/TheConvention/ThePOPs/TheNewPOPs/tabid/2511/Default.aspx</vt:lpwstr>
      </vt:variant>
      <vt:variant>
        <vt:lpwstr>LiveContent[alpha-hexachlorocyclohexane]</vt:lpwstr>
      </vt:variant>
      <vt:variant>
        <vt:i4>6357065</vt:i4>
      </vt:variant>
      <vt:variant>
        <vt:i4>168</vt:i4>
      </vt:variant>
      <vt:variant>
        <vt:i4>0</vt:i4>
      </vt:variant>
      <vt:variant>
        <vt:i4>5</vt:i4>
      </vt:variant>
      <vt:variant>
        <vt:lpwstr>http://chm.pops.int/TheConvention/ThePOPs/ListingofPOPs/tabid/2509/Default.aspx</vt:lpwstr>
      </vt:variant>
      <vt:variant>
        <vt:lpwstr>LiveContent[Aldrin]</vt:lpwstr>
      </vt:variant>
      <vt:variant>
        <vt:i4>4456529</vt:i4>
      </vt:variant>
      <vt:variant>
        <vt:i4>162</vt:i4>
      </vt:variant>
      <vt:variant>
        <vt:i4>0</vt:i4>
      </vt:variant>
      <vt:variant>
        <vt:i4>5</vt:i4>
      </vt:variant>
      <vt:variant>
        <vt:lpwstr>http://www.pops.int/</vt:lpwstr>
      </vt:variant>
      <vt:variant>
        <vt:lpwstr/>
      </vt:variant>
      <vt:variant>
        <vt:i4>7602277</vt:i4>
      </vt:variant>
      <vt:variant>
        <vt:i4>0</vt:i4>
      </vt:variant>
      <vt:variant>
        <vt:i4>0</vt:i4>
      </vt:variant>
      <vt:variant>
        <vt:i4>5</vt:i4>
      </vt:variant>
      <vt:variant>
        <vt:lpwstr>http://www.fao.org/agriculture/crops/thematic-sitemap/theme/pests/code/toolkits/en/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SBC</dc:creator>
  <cp:lastModifiedBy>Ariel Dayao</cp:lastModifiedBy>
  <cp:revision>7</cp:revision>
  <cp:lastPrinted>2017-12-07T09:42:00Z</cp:lastPrinted>
  <dcterms:created xsi:type="dcterms:W3CDTF">2017-12-05T14:55:00Z</dcterms:created>
  <dcterms:modified xsi:type="dcterms:W3CDTF">2017-12-07T13:10:00Z</dcterms:modified>
</cp:coreProperties>
</file>